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F4B1" w14:textId="77777777" w:rsidR="002B5FAE" w:rsidRPr="00E82327" w:rsidRDefault="002B5FAE" w:rsidP="009D1023">
      <w:pPr>
        <w:spacing w:line="276" w:lineRule="auto"/>
        <w:ind w:left="2410" w:hanging="2410"/>
        <w:jc w:val="both"/>
        <w:rPr>
          <w:rFonts w:asciiTheme="minorHAnsi" w:hAnsiTheme="minorHAnsi" w:cstheme="minorHAnsi"/>
          <w:i/>
          <w:color w:val="1F497D" w:themeColor="text2"/>
          <w:sz w:val="22"/>
          <w:szCs w:val="22"/>
        </w:rPr>
      </w:pPr>
      <w:proofErr w:type="spellStart"/>
      <w:r w:rsidRPr="00E82327">
        <w:rPr>
          <w:rFonts w:asciiTheme="minorHAnsi" w:hAnsiTheme="minorHAnsi" w:cstheme="minorHAnsi"/>
          <w:i/>
          <w:color w:val="1F497D" w:themeColor="text2"/>
          <w:sz w:val="22"/>
          <w:szCs w:val="22"/>
        </w:rPr>
        <w:t>Autoritarea</w:t>
      </w:r>
      <w:proofErr w:type="spellEnd"/>
      <w:r w:rsidRPr="00E82327">
        <w:rPr>
          <w:rFonts w:asciiTheme="minorHAnsi" w:hAnsiTheme="minorHAnsi" w:cstheme="minorHAnsi"/>
          <w:i/>
          <w:color w:val="1F497D" w:themeColor="text2"/>
          <w:sz w:val="22"/>
          <w:szCs w:val="22"/>
        </w:rPr>
        <w:t xml:space="preserve"> </w:t>
      </w:r>
      <w:proofErr w:type="spellStart"/>
      <w:r w:rsidRPr="00E82327">
        <w:rPr>
          <w:rFonts w:asciiTheme="minorHAnsi" w:hAnsiTheme="minorHAnsi" w:cstheme="minorHAnsi"/>
          <w:i/>
          <w:color w:val="1F497D" w:themeColor="text2"/>
          <w:sz w:val="22"/>
          <w:szCs w:val="22"/>
        </w:rPr>
        <w:t>contractantă</w:t>
      </w:r>
      <w:proofErr w:type="spellEnd"/>
      <w:r w:rsidRPr="00E82327">
        <w:rPr>
          <w:rFonts w:asciiTheme="minorHAnsi" w:hAnsiTheme="minorHAnsi" w:cstheme="minorHAnsi"/>
          <w:i/>
          <w:color w:val="1F497D" w:themeColor="text2"/>
          <w:sz w:val="22"/>
          <w:szCs w:val="22"/>
        </w:rPr>
        <w:t xml:space="preserve">: </w:t>
      </w:r>
      <w:proofErr w:type="spellStart"/>
      <w:r w:rsidR="000551B7">
        <w:rPr>
          <w:rFonts w:asciiTheme="minorHAnsi" w:hAnsiTheme="minorHAnsi" w:cstheme="minorHAnsi"/>
          <w:i/>
          <w:color w:val="1F497D" w:themeColor="text2"/>
          <w:sz w:val="22"/>
          <w:szCs w:val="22"/>
        </w:rPr>
        <w:t>S</w:t>
      </w:r>
      <w:r w:rsidR="0069674B">
        <w:rPr>
          <w:rFonts w:asciiTheme="minorHAnsi" w:hAnsiTheme="minorHAnsi" w:cstheme="minorHAnsi"/>
          <w:i/>
          <w:color w:val="1F497D" w:themeColor="text2"/>
          <w:sz w:val="22"/>
          <w:szCs w:val="22"/>
        </w:rPr>
        <w:t>tațiunea</w:t>
      </w:r>
      <w:proofErr w:type="spellEnd"/>
      <w:r w:rsidR="0069674B">
        <w:rPr>
          <w:rFonts w:asciiTheme="minorHAnsi" w:hAnsiTheme="minorHAnsi" w:cstheme="minorHAnsi"/>
          <w:i/>
          <w:color w:val="1F497D" w:themeColor="text2"/>
          <w:sz w:val="22"/>
          <w:szCs w:val="22"/>
        </w:rPr>
        <w:t xml:space="preserve"> de </w:t>
      </w:r>
      <w:proofErr w:type="spellStart"/>
      <w:r w:rsidR="000551B7">
        <w:rPr>
          <w:rFonts w:asciiTheme="minorHAnsi" w:hAnsiTheme="minorHAnsi" w:cstheme="minorHAnsi"/>
          <w:i/>
          <w:color w:val="1F497D" w:themeColor="text2"/>
          <w:sz w:val="22"/>
          <w:szCs w:val="22"/>
        </w:rPr>
        <w:t>C</w:t>
      </w:r>
      <w:r w:rsidR="0069674B">
        <w:rPr>
          <w:rFonts w:asciiTheme="minorHAnsi" w:hAnsiTheme="minorHAnsi" w:cstheme="minorHAnsi"/>
          <w:i/>
          <w:color w:val="1F497D" w:themeColor="text2"/>
          <w:sz w:val="22"/>
          <w:szCs w:val="22"/>
        </w:rPr>
        <w:t>ercetare</w:t>
      </w:r>
      <w:proofErr w:type="spellEnd"/>
      <w:r w:rsidR="0069674B">
        <w:rPr>
          <w:rFonts w:asciiTheme="minorHAnsi" w:hAnsiTheme="minorHAnsi" w:cstheme="minorHAnsi"/>
          <w:i/>
          <w:color w:val="1F497D" w:themeColor="text2"/>
          <w:sz w:val="22"/>
          <w:szCs w:val="22"/>
        </w:rPr>
        <w:t xml:space="preserve"> </w:t>
      </w:r>
      <w:proofErr w:type="spellStart"/>
      <w:r w:rsidR="0069674B">
        <w:rPr>
          <w:rFonts w:asciiTheme="minorHAnsi" w:hAnsiTheme="minorHAnsi" w:cstheme="minorHAnsi"/>
          <w:i/>
          <w:color w:val="1F497D" w:themeColor="text2"/>
          <w:sz w:val="22"/>
          <w:szCs w:val="22"/>
        </w:rPr>
        <w:t>și</w:t>
      </w:r>
      <w:proofErr w:type="spellEnd"/>
      <w:r w:rsidR="0069674B">
        <w:rPr>
          <w:rFonts w:asciiTheme="minorHAnsi" w:hAnsiTheme="minorHAnsi" w:cstheme="minorHAnsi"/>
          <w:i/>
          <w:color w:val="1F497D" w:themeColor="text2"/>
          <w:sz w:val="22"/>
          <w:szCs w:val="22"/>
        </w:rPr>
        <w:t xml:space="preserve"> </w:t>
      </w:r>
      <w:proofErr w:type="spellStart"/>
      <w:r w:rsidR="000551B7">
        <w:rPr>
          <w:rFonts w:asciiTheme="minorHAnsi" w:hAnsiTheme="minorHAnsi" w:cstheme="minorHAnsi"/>
          <w:i/>
          <w:color w:val="1F497D" w:themeColor="text2"/>
          <w:sz w:val="22"/>
          <w:szCs w:val="22"/>
        </w:rPr>
        <w:t>D</w:t>
      </w:r>
      <w:r w:rsidR="0069674B">
        <w:rPr>
          <w:rFonts w:asciiTheme="minorHAnsi" w:hAnsiTheme="minorHAnsi" w:cstheme="minorHAnsi"/>
          <w:i/>
          <w:color w:val="1F497D" w:themeColor="text2"/>
          <w:sz w:val="22"/>
          <w:szCs w:val="22"/>
        </w:rPr>
        <w:t>ezvoltare</w:t>
      </w:r>
      <w:proofErr w:type="spellEnd"/>
      <w:r w:rsidR="0069674B">
        <w:rPr>
          <w:rFonts w:asciiTheme="minorHAnsi" w:hAnsiTheme="minorHAnsi" w:cstheme="minorHAnsi"/>
          <w:i/>
          <w:color w:val="1F497D" w:themeColor="text2"/>
          <w:sz w:val="22"/>
          <w:szCs w:val="22"/>
        </w:rPr>
        <w:t xml:space="preserve"> </w:t>
      </w:r>
      <w:proofErr w:type="spellStart"/>
      <w:r w:rsidR="000551B7">
        <w:rPr>
          <w:rFonts w:asciiTheme="minorHAnsi" w:hAnsiTheme="minorHAnsi" w:cstheme="minorHAnsi"/>
          <w:i/>
          <w:color w:val="1F497D" w:themeColor="text2"/>
          <w:sz w:val="22"/>
          <w:szCs w:val="22"/>
        </w:rPr>
        <w:t>A</w:t>
      </w:r>
      <w:r w:rsidR="0069674B">
        <w:rPr>
          <w:rFonts w:asciiTheme="minorHAnsi" w:hAnsiTheme="minorHAnsi" w:cstheme="minorHAnsi"/>
          <w:i/>
          <w:color w:val="1F497D" w:themeColor="text2"/>
          <w:sz w:val="22"/>
          <w:szCs w:val="22"/>
        </w:rPr>
        <w:t>gricolă</w:t>
      </w:r>
      <w:proofErr w:type="spellEnd"/>
      <w:r w:rsidR="000551B7">
        <w:rPr>
          <w:rFonts w:asciiTheme="minorHAnsi" w:hAnsiTheme="minorHAnsi" w:cstheme="minorHAnsi"/>
          <w:i/>
          <w:color w:val="1F497D" w:themeColor="text2"/>
          <w:sz w:val="22"/>
          <w:szCs w:val="22"/>
        </w:rPr>
        <w:t xml:space="preserve"> Tulcea </w:t>
      </w:r>
      <w:r w:rsidR="00E82327" w:rsidRPr="00E82327">
        <w:rPr>
          <w:rFonts w:asciiTheme="minorHAnsi" w:hAnsiTheme="minorHAnsi" w:cstheme="minorHAnsi"/>
          <w:i/>
          <w:color w:val="1F497D" w:themeColor="text2"/>
          <w:sz w:val="22"/>
          <w:szCs w:val="22"/>
        </w:rPr>
        <w:tab/>
      </w:r>
      <w:r w:rsidR="00E82327" w:rsidRPr="00E82327">
        <w:rPr>
          <w:rFonts w:asciiTheme="minorHAnsi" w:hAnsiTheme="minorHAnsi" w:cstheme="minorHAnsi"/>
          <w:i/>
          <w:color w:val="1F497D" w:themeColor="text2"/>
          <w:sz w:val="22"/>
          <w:szCs w:val="22"/>
        </w:rPr>
        <w:tab/>
      </w:r>
    </w:p>
    <w:p w14:paraId="0A5BCE0C" w14:textId="77777777" w:rsidR="002B5FAE" w:rsidRPr="00E82327" w:rsidRDefault="002B5FAE" w:rsidP="009D1023">
      <w:pPr>
        <w:spacing w:line="276" w:lineRule="auto"/>
        <w:jc w:val="both"/>
        <w:rPr>
          <w:rFonts w:asciiTheme="minorHAnsi" w:hAnsiTheme="minorHAnsi" w:cstheme="minorHAnsi"/>
          <w:i/>
          <w:color w:val="1F497D" w:themeColor="text2"/>
          <w:sz w:val="22"/>
          <w:szCs w:val="22"/>
        </w:rPr>
      </w:pPr>
      <w:proofErr w:type="spellStart"/>
      <w:r w:rsidRPr="00E82327">
        <w:rPr>
          <w:rFonts w:asciiTheme="minorHAnsi" w:hAnsiTheme="minorHAnsi" w:cstheme="minorHAnsi"/>
          <w:i/>
          <w:color w:val="1F497D" w:themeColor="text2"/>
          <w:sz w:val="22"/>
          <w:szCs w:val="22"/>
        </w:rPr>
        <w:t>Emis</w:t>
      </w:r>
      <w:proofErr w:type="spellEnd"/>
      <w:r w:rsidRPr="00E82327">
        <w:rPr>
          <w:rFonts w:asciiTheme="minorHAnsi" w:hAnsiTheme="minorHAnsi" w:cstheme="minorHAnsi"/>
          <w:i/>
          <w:color w:val="1F497D" w:themeColor="text2"/>
          <w:sz w:val="22"/>
          <w:szCs w:val="22"/>
        </w:rPr>
        <w:t xml:space="preserve"> de: COMPARTIMENTUL DE ACHIZITII PUBLICE</w:t>
      </w:r>
    </w:p>
    <w:p w14:paraId="7EFC481F" w14:textId="77777777" w:rsidR="002B5FAE" w:rsidRPr="00E82327" w:rsidRDefault="002B5FAE" w:rsidP="009D1023">
      <w:pPr>
        <w:spacing w:line="276" w:lineRule="auto"/>
        <w:jc w:val="both"/>
        <w:rPr>
          <w:rFonts w:asciiTheme="minorHAnsi" w:hAnsiTheme="minorHAnsi" w:cstheme="minorHAnsi"/>
          <w:i/>
          <w:color w:val="1F497D" w:themeColor="text2"/>
          <w:sz w:val="22"/>
          <w:szCs w:val="22"/>
        </w:rPr>
      </w:pPr>
    </w:p>
    <w:p w14:paraId="2F67D313" w14:textId="77777777" w:rsidR="002B5FAE" w:rsidRPr="00E82327" w:rsidRDefault="002B5FAE" w:rsidP="009D1023">
      <w:pPr>
        <w:spacing w:line="276" w:lineRule="auto"/>
        <w:jc w:val="both"/>
        <w:rPr>
          <w:rFonts w:asciiTheme="minorHAnsi" w:hAnsiTheme="minorHAnsi" w:cstheme="minorHAnsi"/>
          <w:i/>
          <w:color w:val="1F497D" w:themeColor="text2"/>
          <w:sz w:val="22"/>
          <w:szCs w:val="22"/>
        </w:rPr>
      </w:pPr>
    </w:p>
    <w:p w14:paraId="3D195A57" w14:textId="77777777" w:rsidR="002B5FAE" w:rsidRPr="00E82327" w:rsidRDefault="002B5FAE" w:rsidP="00861BCF">
      <w:pPr>
        <w:spacing w:line="276" w:lineRule="auto"/>
        <w:ind w:left="1134" w:hanging="1134"/>
        <w:jc w:val="right"/>
        <w:rPr>
          <w:rFonts w:asciiTheme="minorHAnsi" w:hAnsiTheme="minorHAnsi" w:cstheme="minorHAnsi"/>
          <w:i/>
          <w:color w:val="1F497D" w:themeColor="text2"/>
          <w:sz w:val="22"/>
          <w:szCs w:val="22"/>
        </w:rPr>
      </w:pPr>
      <w:proofErr w:type="spellStart"/>
      <w:r w:rsidRPr="00E82327">
        <w:rPr>
          <w:rFonts w:asciiTheme="minorHAnsi" w:hAnsiTheme="minorHAnsi" w:cstheme="minorHAnsi"/>
          <w:i/>
          <w:color w:val="1F497D" w:themeColor="text2"/>
          <w:sz w:val="22"/>
          <w:szCs w:val="22"/>
        </w:rPr>
        <w:t>Aprobat</w:t>
      </w:r>
      <w:proofErr w:type="spellEnd"/>
      <w:r w:rsidRPr="00E82327">
        <w:rPr>
          <w:rFonts w:asciiTheme="minorHAnsi" w:hAnsiTheme="minorHAnsi" w:cstheme="minorHAnsi"/>
          <w:i/>
          <w:color w:val="1F497D" w:themeColor="text2"/>
          <w:sz w:val="22"/>
          <w:szCs w:val="22"/>
        </w:rPr>
        <w:t xml:space="preserve"> de: </w:t>
      </w:r>
      <w:r w:rsidR="00C23EF0" w:rsidRPr="000551B7">
        <w:rPr>
          <w:rFonts w:asciiTheme="minorHAnsi" w:hAnsiTheme="minorHAnsi" w:cstheme="minorHAnsi"/>
          <w:i/>
          <w:color w:val="1F497D" w:themeColor="text2"/>
          <w:sz w:val="22"/>
          <w:szCs w:val="22"/>
        </w:rPr>
        <w:t>DR.</w:t>
      </w:r>
      <w:r w:rsidR="00C23EF0">
        <w:rPr>
          <w:rFonts w:asciiTheme="minorHAnsi" w:hAnsiTheme="minorHAnsi" w:cstheme="minorHAnsi"/>
          <w:i/>
          <w:color w:val="1F497D" w:themeColor="text2"/>
          <w:sz w:val="22"/>
          <w:szCs w:val="22"/>
        </w:rPr>
        <w:t xml:space="preserve"> </w:t>
      </w:r>
      <w:r w:rsidR="00C23EF0" w:rsidRPr="000551B7">
        <w:rPr>
          <w:rFonts w:asciiTheme="minorHAnsi" w:hAnsiTheme="minorHAnsi" w:cstheme="minorHAnsi"/>
          <w:i/>
          <w:color w:val="1F497D" w:themeColor="text2"/>
          <w:sz w:val="22"/>
          <w:szCs w:val="22"/>
        </w:rPr>
        <w:t>ING.</w:t>
      </w:r>
      <w:r w:rsidR="00C23EF0">
        <w:rPr>
          <w:rFonts w:asciiTheme="minorHAnsi" w:hAnsiTheme="minorHAnsi" w:cstheme="minorHAnsi"/>
          <w:i/>
          <w:color w:val="1F497D" w:themeColor="text2"/>
          <w:sz w:val="22"/>
          <w:szCs w:val="22"/>
        </w:rPr>
        <w:t xml:space="preserve"> </w:t>
      </w:r>
      <w:r w:rsidR="00C23EF0" w:rsidRPr="000551B7">
        <w:rPr>
          <w:rFonts w:asciiTheme="minorHAnsi" w:hAnsiTheme="minorHAnsi" w:cstheme="minorHAnsi"/>
          <w:i/>
          <w:color w:val="1F497D" w:themeColor="text2"/>
          <w:sz w:val="22"/>
          <w:szCs w:val="22"/>
        </w:rPr>
        <w:t>IOAN VALERIU</w:t>
      </w:r>
    </w:p>
    <w:p w14:paraId="10AB9EAA" w14:textId="77777777" w:rsidR="002B5FAE" w:rsidRPr="00E82327" w:rsidRDefault="002B5FAE" w:rsidP="009D1023">
      <w:pPr>
        <w:spacing w:line="276" w:lineRule="auto"/>
        <w:jc w:val="both"/>
        <w:rPr>
          <w:rFonts w:asciiTheme="minorHAnsi" w:hAnsiTheme="minorHAnsi" w:cstheme="minorHAnsi"/>
          <w:i/>
          <w:color w:val="1F497D" w:themeColor="text2"/>
          <w:sz w:val="22"/>
          <w:szCs w:val="22"/>
        </w:rPr>
      </w:pPr>
    </w:p>
    <w:p w14:paraId="22F2982E" w14:textId="77777777" w:rsidR="002B5FAE" w:rsidRPr="00E82327" w:rsidRDefault="002B5FAE" w:rsidP="009D1023">
      <w:pPr>
        <w:spacing w:line="276" w:lineRule="auto"/>
        <w:jc w:val="both"/>
        <w:rPr>
          <w:rFonts w:asciiTheme="minorHAnsi" w:hAnsiTheme="minorHAnsi" w:cstheme="minorHAnsi"/>
          <w:color w:val="1F497D" w:themeColor="text2"/>
          <w:sz w:val="22"/>
          <w:szCs w:val="22"/>
          <w:lang w:val="ro-RO"/>
        </w:rPr>
      </w:pPr>
    </w:p>
    <w:p w14:paraId="4FC4EDEF"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50E8BFC4" w14:textId="04A82B86" w:rsidR="002B5FAE" w:rsidRPr="00E82327" w:rsidRDefault="002B5FAE" w:rsidP="00DE7D58">
      <w:pPr>
        <w:pStyle w:val="Antet"/>
        <w:spacing w:line="276" w:lineRule="auto"/>
        <w:jc w:val="center"/>
        <w:rPr>
          <w:rFonts w:asciiTheme="minorHAnsi" w:hAnsiTheme="minorHAnsi" w:cstheme="minorHAnsi"/>
          <w:b/>
          <w:color w:val="1F497D" w:themeColor="text2"/>
          <w:sz w:val="28"/>
          <w:szCs w:val="28"/>
          <w:lang w:val="ro-RO"/>
        </w:rPr>
      </w:pPr>
      <w:proofErr w:type="spellStart"/>
      <w:r w:rsidRPr="00E82327">
        <w:rPr>
          <w:rFonts w:asciiTheme="minorHAnsi" w:hAnsiTheme="minorHAnsi" w:cstheme="minorHAnsi"/>
          <w:b/>
          <w:color w:val="1F497D" w:themeColor="text2"/>
          <w:sz w:val="28"/>
          <w:szCs w:val="28"/>
        </w:rPr>
        <w:t>Strategia</w:t>
      </w:r>
      <w:proofErr w:type="spellEnd"/>
      <w:r w:rsidRPr="00E82327">
        <w:rPr>
          <w:rFonts w:asciiTheme="minorHAnsi" w:hAnsiTheme="minorHAnsi" w:cstheme="minorHAnsi"/>
          <w:b/>
          <w:color w:val="1F497D" w:themeColor="text2"/>
          <w:sz w:val="28"/>
          <w:szCs w:val="28"/>
        </w:rPr>
        <w:t xml:space="preserve"> </w:t>
      </w:r>
      <w:proofErr w:type="spellStart"/>
      <w:r w:rsidRPr="00E82327">
        <w:rPr>
          <w:rFonts w:asciiTheme="minorHAnsi" w:hAnsiTheme="minorHAnsi" w:cstheme="minorHAnsi"/>
          <w:b/>
          <w:color w:val="1F497D" w:themeColor="text2"/>
          <w:sz w:val="28"/>
          <w:szCs w:val="28"/>
        </w:rPr>
        <w:t>anual</w:t>
      </w:r>
      <w:proofErr w:type="spellEnd"/>
      <w:r w:rsidRPr="00E82327">
        <w:rPr>
          <w:rFonts w:asciiTheme="minorHAnsi" w:hAnsiTheme="minorHAnsi" w:cstheme="minorHAnsi"/>
          <w:b/>
          <w:color w:val="1F497D" w:themeColor="text2"/>
          <w:sz w:val="28"/>
          <w:szCs w:val="28"/>
          <w:lang w:val="ro-RO"/>
        </w:rPr>
        <w:t>ă de ac</w:t>
      </w:r>
      <w:r w:rsidR="00257C87">
        <w:rPr>
          <w:rFonts w:asciiTheme="minorHAnsi" w:hAnsiTheme="minorHAnsi" w:cstheme="minorHAnsi"/>
          <w:b/>
          <w:color w:val="1F497D" w:themeColor="text2"/>
          <w:sz w:val="28"/>
          <w:szCs w:val="28"/>
          <w:lang w:val="ro-RO"/>
        </w:rPr>
        <w:t xml:space="preserve">hiziții publice pentru anul </w:t>
      </w:r>
      <w:r w:rsidR="008545B3">
        <w:rPr>
          <w:rFonts w:asciiTheme="minorHAnsi" w:hAnsiTheme="minorHAnsi" w:cstheme="minorHAnsi"/>
          <w:b/>
          <w:color w:val="1F497D" w:themeColor="text2"/>
          <w:sz w:val="28"/>
          <w:szCs w:val="28"/>
          <w:lang w:val="ro-RO"/>
        </w:rPr>
        <w:t>2025</w:t>
      </w:r>
    </w:p>
    <w:p w14:paraId="0C11A928" w14:textId="77777777" w:rsidR="002B5FAE" w:rsidRPr="00E82327" w:rsidRDefault="002B5FAE" w:rsidP="009D1023">
      <w:pPr>
        <w:spacing w:line="276" w:lineRule="auto"/>
        <w:jc w:val="both"/>
        <w:rPr>
          <w:rFonts w:asciiTheme="minorHAnsi" w:hAnsiTheme="minorHAnsi" w:cstheme="minorHAnsi"/>
          <w:color w:val="1F497D" w:themeColor="text2"/>
          <w:sz w:val="22"/>
          <w:szCs w:val="22"/>
          <w:lang w:val="it-IT"/>
        </w:rPr>
      </w:pPr>
    </w:p>
    <w:p w14:paraId="1C932D0A"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55339360"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36A9B34D"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27505A41" w14:textId="77777777" w:rsidR="002B5FAE" w:rsidRPr="00E82327" w:rsidRDefault="002B5FAE" w:rsidP="009D1023">
      <w:pPr>
        <w:spacing w:line="276" w:lineRule="auto"/>
        <w:jc w:val="both"/>
        <w:rPr>
          <w:rFonts w:asciiTheme="minorHAnsi" w:hAnsiTheme="minorHAnsi" w:cstheme="minorHAnsi"/>
          <w:b/>
          <w:color w:val="1F497D" w:themeColor="text2"/>
          <w:sz w:val="22"/>
          <w:szCs w:val="22"/>
        </w:rPr>
      </w:pPr>
      <w:r w:rsidRPr="00E82327">
        <w:rPr>
          <w:rFonts w:asciiTheme="minorHAnsi" w:hAnsiTheme="minorHAnsi" w:cstheme="minorHAnsi"/>
          <w:b/>
          <w:color w:val="1F497D" w:themeColor="text2"/>
          <w:sz w:val="22"/>
          <w:szCs w:val="22"/>
        </w:rPr>
        <w:t xml:space="preserve">Forma </w:t>
      </w:r>
      <w:proofErr w:type="spellStart"/>
      <w:r w:rsidRPr="00E82327">
        <w:rPr>
          <w:rFonts w:asciiTheme="minorHAnsi" w:hAnsiTheme="minorHAnsi" w:cstheme="minorHAnsi"/>
          <w:b/>
          <w:color w:val="1F497D" w:themeColor="text2"/>
          <w:sz w:val="22"/>
          <w:szCs w:val="22"/>
        </w:rPr>
        <w:t>documentului</w:t>
      </w:r>
      <w:proofErr w:type="spellEnd"/>
      <w:r w:rsidRPr="00E82327">
        <w:rPr>
          <w:rFonts w:asciiTheme="minorHAnsi" w:hAnsiTheme="minorHAnsi" w:cstheme="minorHAnsi"/>
          <w:b/>
          <w:color w:val="1F497D" w:themeColor="text2"/>
          <w:sz w:val="22"/>
          <w:szCs w:val="22"/>
        </w:rPr>
        <w:t>:</w:t>
      </w:r>
    </w:p>
    <w:p w14:paraId="50A33BD1" w14:textId="77777777" w:rsidR="002B5FAE" w:rsidRPr="00E82327" w:rsidRDefault="002B5FAE" w:rsidP="009D1023">
      <w:pPr>
        <w:spacing w:line="276" w:lineRule="auto"/>
        <w:jc w:val="both"/>
        <w:rPr>
          <w:rFonts w:asciiTheme="minorHAnsi" w:hAnsiTheme="minorHAnsi" w:cstheme="minorHAnsi"/>
          <w:b/>
          <w:color w:val="1F497D" w:themeColor="text2"/>
          <w:sz w:val="22"/>
          <w:szCs w:val="22"/>
        </w:rPr>
      </w:pPr>
    </w:p>
    <w:tbl>
      <w:tblPr>
        <w:tblStyle w:val="Tabelgril"/>
        <w:tblW w:w="9924" w:type="dxa"/>
        <w:tblInd w:w="-431" w:type="dxa"/>
        <w:tblLook w:val="04A0" w:firstRow="1" w:lastRow="0" w:firstColumn="1" w:lastColumn="0" w:noHBand="0" w:noVBand="1"/>
      </w:tblPr>
      <w:tblGrid>
        <w:gridCol w:w="4744"/>
        <w:gridCol w:w="5180"/>
      </w:tblGrid>
      <w:tr w:rsidR="00E82327" w:rsidRPr="00E82327" w14:paraId="1D1B45F7" w14:textId="77777777" w:rsidTr="00A24B0D">
        <w:tc>
          <w:tcPr>
            <w:tcW w:w="4744" w:type="dxa"/>
          </w:tcPr>
          <w:p w14:paraId="213A905A" w14:textId="77777777" w:rsidR="002B5FAE" w:rsidRPr="00E82327" w:rsidRDefault="002B5FAE" w:rsidP="009D1023">
            <w:pPr>
              <w:spacing w:line="276" w:lineRule="auto"/>
              <w:jc w:val="both"/>
              <w:rPr>
                <w:rFonts w:asciiTheme="minorHAnsi" w:hAnsiTheme="minorHAnsi" w:cstheme="minorHAnsi"/>
                <w:b/>
                <w:color w:val="1F497D" w:themeColor="text2"/>
                <w:szCs w:val="22"/>
                <w:lang w:val="it-IT"/>
              </w:rPr>
            </w:pPr>
            <w:r w:rsidRPr="00E82327">
              <w:rPr>
                <w:rFonts w:asciiTheme="minorHAnsi" w:hAnsiTheme="minorHAnsi" w:cstheme="minorHAnsi"/>
                <w:b/>
                <w:color w:val="1F497D" w:themeColor="text2"/>
                <w:szCs w:val="22"/>
                <w:lang w:val="it-IT"/>
              </w:rPr>
              <w:t>Inițială</w:t>
            </w:r>
          </w:p>
        </w:tc>
        <w:tc>
          <w:tcPr>
            <w:tcW w:w="5180" w:type="dxa"/>
          </w:tcPr>
          <w:p w14:paraId="5EC094DA" w14:textId="77777777" w:rsidR="002B5FAE" w:rsidRPr="00E82327" w:rsidRDefault="002B5FAE" w:rsidP="00DE7D58">
            <w:pPr>
              <w:spacing w:line="276" w:lineRule="auto"/>
              <w:jc w:val="center"/>
              <w:rPr>
                <w:rFonts w:asciiTheme="minorHAnsi" w:hAnsiTheme="minorHAnsi" w:cstheme="minorHAnsi"/>
                <w:b/>
                <w:color w:val="1F497D" w:themeColor="text2"/>
                <w:szCs w:val="22"/>
                <w:lang w:val="it-IT"/>
              </w:rPr>
            </w:pPr>
            <w:r w:rsidRPr="00E82327">
              <w:rPr>
                <w:rFonts w:asciiTheme="minorHAnsi" w:hAnsiTheme="minorHAnsi" w:cstheme="minorHAnsi"/>
                <w:b/>
                <w:color w:val="1F497D" w:themeColor="text2"/>
                <w:szCs w:val="22"/>
                <w:lang w:val="it-IT"/>
              </w:rPr>
              <w:t>X</w:t>
            </w:r>
          </w:p>
        </w:tc>
      </w:tr>
      <w:tr w:rsidR="00E82327" w:rsidRPr="00E82327" w14:paraId="4FF6D876" w14:textId="77777777" w:rsidTr="00A24B0D">
        <w:tc>
          <w:tcPr>
            <w:tcW w:w="4744" w:type="dxa"/>
          </w:tcPr>
          <w:p w14:paraId="3A57D53F" w14:textId="77777777" w:rsidR="002B5FAE" w:rsidRPr="00E82327" w:rsidRDefault="002B5FAE" w:rsidP="009D1023">
            <w:pPr>
              <w:spacing w:line="276" w:lineRule="auto"/>
              <w:jc w:val="both"/>
              <w:rPr>
                <w:rFonts w:asciiTheme="minorHAnsi" w:hAnsiTheme="minorHAnsi" w:cstheme="minorHAnsi"/>
                <w:b/>
                <w:color w:val="1F497D" w:themeColor="text2"/>
                <w:szCs w:val="22"/>
                <w:lang w:val="it-IT"/>
              </w:rPr>
            </w:pPr>
            <w:r w:rsidRPr="00E82327">
              <w:rPr>
                <w:rFonts w:asciiTheme="minorHAnsi" w:hAnsiTheme="minorHAnsi" w:cstheme="minorHAnsi"/>
                <w:b/>
                <w:color w:val="1F497D" w:themeColor="text2"/>
                <w:szCs w:val="22"/>
                <w:lang w:val="it-IT"/>
              </w:rPr>
              <w:t>Revizuită</w:t>
            </w:r>
          </w:p>
        </w:tc>
        <w:tc>
          <w:tcPr>
            <w:tcW w:w="5180" w:type="dxa"/>
          </w:tcPr>
          <w:p w14:paraId="569C946C" w14:textId="77777777" w:rsidR="002B5FAE" w:rsidRPr="00E82327" w:rsidRDefault="002B5FAE" w:rsidP="009D1023">
            <w:pPr>
              <w:spacing w:line="276" w:lineRule="auto"/>
              <w:jc w:val="both"/>
              <w:rPr>
                <w:rFonts w:asciiTheme="minorHAnsi" w:hAnsiTheme="minorHAnsi" w:cstheme="minorHAnsi"/>
                <w:b/>
                <w:color w:val="1F497D" w:themeColor="text2"/>
                <w:szCs w:val="22"/>
                <w:lang w:val="it-IT"/>
              </w:rPr>
            </w:pPr>
          </w:p>
        </w:tc>
      </w:tr>
      <w:tr w:rsidR="002B5FAE" w:rsidRPr="00E82327" w14:paraId="162EB3CB" w14:textId="77777777" w:rsidTr="00A24B0D">
        <w:tc>
          <w:tcPr>
            <w:tcW w:w="4744" w:type="dxa"/>
          </w:tcPr>
          <w:p w14:paraId="4BDB0FEB" w14:textId="77777777" w:rsidR="002B5FAE" w:rsidRPr="00E82327" w:rsidRDefault="002B5FAE" w:rsidP="009D1023">
            <w:pPr>
              <w:spacing w:line="276" w:lineRule="auto"/>
              <w:jc w:val="both"/>
              <w:rPr>
                <w:rFonts w:asciiTheme="minorHAnsi" w:hAnsiTheme="minorHAnsi" w:cstheme="minorHAnsi"/>
                <w:b/>
                <w:color w:val="1F497D" w:themeColor="text2"/>
                <w:szCs w:val="22"/>
              </w:rPr>
            </w:pPr>
            <w:r w:rsidRPr="00E82327">
              <w:rPr>
                <w:rFonts w:asciiTheme="minorHAnsi" w:hAnsiTheme="minorHAnsi" w:cstheme="minorHAnsi"/>
                <w:b/>
                <w:color w:val="1F497D" w:themeColor="text2"/>
                <w:szCs w:val="22"/>
                <w:lang w:val="it-IT"/>
              </w:rPr>
              <w:t>Num</w:t>
            </w:r>
            <w:proofErr w:type="spellStart"/>
            <w:r w:rsidRPr="00E82327">
              <w:rPr>
                <w:rFonts w:asciiTheme="minorHAnsi" w:hAnsiTheme="minorHAnsi" w:cstheme="minorHAnsi"/>
                <w:b/>
                <w:color w:val="1F497D" w:themeColor="text2"/>
                <w:szCs w:val="22"/>
              </w:rPr>
              <w:t>ărul</w:t>
            </w:r>
            <w:proofErr w:type="spellEnd"/>
            <w:r w:rsidRPr="00E82327">
              <w:rPr>
                <w:rFonts w:asciiTheme="minorHAnsi" w:hAnsiTheme="minorHAnsi" w:cstheme="minorHAnsi"/>
                <w:b/>
                <w:color w:val="1F497D" w:themeColor="text2"/>
                <w:szCs w:val="22"/>
              </w:rPr>
              <w:t xml:space="preserve"> </w:t>
            </w:r>
            <w:proofErr w:type="spellStart"/>
            <w:r w:rsidRPr="00E82327">
              <w:rPr>
                <w:rFonts w:asciiTheme="minorHAnsi" w:hAnsiTheme="minorHAnsi" w:cstheme="minorHAnsi"/>
                <w:b/>
                <w:color w:val="1F497D" w:themeColor="text2"/>
                <w:szCs w:val="22"/>
              </w:rPr>
              <w:t>revizuirii</w:t>
            </w:r>
            <w:proofErr w:type="spellEnd"/>
          </w:p>
        </w:tc>
        <w:tc>
          <w:tcPr>
            <w:tcW w:w="5180" w:type="dxa"/>
          </w:tcPr>
          <w:p w14:paraId="2DFE772D" w14:textId="77777777" w:rsidR="002B5FAE" w:rsidRPr="00E82327" w:rsidRDefault="002B5FAE" w:rsidP="009D1023">
            <w:pPr>
              <w:spacing w:line="276" w:lineRule="auto"/>
              <w:jc w:val="both"/>
              <w:rPr>
                <w:rFonts w:asciiTheme="minorHAnsi" w:hAnsiTheme="minorHAnsi" w:cstheme="minorHAnsi"/>
                <w:b/>
                <w:color w:val="1F497D" w:themeColor="text2"/>
                <w:szCs w:val="22"/>
                <w:lang w:val="it-IT"/>
              </w:rPr>
            </w:pPr>
          </w:p>
        </w:tc>
      </w:tr>
    </w:tbl>
    <w:p w14:paraId="18B4404D"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56137D5F" w14:textId="77777777" w:rsidR="002B5FAE" w:rsidRPr="00E82327" w:rsidRDefault="002B5FAE" w:rsidP="009D1023">
      <w:pPr>
        <w:spacing w:line="276" w:lineRule="auto"/>
        <w:jc w:val="both"/>
        <w:rPr>
          <w:rFonts w:asciiTheme="minorHAnsi" w:hAnsiTheme="minorHAnsi" w:cstheme="minorHAnsi"/>
          <w:i/>
          <w:color w:val="1F497D" w:themeColor="text2"/>
          <w:sz w:val="22"/>
          <w:szCs w:val="22"/>
          <w:lang w:val="it-IT"/>
        </w:rPr>
      </w:pPr>
    </w:p>
    <w:p w14:paraId="44BD9694" w14:textId="77777777" w:rsidR="002B5FAE" w:rsidRPr="00E82327" w:rsidRDefault="002B5FAE" w:rsidP="009D1023">
      <w:pPr>
        <w:spacing w:line="276" w:lineRule="auto"/>
        <w:jc w:val="both"/>
        <w:rPr>
          <w:rFonts w:asciiTheme="minorHAnsi" w:hAnsiTheme="minorHAnsi" w:cstheme="minorHAnsi"/>
          <w:i/>
          <w:color w:val="1F497D" w:themeColor="text2"/>
          <w:sz w:val="22"/>
          <w:szCs w:val="22"/>
          <w:lang w:val="it-IT"/>
        </w:rPr>
      </w:pPr>
    </w:p>
    <w:p w14:paraId="38468947" w14:textId="77777777" w:rsidR="002B5FAE" w:rsidRPr="00E82327" w:rsidRDefault="002B5FAE" w:rsidP="009D1023">
      <w:pPr>
        <w:spacing w:line="276" w:lineRule="auto"/>
        <w:jc w:val="both"/>
        <w:rPr>
          <w:rFonts w:asciiTheme="minorHAnsi" w:hAnsiTheme="minorHAnsi" w:cstheme="minorHAnsi"/>
          <w:i/>
          <w:color w:val="1F497D" w:themeColor="text2"/>
          <w:sz w:val="22"/>
          <w:szCs w:val="22"/>
          <w:lang w:val="it-IT"/>
        </w:rPr>
      </w:pPr>
      <w:r w:rsidRPr="00E82327">
        <w:rPr>
          <w:rFonts w:asciiTheme="minorHAnsi" w:hAnsiTheme="minorHAnsi" w:cstheme="minorHAnsi"/>
          <w:i/>
          <w:color w:val="1F497D" w:themeColor="text2"/>
          <w:sz w:val="22"/>
          <w:szCs w:val="22"/>
          <w:lang w:val="it-IT"/>
        </w:rPr>
        <w:t>Elemente privind operațiunea de revizuire a Strategiei anuale de achizi</w:t>
      </w:r>
      <w:r w:rsidRPr="00E82327">
        <w:rPr>
          <w:rFonts w:asciiTheme="minorHAnsi" w:hAnsiTheme="minorHAnsi" w:cstheme="minorHAnsi"/>
          <w:i/>
          <w:color w:val="1F497D" w:themeColor="text2"/>
          <w:sz w:val="22"/>
          <w:szCs w:val="22"/>
          <w:lang w:val="ro-RO"/>
        </w:rPr>
        <w:t>ție publică</w:t>
      </w:r>
      <w:r w:rsidRPr="00E82327">
        <w:rPr>
          <w:rFonts w:asciiTheme="minorHAnsi" w:hAnsiTheme="minorHAnsi" w:cstheme="minorHAnsi"/>
          <w:i/>
          <w:color w:val="1F497D" w:themeColor="text2"/>
          <w:sz w:val="22"/>
          <w:szCs w:val="22"/>
          <w:lang w:val="it-IT"/>
        </w:rPr>
        <w:t xml:space="preserve"> - modificare, adăugare, suprimare sau altele asemenea:</w:t>
      </w:r>
    </w:p>
    <w:p w14:paraId="050D36A6" w14:textId="77777777" w:rsidR="002B5FAE" w:rsidRPr="00E82327" w:rsidRDefault="002B5FAE" w:rsidP="009D1023">
      <w:pPr>
        <w:spacing w:line="276" w:lineRule="auto"/>
        <w:jc w:val="both"/>
        <w:rPr>
          <w:rFonts w:asciiTheme="minorHAnsi" w:hAnsiTheme="minorHAnsi" w:cstheme="minorHAnsi"/>
          <w:color w:val="1F497D" w:themeColor="text2"/>
          <w:sz w:val="22"/>
          <w:szCs w:val="22"/>
          <w:lang w:val="it-IT"/>
        </w:rPr>
      </w:pPr>
    </w:p>
    <w:p w14:paraId="66F62737" w14:textId="77777777" w:rsidR="002B5FAE" w:rsidRPr="00E82327" w:rsidRDefault="002B5FAE" w:rsidP="009D1023">
      <w:pPr>
        <w:spacing w:line="276" w:lineRule="auto"/>
        <w:jc w:val="both"/>
        <w:rPr>
          <w:rFonts w:asciiTheme="minorHAnsi" w:hAnsiTheme="minorHAnsi" w:cstheme="minorHAnsi"/>
          <w:color w:val="1F497D" w:themeColor="text2"/>
          <w:sz w:val="22"/>
          <w:szCs w:val="22"/>
          <w:lang w:val="it-IT"/>
        </w:rPr>
      </w:pPr>
    </w:p>
    <w:tbl>
      <w:tblPr>
        <w:tblW w:w="9905" w:type="dxa"/>
        <w:tblInd w:w="-431" w:type="dxa"/>
        <w:tblLayout w:type="fixed"/>
        <w:tblLook w:val="04A0" w:firstRow="1" w:lastRow="0" w:firstColumn="1" w:lastColumn="0" w:noHBand="0" w:noVBand="1"/>
      </w:tblPr>
      <w:tblGrid>
        <w:gridCol w:w="635"/>
        <w:gridCol w:w="1080"/>
        <w:gridCol w:w="1080"/>
        <w:gridCol w:w="1080"/>
        <w:gridCol w:w="1080"/>
        <w:gridCol w:w="1260"/>
        <w:gridCol w:w="1350"/>
        <w:gridCol w:w="1260"/>
        <w:gridCol w:w="1080"/>
      </w:tblGrid>
      <w:tr w:rsidR="00E82327" w:rsidRPr="00E82327" w14:paraId="10AAE536" w14:textId="77777777" w:rsidTr="00354DC2">
        <w:trPr>
          <w:trHeight w:val="552"/>
        </w:trPr>
        <w:tc>
          <w:tcPr>
            <w:tcW w:w="635" w:type="dxa"/>
            <w:tcBorders>
              <w:top w:val="single" w:sz="4" w:space="0" w:color="auto"/>
              <w:left w:val="single" w:sz="4" w:space="0" w:color="auto"/>
              <w:bottom w:val="single" w:sz="4" w:space="0" w:color="auto"/>
              <w:right w:val="single" w:sz="4" w:space="0" w:color="auto"/>
            </w:tcBorders>
            <w:vAlign w:val="center"/>
          </w:tcPr>
          <w:p w14:paraId="0C4B4991"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r w:rsidRPr="00E82327">
              <w:rPr>
                <w:rFonts w:asciiTheme="minorHAnsi" w:hAnsiTheme="minorHAnsi" w:cstheme="minorHAnsi"/>
                <w:b/>
                <w:bCs/>
                <w:color w:val="1F497D" w:themeColor="text2"/>
                <w:sz w:val="22"/>
                <w:szCs w:val="22"/>
              </w:rPr>
              <w:t>Nr</w:t>
            </w:r>
            <w:r w:rsidR="00354DC2">
              <w:rPr>
                <w:rFonts w:asciiTheme="minorHAnsi" w:hAnsiTheme="minorHAnsi" w:cstheme="minorHAnsi"/>
                <w:b/>
                <w:bCs/>
                <w:color w:val="1F497D" w:themeColor="text2"/>
                <w:sz w:val="22"/>
                <w:szCs w:val="22"/>
              </w:rPr>
              <w:t>.</w:t>
            </w:r>
            <w:r w:rsidRPr="00E82327">
              <w:rPr>
                <w:rFonts w:asciiTheme="minorHAnsi" w:hAnsiTheme="minorHAnsi" w:cstheme="minorHAnsi"/>
                <w:b/>
                <w:bCs/>
                <w:color w:val="1F497D" w:themeColor="text2"/>
                <w:sz w:val="22"/>
                <w:szCs w:val="22"/>
              </w:rPr>
              <w:t xml:space="preserve"> rev.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F852"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Tipul</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revizuirii</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B047EB"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r w:rsidRPr="00E82327">
              <w:rPr>
                <w:rFonts w:asciiTheme="minorHAnsi" w:hAnsiTheme="minorHAnsi" w:cstheme="minorHAnsi"/>
                <w:b/>
                <w:bCs/>
                <w:color w:val="1F497D" w:themeColor="text2"/>
                <w:sz w:val="22"/>
                <w:szCs w:val="22"/>
              </w:rPr>
              <w:t xml:space="preserve">Data </w:t>
            </w:r>
            <w:proofErr w:type="spellStart"/>
            <w:r w:rsidRPr="00E82327">
              <w:rPr>
                <w:rFonts w:asciiTheme="minorHAnsi" w:hAnsiTheme="minorHAnsi" w:cstheme="minorHAnsi"/>
                <w:b/>
                <w:bCs/>
                <w:color w:val="1F497D" w:themeColor="text2"/>
                <w:sz w:val="22"/>
                <w:szCs w:val="22"/>
              </w:rPr>
              <w:t>realizării</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revizuirii</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C3CBF3"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Capitolul</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revizuit</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74115A"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Motivul</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revizuirii</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4CA8F13"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Persoana</w:t>
            </w:r>
            <w:proofErr w:type="spellEnd"/>
          </w:p>
          <w:p w14:paraId="59DF9C86"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r w:rsidRPr="00E82327">
              <w:rPr>
                <w:rFonts w:asciiTheme="minorHAnsi" w:hAnsiTheme="minorHAnsi" w:cstheme="minorHAnsi"/>
                <w:b/>
                <w:bCs/>
                <w:color w:val="1F497D" w:themeColor="text2"/>
                <w:sz w:val="22"/>
                <w:szCs w:val="22"/>
              </w:rPr>
              <w:t xml:space="preserve">care </w:t>
            </w:r>
            <w:proofErr w:type="spellStart"/>
            <w:r w:rsidRPr="00E82327">
              <w:rPr>
                <w:rFonts w:asciiTheme="minorHAnsi" w:hAnsiTheme="minorHAnsi" w:cstheme="minorHAnsi"/>
                <w:b/>
                <w:bCs/>
                <w:color w:val="1F497D" w:themeColor="text2"/>
                <w:sz w:val="22"/>
                <w:szCs w:val="22"/>
              </w:rPr>
              <w:t>realizează</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revizuirea</w:t>
            </w:r>
            <w:proofErr w:type="spellEnd"/>
          </w:p>
        </w:tc>
        <w:tc>
          <w:tcPr>
            <w:tcW w:w="1350" w:type="dxa"/>
            <w:tcBorders>
              <w:top w:val="single" w:sz="4" w:space="0" w:color="auto"/>
              <w:left w:val="nil"/>
              <w:bottom w:val="single" w:sz="4" w:space="0" w:color="auto"/>
              <w:right w:val="single" w:sz="4" w:space="0" w:color="auto"/>
            </w:tcBorders>
            <w:vAlign w:val="center"/>
          </w:tcPr>
          <w:p w14:paraId="7284AB99"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Persoana</w:t>
            </w:r>
            <w:proofErr w:type="spellEnd"/>
          </w:p>
          <w:p w14:paraId="66B81480"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r w:rsidRPr="00E82327">
              <w:rPr>
                <w:rFonts w:asciiTheme="minorHAnsi" w:hAnsiTheme="minorHAnsi" w:cstheme="minorHAnsi"/>
                <w:b/>
                <w:bCs/>
                <w:color w:val="1F497D" w:themeColor="text2"/>
                <w:sz w:val="22"/>
                <w:szCs w:val="22"/>
              </w:rPr>
              <w:t xml:space="preserve">care </w:t>
            </w:r>
            <w:proofErr w:type="spellStart"/>
            <w:r w:rsidRPr="00E82327">
              <w:rPr>
                <w:rFonts w:asciiTheme="minorHAnsi" w:hAnsiTheme="minorHAnsi" w:cstheme="minorHAnsi"/>
                <w:b/>
                <w:bCs/>
                <w:color w:val="1F497D" w:themeColor="text2"/>
                <w:sz w:val="22"/>
                <w:szCs w:val="22"/>
              </w:rPr>
              <w:t>aprobă</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revizuirea</w:t>
            </w:r>
            <w:proofErr w:type="spellEnd"/>
          </w:p>
        </w:tc>
        <w:tc>
          <w:tcPr>
            <w:tcW w:w="1260" w:type="dxa"/>
            <w:tcBorders>
              <w:top w:val="single" w:sz="4" w:space="0" w:color="auto"/>
              <w:left w:val="nil"/>
              <w:bottom w:val="single" w:sz="4" w:space="0" w:color="auto"/>
              <w:right w:val="single" w:sz="4" w:space="0" w:color="auto"/>
            </w:tcBorders>
            <w:vAlign w:val="center"/>
          </w:tcPr>
          <w:p w14:paraId="3EF75F85"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Semnătura</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persoanei</w:t>
            </w:r>
            <w:proofErr w:type="spellEnd"/>
            <w:r w:rsidRPr="00E82327">
              <w:rPr>
                <w:rFonts w:asciiTheme="minorHAnsi" w:hAnsiTheme="minorHAnsi" w:cstheme="minorHAnsi"/>
                <w:b/>
                <w:bCs/>
                <w:color w:val="1F497D" w:themeColor="text2"/>
                <w:sz w:val="22"/>
                <w:szCs w:val="22"/>
              </w:rPr>
              <w:t xml:space="preserve"> care </w:t>
            </w:r>
            <w:proofErr w:type="spellStart"/>
            <w:r w:rsidRPr="00E82327">
              <w:rPr>
                <w:rFonts w:asciiTheme="minorHAnsi" w:hAnsiTheme="minorHAnsi" w:cstheme="minorHAnsi"/>
                <w:b/>
                <w:bCs/>
                <w:color w:val="1F497D" w:themeColor="text2"/>
                <w:sz w:val="22"/>
                <w:szCs w:val="22"/>
              </w:rPr>
              <w:t>aprobă</w:t>
            </w:r>
            <w:proofErr w:type="spellEnd"/>
            <w:r w:rsidRPr="00E82327">
              <w:rPr>
                <w:rFonts w:asciiTheme="minorHAnsi" w:hAnsiTheme="minorHAnsi" w:cstheme="minorHAnsi"/>
                <w:b/>
                <w:bCs/>
                <w:color w:val="1F497D" w:themeColor="text2"/>
                <w:sz w:val="22"/>
                <w:szCs w:val="22"/>
              </w:rPr>
              <w:t xml:space="preserve"> </w:t>
            </w:r>
            <w:proofErr w:type="spellStart"/>
            <w:r w:rsidRPr="00E82327">
              <w:rPr>
                <w:rFonts w:asciiTheme="minorHAnsi" w:hAnsiTheme="minorHAnsi" w:cstheme="minorHAnsi"/>
                <w:b/>
                <w:bCs/>
                <w:color w:val="1F497D" w:themeColor="text2"/>
                <w:sz w:val="22"/>
                <w:szCs w:val="22"/>
              </w:rPr>
              <w:t>revizuire</w:t>
            </w:r>
            <w:proofErr w:type="spellEnd"/>
          </w:p>
        </w:tc>
        <w:tc>
          <w:tcPr>
            <w:tcW w:w="1080" w:type="dxa"/>
            <w:tcBorders>
              <w:top w:val="single" w:sz="4" w:space="0" w:color="auto"/>
              <w:left w:val="nil"/>
              <w:bottom w:val="single" w:sz="4" w:space="0" w:color="auto"/>
              <w:right w:val="single" w:sz="4" w:space="0" w:color="auto"/>
            </w:tcBorders>
            <w:vAlign w:val="center"/>
          </w:tcPr>
          <w:p w14:paraId="3318562C"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r w:rsidRPr="00E82327">
              <w:rPr>
                <w:rFonts w:asciiTheme="minorHAnsi" w:hAnsiTheme="minorHAnsi" w:cstheme="minorHAnsi"/>
                <w:b/>
                <w:bCs/>
                <w:color w:val="1F497D" w:themeColor="text2"/>
                <w:sz w:val="22"/>
                <w:szCs w:val="22"/>
              </w:rPr>
              <w:t xml:space="preserve">Data </w:t>
            </w:r>
            <w:proofErr w:type="spellStart"/>
            <w:r w:rsidRPr="00E82327">
              <w:rPr>
                <w:rFonts w:asciiTheme="minorHAnsi" w:hAnsiTheme="minorHAnsi" w:cstheme="minorHAnsi"/>
                <w:b/>
                <w:bCs/>
                <w:color w:val="1F497D" w:themeColor="text2"/>
                <w:sz w:val="22"/>
                <w:szCs w:val="22"/>
              </w:rPr>
              <w:t>aprobării</w:t>
            </w:r>
            <w:proofErr w:type="spellEnd"/>
          </w:p>
          <w:p w14:paraId="47AE9C31" w14:textId="77777777" w:rsidR="002B5FAE" w:rsidRPr="00E82327" w:rsidRDefault="002B5FAE" w:rsidP="00354DC2">
            <w:pPr>
              <w:spacing w:line="276" w:lineRule="auto"/>
              <w:jc w:val="center"/>
              <w:rPr>
                <w:rFonts w:asciiTheme="minorHAnsi" w:hAnsiTheme="minorHAnsi" w:cstheme="minorHAnsi"/>
                <w:b/>
                <w:bCs/>
                <w:color w:val="1F497D" w:themeColor="text2"/>
                <w:szCs w:val="22"/>
              </w:rPr>
            </w:pPr>
            <w:proofErr w:type="spellStart"/>
            <w:r w:rsidRPr="00E82327">
              <w:rPr>
                <w:rFonts w:asciiTheme="minorHAnsi" w:hAnsiTheme="minorHAnsi" w:cstheme="minorHAnsi"/>
                <w:b/>
                <w:bCs/>
                <w:color w:val="1F497D" w:themeColor="text2"/>
                <w:sz w:val="22"/>
                <w:szCs w:val="22"/>
              </w:rPr>
              <w:t>revizuirii</w:t>
            </w:r>
            <w:proofErr w:type="spellEnd"/>
          </w:p>
        </w:tc>
      </w:tr>
      <w:tr w:rsidR="00E82327" w:rsidRPr="00E82327" w14:paraId="365DD418" w14:textId="77777777" w:rsidTr="00A24B0D">
        <w:trPr>
          <w:trHeight w:val="288"/>
        </w:trPr>
        <w:tc>
          <w:tcPr>
            <w:tcW w:w="635" w:type="dxa"/>
            <w:tcBorders>
              <w:top w:val="nil"/>
              <w:left w:val="single" w:sz="4" w:space="0" w:color="auto"/>
              <w:bottom w:val="single" w:sz="4" w:space="0" w:color="auto"/>
              <w:right w:val="single" w:sz="4" w:space="0" w:color="auto"/>
            </w:tcBorders>
          </w:tcPr>
          <w:p w14:paraId="07280131" w14:textId="77777777" w:rsidR="002B5FAE" w:rsidRPr="00E82327" w:rsidRDefault="002B5FAE" w:rsidP="009D1023">
            <w:pPr>
              <w:spacing w:line="276" w:lineRule="auto"/>
              <w:jc w:val="both"/>
              <w:rPr>
                <w:rFonts w:asciiTheme="minorHAnsi" w:hAnsiTheme="minorHAnsi" w:cstheme="minorHAnsi"/>
                <w:i/>
                <w:color w:val="1F497D" w:themeColor="text2"/>
                <w:szCs w:val="22"/>
                <w:highlight w:val="lightGray"/>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4C26D99" w14:textId="77777777" w:rsidR="002B5FAE" w:rsidRPr="00E82327" w:rsidRDefault="002B5FAE" w:rsidP="009D1023">
            <w:pPr>
              <w:spacing w:line="276" w:lineRule="auto"/>
              <w:jc w:val="both"/>
              <w:rPr>
                <w:rFonts w:asciiTheme="minorHAnsi" w:hAnsiTheme="minorHAnsi" w:cstheme="minorHAnsi"/>
                <w:i/>
                <w:color w:val="1F497D" w:themeColor="text2"/>
                <w:szCs w:val="22"/>
              </w:rPr>
            </w:pPr>
          </w:p>
        </w:tc>
        <w:tc>
          <w:tcPr>
            <w:tcW w:w="1080" w:type="dxa"/>
            <w:tcBorders>
              <w:top w:val="nil"/>
              <w:left w:val="nil"/>
              <w:bottom w:val="single" w:sz="4" w:space="0" w:color="auto"/>
              <w:right w:val="single" w:sz="4" w:space="0" w:color="auto"/>
            </w:tcBorders>
            <w:shd w:val="clear" w:color="auto" w:fill="auto"/>
            <w:vAlign w:val="center"/>
          </w:tcPr>
          <w:p w14:paraId="51F35448" w14:textId="77777777" w:rsidR="002B5FAE" w:rsidRPr="00E82327" w:rsidRDefault="002B5FAE" w:rsidP="009D1023">
            <w:pPr>
              <w:spacing w:line="276" w:lineRule="auto"/>
              <w:jc w:val="both"/>
              <w:rPr>
                <w:rFonts w:asciiTheme="minorHAnsi" w:hAnsiTheme="minorHAnsi" w:cstheme="minorHAnsi"/>
                <w:color w:val="1F497D" w:themeColor="text2"/>
                <w:szCs w:val="22"/>
              </w:rPr>
            </w:pPr>
          </w:p>
        </w:tc>
        <w:tc>
          <w:tcPr>
            <w:tcW w:w="1080" w:type="dxa"/>
            <w:tcBorders>
              <w:top w:val="nil"/>
              <w:left w:val="nil"/>
              <w:bottom w:val="single" w:sz="4" w:space="0" w:color="auto"/>
              <w:right w:val="single" w:sz="4" w:space="0" w:color="auto"/>
            </w:tcBorders>
            <w:shd w:val="clear" w:color="auto" w:fill="auto"/>
            <w:vAlign w:val="center"/>
          </w:tcPr>
          <w:p w14:paraId="7EF535DA" w14:textId="77777777" w:rsidR="002B5FAE" w:rsidRPr="00E82327" w:rsidRDefault="002B5FAE" w:rsidP="009D1023">
            <w:pPr>
              <w:spacing w:line="276" w:lineRule="auto"/>
              <w:jc w:val="both"/>
              <w:rPr>
                <w:rFonts w:asciiTheme="minorHAnsi" w:hAnsiTheme="minorHAnsi" w:cstheme="minorHAnsi"/>
                <w:color w:val="1F497D" w:themeColor="text2"/>
                <w:szCs w:val="22"/>
              </w:rPr>
            </w:pPr>
          </w:p>
        </w:tc>
        <w:tc>
          <w:tcPr>
            <w:tcW w:w="1080" w:type="dxa"/>
            <w:tcBorders>
              <w:top w:val="nil"/>
              <w:left w:val="nil"/>
              <w:bottom w:val="single" w:sz="4" w:space="0" w:color="auto"/>
              <w:right w:val="single" w:sz="4" w:space="0" w:color="auto"/>
            </w:tcBorders>
            <w:shd w:val="clear" w:color="auto" w:fill="auto"/>
            <w:vAlign w:val="center"/>
          </w:tcPr>
          <w:p w14:paraId="201FFB63" w14:textId="77777777" w:rsidR="002B5FAE" w:rsidRPr="00E82327" w:rsidRDefault="002B5FAE" w:rsidP="009D1023">
            <w:pPr>
              <w:spacing w:line="276" w:lineRule="auto"/>
              <w:jc w:val="both"/>
              <w:rPr>
                <w:rFonts w:asciiTheme="minorHAnsi" w:hAnsiTheme="minorHAnsi" w:cstheme="minorHAnsi"/>
                <w:color w:val="1F497D" w:themeColor="text2"/>
                <w:szCs w:val="22"/>
              </w:rPr>
            </w:pPr>
          </w:p>
        </w:tc>
        <w:tc>
          <w:tcPr>
            <w:tcW w:w="1260" w:type="dxa"/>
            <w:tcBorders>
              <w:top w:val="nil"/>
              <w:left w:val="nil"/>
              <w:bottom w:val="single" w:sz="4" w:space="0" w:color="auto"/>
              <w:right w:val="single" w:sz="4" w:space="0" w:color="auto"/>
            </w:tcBorders>
            <w:shd w:val="clear" w:color="auto" w:fill="auto"/>
            <w:noWrap/>
            <w:vAlign w:val="center"/>
          </w:tcPr>
          <w:p w14:paraId="05FBBCF1" w14:textId="77777777" w:rsidR="002B5FAE" w:rsidRPr="00E82327" w:rsidRDefault="002B5FAE" w:rsidP="009D1023">
            <w:pPr>
              <w:spacing w:line="276" w:lineRule="auto"/>
              <w:jc w:val="both"/>
              <w:rPr>
                <w:rFonts w:asciiTheme="minorHAnsi" w:hAnsiTheme="minorHAnsi" w:cstheme="minorHAnsi"/>
                <w:color w:val="1F497D" w:themeColor="text2"/>
                <w:szCs w:val="22"/>
              </w:rPr>
            </w:pPr>
          </w:p>
        </w:tc>
        <w:tc>
          <w:tcPr>
            <w:tcW w:w="1350" w:type="dxa"/>
            <w:tcBorders>
              <w:top w:val="nil"/>
              <w:left w:val="nil"/>
              <w:bottom w:val="single" w:sz="4" w:space="0" w:color="auto"/>
              <w:right w:val="single" w:sz="4" w:space="0" w:color="auto"/>
            </w:tcBorders>
          </w:tcPr>
          <w:p w14:paraId="258C10F7" w14:textId="77777777" w:rsidR="002B5FAE" w:rsidRPr="00E82327" w:rsidRDefault="002B5FAE" w:rsidP="009D1023">
            <w:pPr>
              <w:spacing w:line="276" w:lineRule="auto"/>
              <w:jc w:val="both"/>
              <w:rPr>
                <w:rFonts w:asciiTheme="minorHAnsi" w:hAnsiTheme="minorHAnsi" w:cstheme="minorHAnsi"/>
                <w:i/>
                <w:color w:val="1F497D" w:themeColor="text2"/>
                <w:szCs w:val="22"/>
                <w:highlight w:val="lightGray"/>
              </w:rPr>
            </w:pPr>
          </w:p>
        </w:tc>
        <w:tc>
          <w:tcPr>
            <w:tcW w:w="1260" w:type="dxa"/>
            <w:tcBorders>
              <w:top w:val="nil"/>
              <w:left w:val="nil"/>
              <w:bottom w:val="single" w:sz="4" w:space="0" w:color="auto"/>
              <w:right w:val="single" w:sz="4" w:space="0" w:color="auto"/>
            </w:tcBorders>
          </w:tcPr>
          <w:p w14:paraId="09739C0A" w14:textId="77777777" w:rsidR="002B5FAE" w:rsidRPr="00E82327" w:rsidRDefault="002B5FAE" w:rsidP="009D1023">
            <w:pPr>
              <w:spacing w:line="276" w:lineRule="auto"/>
              <w:jc w:val="both"/>
              <w:rPr>
                <w:rFonts w:asciiTheme="minorHAnsi" w:hAnsiTheme="minorHAnsi" w:cstheme="minorHAnsi"/>
                <w:i/>
                <w:color w:val="1F497D" w:themeColor="text2"/>
                <w:szCs w:val="22"/>
                <w:highlight w:val="lightGray"/>
              </w:rPr>
            </w:pPr>
          </w:p>
        </w:tc>
        <w:tc>
          <w:tcPr>
            <w:tcW w:w="1080" w:type="dxa"/>
            <w:tcBorders>
              <w:top w:val="nil"/>
              <w:left w:val="nil"/>
              <w:bottom w:val="single" w:sz="4" w:space="0" w:color="auto"/>
              <w:right w:val="single" w:sz="4" w:space="0" w:color="auto"/>
            </w:tcBorders>
            <w:vAlign w:val="center"/>
          </w:tcPr>
          <w:p w14:paraId="3335E9F9" w14:textId="77777777" w:rsidR="002B5FAE" w:rsidRPr="00E82327" w:rsidRDefault="002B5FAE" w:rsidP="009D1023">
            <w:pPr>
              <w:spacing w:line="276" w:lineRule="auto"/>
              <w:jc w:val="both"/>
              <w:rPr>
                <w:rFonts w:asciiTheme="minorHAnsi" w:hAnsiTheme="minorHAnsi" w:cstheme="minorHAnsi"/>
                <w:i/>
                <w:color w:val="1F497D" w:themeColor="text2"/>
                <w:szCs w:val="22"/>
                <w:highlight w:val="lightGray"/>
              </w:rPr>
            </w:pPr>
          </w:p>
        </w:tc>
      </w:tr>
    </w:tbl>
    <w:p w14:paraId="489E6001" w14:textId="77777777" w:rsidR="002B5FAE" w:rsidRPr="00E82327" w:rsidRDefault="002B5FAE" w:rsidP="009D1023">
      <w:pPr>
        <w:spacing w:line="276" w:lineRule="auto"/>
        <w:jc w:val="both"/>
        <w:rPr>
          <w:rFonts w:asciiTheme="minorHAnsi" w:hAnsiTheme="minorHAnsi" w:cstheme="minorHAnsi"/>
          <w:color w:val="1F497D" w:themeColor="text2"/>
          <w:sz w:val="22"/>
          <w:szCs w:val="22"/>
        </w:rPr>
      </w:pPr>
    </w:p>
    <w:p w14:paraId="7ED5E48B" w14:textId="77777777" w:rsidR="00E82327" w:rsidRPr="00E82327" w:rsidRDefault="00E82327" w:rsidP="009D1023">
      <w:pPr>
        <w:spacing w:line="276" w:lineRule="auto"/>
        <w:jc w:val="both"/>
        <w:rPr>
          <w:rFonts w:asciiTheme="minorHAnsi" w:hAnsiTheme="minorHAnsi" w:cstheme="minorHAnsi"/>
          <w:color w:val="1F497D" w:themeColor="text2"/>
          <w:sz w:val="22"/>
          <w:szCs w:val="22"/>
        </w:rPr>
      </w:pPr>
    </w:p>
    <w:tbl>
      <w:tblPr>
        <w:tblStyle w:val="Tabelgril"/>
        <w:tblW w:w="9924" w:type="dxa"/>
        <w:tblInd w:w="-431" w:type="dxa"/>
        <w:tblLook w:val="04A0" w:firstRow="1" w:lastRow="0" w:firstColumn="1" w:lastColumn="0" w:noHBand="0" w:noVBand="1"/>
      </w:tblPr>
      <w:tblGrid>
        <w:gridCol w:w="3486"/>
        <w:gridCol w:w="2790"/>
        <w:gridCol w:w="3648"/>
      </w:tblGrid>
      <w:tr w:rsidR="00E82327" w:rsidRPr="00E82327" w14:paraId="1907F75D" w14:textId="77777777" w:rsidTr="00A24B0D">
        <w:tc>
          <w:tcPr>
            <w:tcW w:w="9924" w:type="dxa"/>
            <w:gridSpan w:val="3"/>
          </w:tcPr>
          <w:p w14:paraId="6EADB50F" w14:textId="4B1A385B" w:rsidR="00E82327" w:rsidRPr="00E82327" w:rsidRDefault="00E82327" w:rsidP="001B2FDA">
            <w:pPr>
              <w:spacing w:line="276" w:lineRule="auto"/>
              <w:jc w:val="center"/>
              <w:rPr>
                <w:rFonts w:asciiTheme="minorHAnsi" w:hAnsiTheme="minorHAnsi" w:cstheme="minorHAnsi"/>
                <w:b/>
                <w:color w:val="1F497D" w:themeColor="text2"/>
                <w:szCs w:val="22"/>
                <w:lang w:val="ro-RO"/>
              </w:rPr>
            </w:pPr>
            <w:r w:rsidRPr="00E82327">
              <w:rPr>
                <w:rFonts w:asciiTheme="minorHAnsi" w:hAnsiTheme="minorHAnsi" w:cstheme="minorHAnsi"/>
                <w:b/>
                <w:color w:val="1F497D" w:themeColor="text2"/>
                <w:szCs w:val="22"/>
              </w:rPr>
              <w:t xml:space="preserve">Tabel de </w:t>
            </w:r>
            <w:proofErr w:type="spellStart"/>
            <w:r w:rsidRPr="00E82327">
              <w:rPr>
                <w:rFonts w:asciiTheme="minorHAnsi" w:hAnsiTheme="minorHAnsi" w:cstheme="minorHAnsi"/>
                <w:b/>
                <w:color w:val="1F497D" w:themeColor="text2"/>
                <w:szCs w:val="22"/>
              </w:rPr>
              <w:t>semnături</w:t>
            </w:r>
            <w:proofErr w:type="spellEnd"/>
            <w:r w:rsidRPr="00E82327">
              <w:rPr>
                <w:rFonts w:asciiTheme="minorHAnsi" w:hAnsiTheme="minorHAnsi" w:cstheme="minorHAnsi"/>
                <w:b/>
                <w:color w:val="1F497D" w:themeColor="text2"/>
                <w:szCs w:val="22"/>
              </w:rPr>
              <w:t xml:space="preserve"> – </w:t>
            </w:r>
            <w:proofErr w:type="spellStart"/>
            <w:r w:rsidRPr="00E82327">
              <w:rPr>
                <w:rFonts w:asciiTheme="minorHAnsi" w:hAnsiTheme="minorHAnsi" w:cstheme="minorHAnsi"/>
                <w:b/>
                <w:color w:val="1F497D" w:themeColor="text2"/>
                <w:szCs w:val="22"/>
              </w:rPr>
              <w:t>Grup</w:t>
            </w:r>
            <w:proofErr w:type="spellEnd"/>
            <w:r w:rsidRPr="00E82327">
              <w:rPr>
                <w:rFonts w:asciiTheme="minorHAnsi" w:hAnsiTheme="minorHAnsi" w:cstheme="minorHAnsi"/>
                <w:b/>
                <w:color w:val="1F497D" w:themeColor="text2"/>
                <w:szCs w:val="22"/>
              </w:rPr>
              <w:t xml:space="preserve"> de </w:t>
            </w:r>
            <w:proofErr w:type="spellStart"/>
            <w:r w:rsidRPr="00E82327">
              <w:rPr>
                <w:rFonts w:asciiTheme="minorHAnsi" w:hAnsiTheme="minorHAnsi" w:cstheme="minorHAnsi"/>
                <w:b/>
                <w:color w:val="1F497D" w:themeColor="text2"/>
                <w:szCs w:val="22"/>
              </w:rPr>
              <w:t>lucru</w:t>
            </w:r>
            <w:proofErr w:type="spellEnd"/>
            <w:r w:rsidRPr="00E82327">
              <w:rPr>
                <w:rFonts w:asciiTheme="minorHAnsi" w:hAnsiTheme="minorHAnsi" w:cstheme="minorHAnsi"/>
                <w:b/>
                <w:color w:val="1F497D" w:themeColor="text2"/>
                <w:szCs w:val="22"/>
              </w:rPr>
              <w:t xml:space="preserve"> </w:t>
            </w:r>
            <w:proofErr w:type="spellStart"/>
            <w:r w:rsidRPr="00E82327">
              <w:rPr>
                <w:rFonts w:asciiTheme="minorHAnsi" w:hAnsiTheme="minorHAnsi" w:cstheme="minorHAnsi"/>
                <w:b/>
                <w:color w:val="1F497D" w:themeColor="text2"/>
                <w:szCs w:val="22"/>
              </w:rPr>
              <w:t>nominalizat</w:t>
            </w:r>
            <w:proofErr w:type="spellEnd"/>
            <w:r w:rsidRPr="00E82327">
              <w:rPr>
                <w:rFonts w:asciiTheme="minorHAnsi" w:hAnsiTheme="minorHAnsi" w:cstheme="minorHAnsi"/>
                <w:b/>
                <w:color w:val="1F497D" w:themeColor="text2"/>
                <w:szCs w:val="22"/>
              </w:rPr>
              <w:t xml:space="preserve"> </w:t>
            </w:r>
            <w:proofErr w:type="spellStart"/>
            <w:r w:rsidRPr="00E82327">
              <w:rPr>
                <w:rFonts w:asciiTheme="minorHAnsi" w:hAnsiTheme="minorHAnsi" w:cstheme="minorHAnsi"/>
                <w:b/>
                <w:color w:val="1F497D" w:themeColor="text2"/>
                <w:szCs w:val="22"/>
              </w:rPr>
              <w:t>prin</w:t>
            </w:r>
            <w:proofErr w:type="spellEnd"/>
            <w:r w:rsidRPr="00E82327">
              <w:rPr>
                <w:rFonts w:asciiTheme="minorHAnsi" w:hAnsiTheme="minorHAnsi" w:cstheme="minorHAnsi"/>
                <w:b/>
                <w:color w:val="1F497D" w:themeColor="text2"/>
                <w:szCs w:val="22"/>
              </w:rPr>
              <w:t xml:space="preserve"> </w:t>
            </w:r>
            <w:r w:rsidR="009210DE">
              <w:rPr>
                <w:rFonts w:asciiTheme="minorHAnsi" w:hAnsiTheme="minorHAnsi" w:cstheme="minorHAnsi"/>
                <w:b/>
                <w:color w:val="1F497D" w:themeColor="text2"/>
                <w:szCs w:val="22"/>
                <w:lang w:val="ro-RO"/>
              </w:rPr>
              <w:t>Decizia</w:t>
            </w:r>
            <w:r w:rsidR="009210DE" w:rsidRPr="009210DE">
              <w:rPr>
                <w:rFonts w:asciiTheme="minorHAnsi" w:hAnsiTheme="minorHAnsi" w:cstheme="minorHAnsi"/>
                <w:b/>
                <w:color w:val="1F497D" w:themeColor="text2"/>
                <w:szCs w:val="22"/>
                <w:lang w:val="ro-RO"/>
              </w:rPr>
              <w:t xml:space="preserve"> Directorului nr.</w:t>
            </w:r>
          </w:p>
        </w:tc>
      </w:tr>
      <w:tr w:rsidR="00E82327" w:rsidRPr="00E82327" w14:paraId="6DC52FD2" w14:textId="77777777" w:rsidTr="00A24B0D">
        <w:tc>
          <w:tcPr>
            <w:tcW w:w="3486" w:type="dxa"/>
          </w:tcPr>
          <w:p w14:paraId="61A96873" w14:textId="77777777" w:rsidR="00E82327" w:rsidRPr="000551B7" w:rsidRDefault="00E82327" w:rsidP="000E76F0">
            <w:pPr>
              <w:spacing w:line="276" w:lineRule="auto"/>
              <w:jc w:val="center"/>
              <w:rPr>
                <w:rFonts w:asciiTheme="minorHAnsi" w:hAnsiTheme="minorHAnsi" w:cstheme="minorHAnsi"/>
                <w:b/>
                <w:color w:val="1F497D" w:themeColor="text2"/>
                <w:szCs w:val="22"/>
              </w:rPr>
            </w:pPr>
            <w:proofErr w:type="spellStart"/>
            <w:r w:rsidRPr="000551B7">
              <w:rPr>
                <w:rFonts w:asciiTheme="minorHAnsi" w:hAnsiTheme="minorHAnsi" w:cstheme="minorHAnsi"/>
                <w:b/>
                <w:color w:val="1F497D" w:themeColor="text2"/>
                <w:szCs w:val="22"/>
              </w:rPr>
              <w:t>Responsabil</w:t>
            </w:r>
            <w:proofErr w:type="spellEnd"/>
            <w:r w:rsidRPr="000551B7">
              <w:rPr>
                <w:rFonts w:asciiTheme="minorHAnsi" w:hAnsiTheme="minorHAnsi" w:cstheme="minorHAnsi"/>
                <w:b/>
                <w:color w:val="1F497D" w:themeColor="text2"/>
                <w:szCs w:val="22"/>
              </w:rPr>
              <w:t xml:space="preserve"> </w:t>
            </w:r>
            <w:proofErr w:type="spellStart"/>
            <w:r w:rsidRPr="000551B7">
              <w:rPr>
                <w:rFonts w:asciiTheme="minorHAnsi" w:hAnsiTheme="minorHAnsi" w:cstheme="minorHAnsi"/>
                <w:b/>
                <w:color w:val="1F497D" w:themeColor="text2"/>
                <w:szCs w:val="22"/>
              </w:rPr>
              <w:t>grup</w:t>
            </w:r>
            <w:proofErr w:type="spellEnd"/>
            <w:r w:rsidRPr="000551B7">
              <w:rPr>
                <w:rFonts w:asciiTheme="minorHAnsi" w:hAnsiTheme="minorHAnsi" w:cstheme="minorHAnsi"/>
                <w:b/>
                <w:color w:val="1F497D" w:themeColor="text2"/>
                <w:szCs w:val="22"/>
              </w:rPr>
              <w:t xml:space="preserve"> </w:t>
            </w:r>
          </w:p>
          <w:p w14:paraId="3B18F06D" w14:textId="77777777" w:rsidR="00354DC2" w:rsidRDefault="009210DE" w:rsidP="000E76F0">
            <w:pPr>
              <w:jc w:val="center"/>
              <w:rPr>
                <w:rFonts w:asciiTheme="minorHAnsi" w:hAnsiTheme="minorHAnsi" w:cstheme="minorHAnsi"/>
                <w:b/>
                <w:color w:val="1F497D" w:themeColor="text2"/>
                <w:szCs w:val="22"/>
              </w:rPr>
            </w:pPr>
            <w:r>
              <w:rPr>
                <w:rFonts w:asciiTheme="minorHAnsi" w:hAnsiTheme="minorHAnsi" w:cstheme="minorHAnsi"/>
                <w:b/>
                <w:color w:val="1F497D" w:themeColor="text2"/>
                <w:szCs w:val="22"/>
              </w:rPr>
              <w:t>Motoc Corneliu</w:t>
            </w:r>
          </w:p>
          <w:p w14:paraId="46CC479C" w14:textId="77777777" w:rsidR="00E82327" w:rsidRPr="000551B7" w:rsidRDefault="00E82327" w:rsidP="000E76F0">
            <w:pPr>
              <w:jc w:val="center"/>
              <w:rPr>
                <w:rFonts w:asciiTheme="minorHAnsi" w:hAnsiTheme="minorHAnsi" w:cstheme="minorHAnsi"/>
                <w:b/>
                <w:i/>
                <w:color w:val="1F497D" w:themeColor="text2"/>
                <w:sz w:val="20"/>
              </w:rPr>
            </w:pPr>
            <w:proofErr w:type="spellStart"/>
            <w:r w:rsidRPr="000551B7">
              <w:rPr>
                <w:rFonts w:asciiTheme="minorHAnsi" w:hAnsiTheme="minorHAnsi" w:cstheme="minorHAnsi"/>
                <w:b/>
                <w:i/>
                <w:color w:val="1F497D" w:themeColor="text2"/>
                <w:sz w:val="20"/>
              </w:rPr>
              <w:t>Semnatura</w:t>
            </w:r>
            <w:proofErr w:type="spellEnd"/>
          </w:p>
          <w:p w14:paraId="25E4067D" w14:textId="77777777" w:rsidR="00E82327" w:rsidRPr="000551B7" w:rsidRDefault="00E82327" w:rsidP="000E76F0">
            <w:pPr>
              <w:jc w:val="center"/>
              <w:rPr>
                <w:rFonts w:asciiTheme="minorHAnsi" w:hAnsiTheme="minorHAnsi" w:cstheme="minorHAnsi"/>
                <w:b/>
                <w:color w:val="1F497D" w:themeColor="text2"/>
                <w:szCs w:val="22"/>
              </w:rPr>
            </w:pPr>
            <w:r w:rsidRPr="000551B7">
              <w:rPr>
                <w:rFonts w:asciiTheme="minorHAnsi" w:hAnsiTheme="minorHAnsi" w:cstheme="minorHAnsi"/>
                <w:b/>
                <w:i/>
                <w:color w:val="1F497D" w:themeColor="text2"/>
                <w:sz w:val="20"/>
              </w:rPr>
              <w:t>……………………………</w:t>
            </w:r>
          </w:p>
        </w:tc>
        <w:tc>
          <w:tcPr>
            <w:tcW w:w="2790" w:type="dxa"/>
          </w:tcPr>
          <w:p w14:paraId="37D9A295" w14:textId="77777777" w:rsidR="00E82327" w:rsidRPr="000551B7" w:rsidRDefault="00E82327" w:rsidP="000E76F0">
            <w:pPr>
              <w:spacing w:line="276" w:lineRule="auto"/>
              <w:jc w:val="center"/>
              <w:rPr>
                <w:rFonts w:asciiTheme="minorHAnsi" w:hAnsiTheme="minorHAnsi" w:cstheme="minorHAnsi"/>
                <w:b/>
                <w:color w:val="1F497D" w:themeColor="text2"/>
                <w:szCs w:val="22"/>
              </w:rPr>
            </w:pPr>
            <w:proofErr w:type="spellStart"/>
            <w:r w:rsidRPr="000551B7">
              <w:rPr>
                <w:rFonts w:asciiTheme="minorHAnsi" w:hAnsiTheme="minorHAnsi" w:cstheme="minorHAnsi"/>
                <w:b/>
                <w:color w:val="1F497D" w:themeColor="text2"/>
                <w:szCs w:val="22"/>
              </w:rPr>
              <w:t>Membru</w:t>
            </w:r>
            <w:proofErr w:type="spellEnd"/>
          </w:p>
          <w:p w14:paraId="333EF84F" w14:textId="77777777" w:rsidR="00354DC2" w:rsidRPr="009210DE" w:rsidRDefault="00295A31" w:rsidP="000E76F0">
            <w:pPr>
              <w:jc w:val="center"/>
              <w:rPr>
                <w:rFonts w:asciiTheme="minorHAnsi" w:hAnsiTheme="minorHAnsi" w:cstheme="minorHAnsi"/>
                <w:b/>
                <w:color w:val="1F497D" w:themeColor="text2"/>
                <w:sz w:val="20"/>
                <w:szCs w:val="22"/>
              </w:rPr>
            </w:pPr>
            <w:r>
              <w:rPr>
                <w:rFonts w:asciiTheme="minorHAnsi" w:hAnsiTheme="minorHAnsi" w:cstheme="minorHAnsi"/>
                <w:b/>
                <w:color w:val="1F497D" w:themeColor="text2"/>
                <w:sz w:val="20"/>
                <w:szCs w:val="22"/>
              </w:rPr>
              <w:t>Nedelcu Veronica</w:t>
            </w:r>
          </w:p>
          <w:p w14:paraId="11C8C1CC" w14:textId="77777777" w:rsidR="00E82327" w:rsidRPr="000551B7" w:rsidRDefault="00E82327" w:rsidP="000E76F0">
            <w:pPr>
              <w:jc w:val="center"/>
              <w:rPr>
                <w:rFonts w:asciiTheme="minorHAnsi" w:hAnsiTheme="minorHAnsi" w:cstheme="minorHAnsi"/>
                <w:b/>
                <w:i/>
                <w:color w:val="1F497D" w:themeColor="text2"/>
                <w:sz w:val="20"/>
                <w:szCs w:val="22"/>
              </w:rPr>
            </w:pPr>
            <w:proofErr w:type="spellStart"/>
            <w:r w:rsidRPr="000551B7">
              <w:rPr>
                <w:rFonts w:asciiTheme="minorHAnsi" w:hAnsiTheme="minorHAnsi" w:cstheme="minorHAnsi"/>
                <w:b/>
                <w:i/>
                <w:color w:val="1F497D" w:themeColor="text2"/>
                <w:sz w:val="20"/>
                <w:szCs w:val="22"/>
              </w:rPr>
              <w:t>Semnatura</w:t>
            </w:r>
            <w:proofErr w:type="spellEnd"/>
          </w:p>
          <w:p w14:paraId="5DBF7371" w14:textId="77777777" w:rsidR="00E82327" w:rsidRPr="000551B7" w:rsidRDefault="00E82327" w:rsidP="000E76F0">
            <w:pPr>
              <w:spacing w:line="276" w:lineRule="auto"/>
              <w:jc w:val="center"/>
              <w:rPr>
                <w:rFonts w:asciiTheme="minorHAnsi" w:hAnsiTheme="minorHAnsi" w:cstheme="minorHAnsi"/>
                <w:b/>
                <w:color w:val="1F497D" w:themeColor="text2"/>
                <w:szCs w:val="22"/>
              </w:rPr>
            </w:pPr>
            <w:r w:rsidRPr="000551B7">
              <w:rPr>
                <w:rFonts w:asciiTheme="minorHAnsi" w:hAnsiTheme="minorHAnsi" w:cstheme="minorHAnsi"/>
                <w:b/>
                <w:i/>
                <w:color w:val="1F497D" w:themeColor="text2"/>
                <w:sz w:val="20"/>
                <w:szCs w:val="22"/>
              </w:rPr>
              <w:t>……………………………</w:t>
            </w:r>
          </w:p>
        </w:tc>
        <w:tc>
          <w:tcPr>
            <w:tcW w:w="3648" w:type="dxa"/>
          </w:tcPr>
          <w:p w14:paraId="14BCA912" w14:textId="77777777" w:rsidR="00E82327" w:rsidRPr="000551B7" w:rsidRDefault="00E82327" w:rsidP="000E76F0">
            <w:pPr>
              <w:spacing w:line="276" w:lineRule="auto"/>
              <w:jc w:val="center"/>
              <w:rPr>
                <w:rFonts w:asciiTheme="minorHAnsi" w:hAnsiTheme="minorHAnsi" w:cstheme="minorHAnsi"/>
                <w:b/>
                <w:color w:val="1F497D" w:themeColor="text2"/>
                <w:szCs w:val="22"/>
              </w:rPr>
            </w:pPr>
            <w:proofErr w:type="spellStart"/>
            <w:r w:rsidRPr="000551B7">
              <w:rPr>
                <w:rFonts w:asciiTheme="minorHAnsi" w:hAnsiTheme="minorHAnsi" w:cstheme="minorHAnsi"/>
                <w:b/>
                <w:color w:val="1F497D" w:themeColor="text2"/>
                <w:szCs w:val="22"/>
              </w:rPr>
              <w:t>Membru</w:t>
            </w:r>
            <w:proofErr w:type="spellEnd"/>
          </w:p>
          <w:p w14:paraId="24AEC40C" w14:textId="77777777" w:rsidR="00354DC2" w:rsidRPr="009210DE" w:rsidRDefault="00295A31" w:rsidP="000E76F0">
            <w:pPr>
              <w:jc w:val="center"/>
              <w:rPr>
                <w:rFonts w:asciiTheme="minorHAnsi" w:hAnsiTheme="minorHAnsi" w:cstheme="minorHAnsi"/>
                <w:b/>
                <w:color w:val="1F497D" w:themeColor="text2"/>
                <w:sz w:val="20"/>
                <w:szCs w:val="22"/>
              </w:rPr>
            </w:pPr>
            <w:proofErr w:type="spellStart"/>
            <w:r>
              <w:rPr>
                <w:rFonts w:asciiTheme="minorHAnsi" w:hAnsiTheme="minorHAnsi" w:cstheme="minorHAnsi"/>
                <w:b/>
                <w:color w:val="1F497D" w:themeColor="text2"/>
                <w:sz w:val="20"/>
                <w:szCs w:val="22"/>
              </w:rPr>
              <w:t>Procop</w:t>
            </w:r>
            <w:proofErr w:type="spellEnd"/>
            <w:r>
              <w:rPr>
                <w:rFonts w:asciiTheme="minorHAnsi" w:hAnsiTheme="minorHAnsi" w:cstheme="minorHAnsi"/>
                <w:b/>
                <w:color w:val="1F497D" w:themeColor="text2"/>
                <w:sz w:val="20"/>
                <w:szCs w:val="22"/>
              </w:rPr>
              <w:t xml:space="preserve"> Valentina</w:t>
            </w:r>
          </w:p>
          <w:p w14:paraId="5FA3D627" w14:textId="77777777" w:rsidR="00E82327" w:rsidRPr="000551B7" w:rsidRDefault="00E82327" w:rsidP="000E76F0">
            <w:pPr>
              <w:jc w:val="center"/>
              <w:rPr>
                <w:rFonts w:asciiTheme="minorHAnsi" w:hAnsiTheme="minorHAnsi" w:cstheme="minorHAnsi"/>
                <w:b/>
                <w:i/>
                <w:color w:val="1F497D" w:themeColor="text2"/>
                <w:sz w:val="20"/>
                <w:szCs w:val="22"/>
              </w:rPr>
            </w:pPr>
            <w:proofErr w:type="spellStart"/>
            <w:r w:rsidRPr="000551B7">
              <w:rPr>
                <w:rFonts w:asciiTheme="minorHAnsi" w:hAnsiTheme="minorHAnsi" w:cstheme="minorHAnsi"/>
                <w:b/>
                <w:i/>
                <w:color w:val="1F497D" w:themeColor="text2"/>
                <w:sz w:val="20"/>
                <w:szCs w:val="22"/>
              </w:rPr>
              <w:t>Semnatura</w:t>
            </w:r>
            <w:proofErr w:type="spellEnd"/>
          </w:p>
          <w:p w14:paraId="2B5B6F2F" w14:textId="77777777" w:rsidR="00E82327" w:rsidRPr="000551B7" w:rsidRDefault="00E82327" w:rsidP="000E76F0">
            <w:pPr>
              <w:spacing w:line="276" w:lineRule="auto"/>
              <w:jc w:val="center"/>
              <w:rPr>
                <w:rFonts w:asciiTheme="minorHAnsi" w:hAnsiTheme="minorHAnsi" w:cstheme="minorHAnsi"/>
                <w:b/>
                <w:color w:val="1F497D" w:themeColor="text2"/>
                <w:szCs w:val="22"/>
              </w:rPr>
            </w:pPr>
            <w:r w:rsidRPr="000551B7">
              <w:rPr>
                <w:rFonts w:asciiTheme="minorHAnsi" w:hAnsiTheme="minorHAnsi" w:cstheme="minorHAnsi"/>
                <w:b/>
                <w:i/>
                <w:color w:val="1F497D" w:themeColor="text2"/>
                <w:sz w:val="20"/>
                <w:szCs w:val="22"/>
              </w:rPr>
              <w:t>……………………………</w:t>
            </w:r>
          </w:p>
        </w:tc>
      </w:tr>
    </w:tbl>
    <w:p w14:paraId="40C86BA6" w14:textId="77777777" w:rsidR="00F1171A" w:rsidRPr="009D1023" w:rsidRDefault="00F1171A" w:rsidP="009D1023">
      <w:pPr>
        <w:spacing w:line="276" w:lineRule="auto"/>
        <w:jc w:val="both"/>
        <w:rPr>
          <w:rFonts w:asciiTheme="minorHAnsi" w:hAnsiTheme="minorHAnsi" w:cstheme="minorHAnsi"/>
          <w:sz w:val="22"/>
          <w:szCs w:val="22"/>
        </w:rPr>
      </w:pPr>
    </w:p>
    <w:p w14:paraId="63D6898F" w14:textId="77777777" w:rsidR="00F1171A" w:rsidRPr="009D1023" w:rsidRDefault="00F1171A" w:rsidP="009D1023">
      <w:pPr>
        <w:spacing w:line="276" w:lineRule="auto"/>
        <w:jc w:val="both"/>
        <w:rPr>
          <w:rFonts w:asciiTheme="minorHAnsi" w:hAnsiTheme="minorHAnsi" w:cstheme="minorHAnsi"/>
          <w:sz w:val="22"/>
          <w:szCs w:val="22"/>
        </w:rPr>
      </w:pPr>
    </w:p>
    <w:p w14:paraId="38680D04" w14:textId="77777777" w:rsidR="00F1171A" w:rsidRPr="009D1023" w:rsidRDefault="00F1171A" w:rsidP="009D1023">
      <w:pPr>
        <w:spacing w:line="276" w:lineRule="auto"/>
        <w:jc w:val="both"/>
        <w:rPr>
          <w:rFonts w:asciiTheme="minorHAnsi" w:hAnsiTheme="minorHAnsi" w:cstheme="minorHAnsi"/>
          <w:sz w:val="22"/>
          <w:szCs w:val="22"/>
        </w:rPr>
      </w:pPr>
    </w:p>
    <w:p w14:paraId="0AC812AC" w14:textId="77777777" w:rsidR="009559A2" w:rsidRPr="009D1023" w:rsidRDefault="009559A2" w:rsidP="009D1023">
      <w:pPr>
        <w:spacing w:line="276" w:lineRule="auto"/>
        <w:jc w:val="both"/>
        <w:rPr>
          <w:rFonts w:asciiTheme="minorHAnsi" w:hAnsiTheme="minorHAnsi" w:cstheme="minorHAnsi"/>
          <w:sz w:val="22"/>
          <w:szCs w:val="22"/>
          <w:lang w:val="ro-RO"/>
        </w:rPr>
      </w:pPr>
    </w:p>
    <w:sdt>
      <w:sdtPr>
        <w:rPr>
          <w:rFonts w:asciiTheme="minorHAnsi" w:hAnsiTheme="minorHAnsi" w:cstheme="minorHAnsi"/>
          <w:sz w:val="22"/>
          <w:szCs w:val="22"/>
        </w:rPr>
        <w:id w:val="-553932903"/>
        <w:docPartObj>
          <w:docPartGallery w:val="Cover Pages"/>
          <w:docPartUnique/>
        </w:docPartObj>
      </w:sdtPr>
      <w:sdtContent>
        <w:p w14:paraId="3880F726" w14:textId="77777777" w:rsidR="009559A2" w:rsidRPr="009D1023" w:rsidRDefault="009559A2" w:rsidP="009D1023">
          <w:p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rPr>
            <w:br w:type="page"/>
          </w:r>
        </w:p>
        <w:p w14:paraId="46963C27" w14:textId="77777777" w:rsidR="00C164B6" w:rsidRPr="009D1023" w:rsidRDefault="00C164B6" w:rsidP="009D1023">
          <w:pPr>
            <w:spacing w:line="276" w:lineRule="auto"/>
            <w:jc w:val="both"/>
            <w:rPr>
              <w:rFonts w:asciiTheme="minorHAnsi" w:hAnsiTheme="minorHAnsi" w:cstheme="minorHAnsi"/>
              <w:sz w:val="22"/>
              <w:szCs w:val="22"/>
            </w:rPr>
          </w:pPr>
        </w:p>
        <w:sdt>
          <w:sdtPr>
            <w:rPr>
              <w:rFonts w:asciiTheme="minorHAnsi" w:eastAsia="Times New Roman" w:hAnsiTheme="minorHAnsi" w:cstheme="minorHAnsi"/>
              <w:b w:val="0"/>
              <w:bCs w:val="0"/>
              <w:color w:val="auto"/>
              <w:sz w:val="22"/>
              <w:szCs w:val="22"/>
              <w:lang w:val="en-GB" w:eastAsia="en-US"/>
            </w:rPr>
            <w:id w:val="1926070321"/>
            <w:docPartObj>
              <w:docPartGallery w:val="Table of Contents"/>
              <w:docPartUnique/>
            </w:docPartObj>
          </w:sdtPr>
          <w:sdtContent>
            <w:p w14:paraId="0C8E8BB9" w14:textId="77777777" w:rsidR="00555517" w:rsidRPr="009D1023" w:rsidRDefault="00555517" w:rsidP="009D1023">
              <w:pPr>
                <w:pStyle w:val="Titlucuprins"/>
                <w:jc w:val="both"/>
                <w:rPr>
                  <w:rFonts w:asciiTheme="minorHAnsi" w:hAnsiTheme="minorHAnsi" w:cstheme="minorHAnsi"/>
                  <w:sz w:val="22"/>
                  <w:szCs w:val="22"/>
                </w:rPr>
              </w:pPr>
            </w:p>
            <w:p w14:paraId="5392ECBB" w14:textId="77777777" w:rsidR="00555517" w:rsidRPr="009D1023" w:rsidRDefault="00555517" w:rsidP="009D1023">
              <w:pPr>
                <w:spacing w:line="276" w:lineRule="auto"/>
                <w:jc w:val="both"/>
                <w:rPr>
                  <w:rFonts w:asciiTheme="minorHAnsi" w:hAnsiTheme="minorHAnsi" w:cstheme="minorHAnsi"/>
                  <w:b/>
                  <w:sz w:val="22"/>
                  <w:szCs w:val="22"/>
                  <w:u w:val="single"/>
                </w:rPr>
              </w:pPr>
            </w:p>
            <w:p w14:paraId="4690A86F" w14:textId="77777777" w:rsidR="00555517" w:rsidRPr="009D1023" w:rsidRDefault="00555517" w:rsidP="009D1023">
              <w:pPr>
                <w:spacing w:line="276" w:lineRule="auto"/>
                <w:jc w:val="both"/>
                <w:rPr>
                  <w:rFonts w:asciiTheme="minorHAnsi" w:hAnsiTheme="minorHAnsi" w:cstheme="minorHAnsi"/>
                  <w:b/>
                  <w:sz w:val="22"/>
                  <w:szCs w:val="22"/>
                </w:rPr>
              </w:pPr>
              <w:proofErr w:type="spellStart"/>
              <w:r w:rsidRPr="009D1023">
                <w:rPr>
                  <w:rFonts w:asciiTheme="minorHAnsi" w:hAnsiTheme="minorHAnsi" w:cstheme="minorHAnsi"/>
                  <w:b/>
                  <w:sz w:val="22"/>
                  <w:szCs w:val="22"/>
                </w:rPr>
                <w:t>Cuprins</w:t>
              </w:r>
              <w:proofErr w:type="spellEnd"/>
            </w:p>
            <w:p w14:paraId="369A96BF" w14:textId="77777777" w:rsidR="00555517" w:rsidRPr="009D1023" w:rsidRDefault="00555517" w:rsidP="009D1023">
              <w:pPr>
                <w:spacing w:line="276" w:lineRule="auto"/>
                <w:jc w:val="both"/>
                <w:rPr>
                  <w:rFonts w:asciiTheme="minorHAnsi" w:hAnsiTheme="minorHAnsi" w:cstheme="minorHAnsi"/>
                  <w:sz w:val="22"/>
                  <w:szCs w:val="22"/>
                  <w:lang w:val="en-US" w:eastAsia="ja-JP"/>
                </w:rPr>
              </w:pPr>
            </w:p>
            <w:p w14:paraId="6395F0DB" w14:textId="623CDADF" w:rsidR="00123A10" w:rsidRPr="009D1023" w:rsidRDefault="00370767"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r w:rsidRPr="009D1023">
                <w:rPr>
                  <w:rFonts w:asciiTheme="minorHAnsi" w:hAnsiTheme="minorHAnsi" w:cstheme="minorHAnsi"/>
                  <w:sz w:val="22"/>
                  <w:szCs w:val="22"/>
                </w:rPr>
                <w:fldChar w:fldCharType="begin"/>
              </w:r>
              <w:r w:rsidR="00555517" w:rsidRPr="009D1023">
                <w:rPr>
                  <w:rFonts w:asciiTheme="minorHAnsi" w:hAnsiTheme="minorHAnsi" w:cstheme="minorHAnsi"/>
                  <w:sz w:val="22"/>
                  <w:szCs w:val="22"/>
                </w:rPr>
                <w:instrText xml:space="preserve"> TOC \o "1-3" \h \z \u </w:instrText>
              </w:r>
              <w:r w:rsidRPr="009D1023">
                <w:rPr>
                  <w:rFonts w:asciiTheme="minorHAnsi" w:hAnsiTheme="minorHAnsi" w:cstheme="minorHAnsi"/>
                  <w:sz w:val="22"/>
                  <w:szCs w:val="22"/>
                </w:rPr>
                <w:fldChar w:fldCharType="separate"/>
              </w:r>
              <w:hyperlink w:anchor="_Toc469387771" w:history="1">
                <w:r w:rsidR="00123A10" w:rsidRPr="009D1023">
                  <w:rPr>
                    <w:rStyle w:val="Hyperlink"/>
                    <w:rFonts w:asciiTheme="minorHAnsi" w:hAnsiTheme="minorHAnsi" w:cstheme="minorHAnsi"/>
                    <w:b/>
                    <w:noProof/>
                    <w:sz w:val="22"/>
                    <w:szCs w:val="22"/>
                    <w:lang w:val="it-IT"/>
                  </w:rPr>
                  <w:t>1.</w:t>
                </w:r>
                <w:r w:rsidR="00123A10" w:rsidRPr="009D1023">
                  <w:rPr>
                    <w:rFonts w:asciiTheme="minorHAnsi" w:eastAsiaTheme="minorEastAsia" w:hAnsiTheme="minorHAnsi" w:cstheme="minorHAnsi"/>
                    <w:noProof/>
                    <w:sz w:val="22"/>
                    <w:szCs w:val="22"/>
                    <w:lang w:val="ro-RO" w:eastAsia="ro-RO"/>
                  </w:rPr>
                  <w:tab/>
                </w:r>
                <w:r w:rsidR="00123A10" w:rsidRPr="009D1023">
                  <w:rPr>
                    <w:rStyle w:val="Hyperlink"/>
                    <w:rFonts w:asciiTheme="minorHAnsi" w:hAnsiTheme="minorHAnsi" w:cstheme="minorHAnsi"/>
                    <w:b/>
                    <w:noProof/>
                    <w:sz w:val="22"/>
                    <w:szCs w:val="22"/>
                    <w:lang w:val="it-IT"/>
                  </w:rPr>
                  <w:t>Obiective de realizat prin implementarea Strategiei anuale de achiziții publice (SAAP)</w:t>
                </w:r>
                <w:r w:rsidR="00123A10" w:rsidRPr="009D1023">
                  <w:rPr>
                    <w:rFonts w:asciiTheme="minorHAnsi" w:hAnsiTheme="minorHAnsi" w:cstheme="minorHAnsi"/>
                    <w:noProof/>
                    <w:webHidden/>
                    <w:sz w:val="22"/>
                    <w:szCs w:val="22"/>
                  </w:rPr>
                  <w:tab/>
                </w:r>
                <w:r w:rsidRPr="009D1023">
                  <w:rPr>
                    <w:rStyle w:val="Hyperlink"/>
                    <w:rFonts w:asciiTheme="minorHAnsi" w:hAnsiTheme="minorHAnsi" w:cstheme="minorHAnsi"/>
                    <w:noProof/>
                    <w:sz w:val="22"/>
                    <w:szCs w:val="22"/>
                  </w:rPr>
                  <w:fldChar w:fldCharType="begin"/>
                </w:r>
                <w:r w:rsidR="00123A10" w:rsidRPr="009D1023">
                  <w:rPr>
                    <w:rFonts w:asciiTheme="minorHAnsi" w:hAnsiTheme="minorHAnsi" w:cstheme="minorHAnsi"/>
                    <w:noProof/>
                    <w:webHidden/>
                    <w:sz w:val="22"/>
                    <w:szCs w:val="22"/>
                  </w:rPr>
                  <w:instrText xml:space="preserve"> PAGEREF _Toc469387771 \h </w:instrText>
                </w:r>
                <w:r w:rsidRPr="009D1023">
                  <w:rPr>
                    <w:rStyle w:val="Hyperlink"/>
                    <w:rFonts w:asciiTheme="minorHAnsi" w:hAnsiTheme="minorHAnsi" w:cstheme="minorHAnsi"/>
                    <w:noProof/>
                    <w:sz w:val="22"/>
                    <w:szCs w:val="22"/>
                  </w:rPr>
                </w:r>
                <w:r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2</w:t>
                </w:r>
                <w:r w:rsidRPr="009D1023">
                  <w:rPr>
                    <w:rStyle w:val="Hyperlink"/>
                    <w:rFonts w:asciiTheme="minorHAnsi" w:hAnsiTheme="minorHAnsi" w:cstheme="minorHAnsi"/>
                    <w:noProof/>
                    <w:sz w:val="22"/>
                    <w:szCs w:val="22"/>
                  </w:rPr>
                  <w:fldChar w:fldCharType="end"/>
                </w:r>
              </w:hyperlink>
            </w:p>
            <w:p w14:paraId="0A45E8BD" w14:textId="120EC9DB"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2" w:history="1">
                <w:r w:rsidRPr="009D1023">
                  <w:rPr>
                    <w:rStyle w:val="Hyperlink"/>
                    <w:rFonts w:asciiTheme="minorHAnsi" w:hAnsiTheme="minorHAnsi" w:cstheme="minorHAnsi"/>
                    <w:b/>
                    <w:noProof/>
                    <w:sz w:val="22"/>
                    <w:szCs w:val="22"/>
                    <w:lang w:val="it-IT"/>
                  </w:rPr>
                  <w:t>2.</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Indicatori cantitativi și calitativi pentru managementul/gestionarea portofoliului de procese de achiziții</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_Toc469387772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16</w:t>
                </w:r>
                <w:r w:rsidR="00370767" w:rsidRPr="009D1023">
                  <w:rPr>
                    <w:rStyle w:val="Hyperlink"/>
                    <w:rFonts w:asciiTheme="minorHAnsi" w:hAnsiTheme="minorHAnsi" w:cstheme="minorHAnsi"/>
                    <w:noProof/>
                    <w:sz w:val="22"/>
                    <w:szCs w:val="22"/>
                  </w:rPr>
                  <w:fldChar w:fldCharType="end"/>
                </w:r>
              </w:hyperlink>
            </w:p>
            <w:p w14:paraId="36FE52B5" w14:textId="4CEB9AB5"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3" w:history="1">
                <w:r w:rsidRPr="009D1023">
                  <w:rPr>
                    <w:rStyle w:val="Hyperlink"/>
                    <w:rFonts w:asciiTheme="minorHAnsi" w:hAnsiTheme="minorHAnsi" w:cstheme="minorHAnsi"/>
                    <w:b/>
                    <w:noProof/>
                    <w:sz w:val="22"/>
                    <w:szCs w:val="22"/>
                    <w:lang w:val="it-IT"/>
                  </w:rPr>
                  <w:t>3.</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Date de intrare utilizate în elaborarea Strategiei anuale de achiziție publică</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_Toc469387773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16</w:t>
                </w:r>
                <w:r w:rsidR="00370767" w:rsidRPr="009D1023">
                  <w:rPr>
                    <w:rStyle w:val="Hyperlink"/>
                    <w:rFonts w:asciiTheme="minorHAnsi" w:hAnsiTheme="minorHAnsi" w:cstheme="minorHAnsi"/>
                    <w:noProof/>
                    <w:sz w:val="22"/>
                    <w:szCs w:val="22"/>
                  </w:rPr>
                  <w:fldChar w:fldCharType="end"/>
                </w:r>
              </w:hyperlink>
            </w:p>
            <w:p w14:paraId="55B7BE7F" w14:textId="2264225E"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4" w:history="1">
                <w:r w:rsidRPr="009D1023">
                  <w:rPr>
                    <w:rStyle w:val="Hyperlink"/>
                    <w:rFonts w:asciiTheme="minorHAnsi" w:hAnsiTheme="minorHAnsi" w:cstheme="minorHAnsi"/>
                    <w:b/>
                    <w:noProof/>
                    <w:sz w:val="22"/>
                    <w:szCs w:val="22"/>
                    <w:lang w:val="it-IT"/>
                  </w:rPr>
                  <w:t>4.</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Capacitatea profesională a autorității contractante de a realiza atât fiecare achiziţie în parte, cât și toate achizițiile incluse în PAAP</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_Toc469387774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16</w:t>
                </w:r>
                <w:r w:rsidR="00370767" w:rsidRPr="009D1023">
                  <w:rPr>
                    <w:rStyle w:val="Hyperlink"/>
                    <w:rFonts w:asciiTheme="minorHAnsi" w:hAnsiTheme="minorHAnsi" w:cstheme="minorHAnsi"/>
                    <w:noProof/>
                    <w:sz w:val="22"/>
                    <w:szCs w:val="22"/>
                  </w:rPr>
                  <w:fldChar w:fldCharType="end"/>
                </w:r>
              </w:hyperlink>
            </w:p>
            <w:p w14:paraId="0513F8B0" w14:textId="3D653525"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5" w:history="1">
                <w:r w:rsidRPr="009D1023">
                  <w:rPr>
                    <w:rStyle w:val="Hyperlink"/>
                    <w:rFonts w:asciiTheme="minorHAnsi" w:hAnsiTheme="minorHAnsi" w:cstheme="minorHAnsi"/>
                    <w:noProof/>
                    <w:sz w:val="22"/>
                    <w:szCs w:val="22"/>
                    <w:lang w:val="it-IT"/>
                  </w:rPr>
                  <w:t>4.1.</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Evaluarea capacității profesionale existente</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_Toc469387775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17</w:t>
                </w:r>
                <w:r w:rsidR="00370767" w:rsidRPr="009D1023">
                  <w:rPr>
                    <w:rStyle w:val="Hyperlink"/>
                    <w:rFonts w:asciiTheme="minorHAnsi" w:hAnsiTheme="minorHAnsi" w:cstheme="minorHAnsi"/>
                    <w:noProof/>
                    <w:sz w:val="22"/>
                    <w:szCs w:val="22"/>
                  </w:rPr>
                  <w:fldChar w:fldCharType="end"/>
                </w:r>
              </w:hyperlink>
            </w:p>
            <w:p w14:paraId="6A3836A6" w14:textId="23C3652D"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6" w:history="1">
                <w:r w:rsidRPr="009D1023">
                  <w:rPr>
                    <w:rStyle w:val="Hyperlink"/>
                    <w:rFonts w:asciiTheme="minorHAnsi" w:hAnsiTheme="minorHAnsi" w:cstheme="minorHAnsi"/>
                    <w:noProof/>
                    <w:sz w:val="22"/>
                    <w:szCs w:val="22"/>
                    <w:lang w:val="it-IT"/>
                  </w:rPr>
                  <w:t>4.2.</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Evaluarea necesarului de resurse suplimentare externe</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_Toc469387776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17</w:t>
                </w:r>
                <w:r w:rsidR="00370767" w:rsidRPr="009D1023">
                  <w:rPr>
                    <w:rStyle w:val="Hyperlink"/>
                    <w:rFonts w:asciiTheme="minorHAnsi" w:hAnsiTheme="minorHAnsi" w:cstheme="minorHAnsi"/>
                    <w:noProof/>
                    <w:sz w:val="22"/>
                    <w:szCs w:val="22"/>
                  </w:rPr>
                  <w:fldChar w:fldCharType="end"/>
                </w:r>
              </w:hyperlink>
            </w:p>
            <w:p w14:paraId="09957FC9" w14:textId="05B5C20D"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7" w:history="1">
                <w:r w:rsidRPr="009D1023">
                  <w:rPr>
                    <w:rStyle w:val="Hyperlink"/>
                    <w:rFonts w:asciiTheme="minorHAnsi" w:hAnsiTheme="minorHAnsi" w:cstheme="minorHAnsi"/>
                    <w:noProof/>
                    <w:sz w:val="22"/>
                    <w:szCs w:val="22"/>
                    <w:lang w:val="it-IT"/>
                  </w:rPr>
                  <w:t>4.3.</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Măsurile stabilite pentru asigurarea unei capacități corespunzătoare de satisfacere a necesităţilor cu resurse interne sau externe</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_Toc469387777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18</w:t>
                </w:r>
                <w:r w:rsidR="00370767" w:rsidRPr="009D1023">
                  <w:rPr>
                    <w:rStyle w:val="Hyperlink"/>
                    <w:rFonts w:asciiTheme="minorHAnsi" w:hAnsiTheme="minorHAnsi" w:cstheme="minorHAnsi"/>
                    <w:noProof/>
                    <w:sz w:val="22"/>
                    <w:szCs w:val="22"/>
                  </w:rPr>
                  <w:fldChar w:fldCharType="end"/>
                </w:r>
              </w:hyperlink>
            </w:p>
            <w:p w14:paraId="4753F0B3" w14:textId="06A0CEB4"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8" w:history="1">
                <w:r w:rsidRPr="009D1023">
                  <w:rPr>
                    <w:rStyle w:val="Hyperlink"/>
                    <w:rFonts w:asciiTheme="minorHAnsi" w:hAnsiTheme="minorHAnsi" w:cstheme="minorHAnsi"/>
                    <w:b/>
                    <w:noProof/>
                    <w:sz w:val="22"/>
                    <w:szCs w:val="22"/>
                    <w:lang w:val="it-IT"/>
                  </w:rPr>
                  <w:t>5.</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Fundamentarea informațiilor incluse în SAAP</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_Toc469387778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18</w:t>
                </w:r>
                <w:r w:rsidR="00370767" w:rsidRPr="009D1023">
                  <w:rPr>
                    <w:rStyle w:val="Hyperlink"/>
                    <w:rFonts w:asciiTheme="minorHAnsi" w:hAnsiTheme="minorHAnsi" w:cstheme="minorHAnsi"/>
                    <w:noProof/>
                    <w:sz w:val="22"/>
                    <w:szCs w:val="22"/>
                  </w:rPr>
                  <w:fldChar w:fldCharType="end"/>
                </w:r>
              </w:hyperlink>
            </w:p>
            <w:p w14:paraId="7A45E315" w14:textId="7912E05B"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79" w:history="1">
                <w:r w:rsidRPr="009D1023">
                  <w:rPr>
                    <w:rStyle w:val="Hyperlink"/>
                    <w:rFonts w:asciiTheme="minorHAnsi" w:hAnsiTheme="minorHAnsi" w:cstheme="minorHAnsi"/>
                    <w:noProof/>
                    <w:sz w:val="22"/>
                    <w:szCs w:val="22"/>
                    <w:lang w:val="it-IT"/>
                  </w:rPr>
                  <w:t>5.1.</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Surse de informații utilizate pentru elaborarea PAAP</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_Toc469387779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18</w:t>
                </w:r>
                <w:r w:rsidR="00370767" w:rsidRPr="009D1023">
                  <w:rPr>
                    <w:rStyle w:val="Hyperlink"/>
                    <w:rFonts w:asciiTheme="minorHAnsi" w:hAnsiTheme="minorHAnsi" w:cstheme="minorHAnsi"/>
                    <w:noProof/>
                    <w:sz w:val="22"/>
                    <w:szCs w:val="22"/>
                  </w:rPr>
                  <w:fldChar w:fldCharType="end"/>
                </w:r>
              </w:hyperlink>
            </w:p>
            <w:p w14:paraId="66259796" w14:textId="032E60DF"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0" w:history="1">
                <w:r w:rsidRPr="009D1023">
                  <w:rPr>
                    <w:rStyle w:val="Hyperlink"/>
                    <w:rFonts w:asciiTheme="minorHAnsi" w:hAnsiTheme="minorHAnsi" w:cstheme="minorHAnsi"/>
                    <w:noProof/>
                    <w:sz w:val="22"/>
                    <w:szCs w:val="22"/>
                    <w:lang w:val="it-IT"/>
                  </w:rPr>
                  <w:t>5.2.</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Informații utilizate în elaborarea PAAP extrase din analiza portofoliului de achiziții și a pieței căreia se adresează</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_Toc469387780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19</w:t>
                </w:r>
                <w:r w:rsidR="00370767" w:rsidRPr="009D1023">
                  <w:rPr>
                    <w:rStyle w:val="Hyperlink"/>
                    <w:rFonts w:asciiTheme="minorHAnsi" w:hAnsiTheme="minorHAnsi" w:cstheme="minorHAnsi"/>
                    <w:noProof/>
                    <w:sz w:val="22"/>
                    <w:szCs w:val="22"/>
                  </w:rPr>
                  <w:fldChar w:fldCharType="end"/>
                </w:r>
              </w:hyperlink>
            </w:p>
            <w:p w14:paraId="4B35322E" w14:textId="30C02606"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1" w:history="1">
                <w:r w:rsidRPr="009D1023">
                  <w:rPr>
                    <w:rStyle w:val="Hyperlink"/>
                    <w:rFonts w:asciiTheme="minorHAnsi" w:hAnsiTheme="minorHAnsi" w:cstheme="minorHAnsi"/>
                    <w:noProof/>
                    <w:sz w:val="22"/>
                    <w:szCs w:val="22"/>
                    <w:lang w:val="it-IT"/>
                  </w:rPr>
                  <w:t>5.3.</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Riscuri asociate portofoliului și stabilirea de măsuri pentru gestionarea acestora</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_Toc469387781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19</w:t>
                </w:r>
                <w:r w:rsidR="00370767" w:rsidRPr="009D1023">
                  <w:rPr>
                    <w:rStyle w:val="Hyperlink"/>
                    <w:rFonts w:asciiTheme="minorHAnsi" w:hAnsiTheme="minorHAnsi" w:cstheme="minorHAnsi"/>
                    <w:noProof/>
                    <w:sz w:val="22"/>
                    <w:szCs w:val="22"/>
                  </w:rPr>
                  <w:fldChar w:fldCharType="end"/>
                </w:r>
              </w:hyperlink>
            </w:p>
            <w:p w14:paraId="52D2DCA3" w14:textId="74F6F8D1" w:rsidR="00123A10" w:rsidRPr="009D1023" w:rsidRDefault="00123A10" w:rsidP="009D1023">
              <w:pPr>
                <w:pStyle w:val="Cuprins1"/>
                <w:tabs>
                  <w:tab w:val="left" w:pos="66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2" w:history="1">
                <w:r w:rsidRPr="009D1023">
                  <w:rPr>
                    <w:rStyle w:val="Hyperlink"/>
                    <w:rFonts w:asciiTheme="minorHAnsi" w:hAnsiTheme="minorHAnsi" w:cstheme="minorHAnsi"/>
                    <w:noProof/>
                    <w:sz w:val="22"/>
                    <w:szCs w:val="22"/>
                    <w:lang w:val="it-IT"/>
                  </w:rPr>
                  <w:t>5.4.</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noProof/>
                    <w:sz w:val="22"/>
                    <w:szCs w:val="22"/>
                    <w:lang w:val="it-IT"/>
                  </w:rPr>
                  <w:t>Factori interesați și analiza implicării și influenței  acestora în gestionarea portofoliului de achiziții</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_Toc469387782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25</w:t>
                </w:r>
                <w:r w:rsidR="00370767" w:rsidRPr="009D1023">
                  <w:rPr>
                    <w:rStyle w:val="Hyperlink"/>
                    <w:rFonts w:asciiTheme="minorHAnsi" w:hAnsiTheme="minorHAnsi" w:cstheme="minorHAnsi"/>
                    <w:noProof/>
                    <w:sz w:val="22"/>
                    <w:szCs w:val="22"/>
                  </w:rPr>
                  <w:fldChar w:fldCharType="end"/>
                </w:r>
              </w:hyperlink>
            </w:p>
            <w:p w14:paraId="7E672F74" w14:textId="3DCBEE9A"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3" w:history="1">
                <w:r w:rsidRPr="009D1023">
                  <w:rPr>
                    <w:rStyle w:val="Hyperlink"/>
                    <w:rFonts w:asciiTheme="minorHAnsi" w:hAnsiTheme="minorHAnsi" w:cstheme="minorHAnsi"/>
                    <w:b/>
                    <w:noProof/>
                    <w:sz w:val="22"/>
                    <w:szCs w:val="22"/>
                    <w:lang w:val="it-IT"/>
                  </w:rPr>
                  <w:t>6.</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Modalităţi de atribuire asociate portofoliului de procese de achiziție publică şi justificarea alegerii acestora</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_Toc469387783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27</w:t>
                </w:r>
                <w:r w:rsidR="00370767" w:rsidRPr="009D1023">
                  <w:rPr>
                    <w:rStyle w:val="Hyperlink"/>
                    <w:rFonts w:asciiTheme="minorHAnsi" w:hAnsiTheme="minorHAnsi" w:cstheme="minorHAnsi"/>
                    <w:noProof/>
                    <w:sz w:val="22"/>
                    <w:szCs w:val="22"/>
                  </w:rPr>
                  <w:fldChar w:fldCharType="end"/>
                </w:r>
              </w:hyperlink>
            </w:p>
            <w:p w14:paraId="579477F7" w14:textId="72E3800F"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4" w:history="1">
                <w:r w:rsidRPr="009D1023">
                  <w:rPr>
                    <w:rStyle w:val="Hyperlink"/>
                    <w:rFonts w:asciiTheme="minorHAnsi" w:hAnsiTheme="minorHAnsi" w:cstheme="minorHAnsi"/>
                    <w:b/>
                    <w:noProof/>
                    <w:sz w:val="22"/>
                    <w:szCs w:val="22"/>
                    <w:lang w:val="it-IT"/>
                  </w:rPr>
                  <w:t>7.</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Programul anual al achizi</w:t>
                </w:r>
                <w:r w:rsidRPr="009D1023">
                  <w:rPr>
                    <w:rStyle w:val="Hyperlink"/>
                    <w:rFonts w:asciiTheme="minorHAnsi" w:hAnsiTheme="minorHAnsi" w:cstheme="minorHAnsi"/>
                    <w:b/>
                    <w:noProof/>
                    <w:sz w:val="22"/>
                    <w:szCs w:val="22"/>
                    <w:lang w:val="ro-RO"/>
                  </w:rPr>
                  <w:t>țiilor publice</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_Toc469387784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61</w:t>
                </w:r>
                <w:r w:rsidR="00370767" w:rsidRPr="009D1023">
                  <w:rPr>
                    <w:rStyle w:val="Hyperlink"/>
                    <w:rFonts w:asciiTheme="minorHAnsi" w:hAnsiTheme="minorHAnsi" w:cstheme="minorHAnsi"/>
                    <w:noProof/>
                    <w:sz w:val="22"/>
                    <w:szCs w:val="22"/>
                  </w:rPr>
                  <w:fldChar w:fldCharType="end"/>
                </w:r>
              </w:hyperlink>
            </w:p>
            <w:p w14:paraId="75CB1E43" w14:textId="5B26B27D" w:rsidR="00123A10" w:rsidRPr="009D1023" w:rsidRDefault="00123A10" w:rsidP="009D1023">
              <w:pPr>
                <w:pStyle w:val="Cuprins1"/>
                <w:tabs>
                  <w:tab w:val="left" w:pos="480"/>
                  <w:tab w:val="right" w:pos="9062"/>
                </w:tabs>
                <w:spacing w:line="276" w:lineRule="auto"/>
                <w:jc w:val="both"/>
                <w:rPr>
                  <w:rFonts w:asciiTheme="minorHAnsi" w:eastAsiaTheme="minorEastAsia" w:hAnsiTheme="minorHAnsi" w:cstheme="minorHAnsi"/>
                  <w:noProof/>
                  <w:sz w:val="22"/>
                  <w:szCs w:val="22"/>
                  <w:lang w:val="ro-RO" w:eastAsia="ro-RO"/>
                </w:rPr>
              </w:pPr>
              <w:hyperlink w:anchor="_Toc469387785" w:history="1">
                <w:r w:rsidRPr="009D1023">
                  <w:rPr>
                    <w:rStyle w:val="Hyperlink"/>
                    <w:rFonts w:asciiTheme="minorHAnsi" w:hAnsiTheme="minorHAnsi" w:cstheme="minorHAnsi"/>
                    <w:b/>
                    <w:noProof/>
                    <w:sz w:val="22"/>
                    <w:szCs w:val="22"/>
                    <w:lang w:val="ro-RO"/>
                  </w:rPr>
                  <w:t>8.</w:t>
                </w:r>
                <w:r w:rsidRPr="009D1023">
                  <w:rPr>
                    <w:rFonts w:asciiTheme="minorHAnsi" w:eastAsiaTheme="minorEastAsia" w:hAnsiTheme="minorHAnsi" w:cstheme="minorHAnsi"/>
                    <w:noProof/>
                    <w:sz w:val="22"/>
                    <w:szCs w:val="22"/>
                    <w:lang w:val="ro-RO" w:eastAsia="ro-RO"/>
                  </w:rPr>
                  <w:tab/>
                </w:r>
                <w:r w:rsidRPr="009D1023">
                  <w:rPr>
                    <w:rStyle w:val="Hyperlink"/>
                    <w:rFonts w:asciiTheme="minorHAnsi" w:hAnsiTheme="minorHAnsi" w:cstheme="minorHAnsi"/>
                    <w:b/>
                    <w:noProof/>
                    <w:sz w:val="22"/>
                    <w:szCs w:val="22"/>
                    <w:lang w:val="it-IT"/>
                  </w:rPr>
                  <w:t>Lista anexelor la Strategia anuală de achiziție publică</w:t>
                </w:r>
                <w:r w:rsidRPr="009D1023">
                  <w:rPr>
                    <w:rFonts w:asciiTheme="minorHAnsi" w:hAnsiTheme="minorHAnsi" w:cstheme="minorHAnsi"/>
                    <w:noProof/>
                    <w:webHidden/>
                    <w:sz w:val="22"/>
                    <w:szCs w:val="22"/>
                  </w:rPr>
                  <w:tab/>
                </w:r>
                <w:r w:rsidR="00370767" w:rsidRPr="009D1023">
                  <w:rPr>
                    <w:rStyle w:val="Hyperlink"/>
                    <w:rFonts w:asciiTheme="minorHAnsi" w:hAnsiTheme="minorHAnsi" w:cstheme="minorHAnsi"/>
                    <w:noProof/>
                    <w:sz w:val="22"/>
                    <w:szCs w:val="22"/>
                  </w:rPr>
                  <w:fldChar w:fldCharType="begin"/>
                </w:r>
                <w:r w:rsidRPr="009D1023">
                  <w:rPr>
                    <w:rFonts w:asciiTheme="minorHAnsi" w:hAnsiTheme="minorHAnsi" w:cstheme="minorHAnsi"/>
                    <w:noProof/>
                    <w:webHidden/>
                    <w:sz w:val="22"/>
                    <w:szCs w:val="22"/>
                  </w:rPr>
                  <w:instrText xml:space="preserve"> PAGEREF _Toc469387785 \h </w:instrText>
                </w:r>
                <w:r w:rsidR="00370767" w:rsidRPr="009D1023">
                  <w:rPr>
                    <w:rStyle w:val="Hyperlink"/>
                    <w:rFonts w:asciiTheme="minorHAnsi" w:hAnsiTheme="minorHAnsi" w:cstheme="minorHAnsi"/>
                    <w:noProof/>
                    <w:sz w:val="22"/>
                    <w:szCs w:val="22"/>
                  </w:rPr>
                </w:r>
                <w:r w:rsidR="00370767" w:rsidRPr="009D1023">
                  <w:rPr>
                    <w:rStyle w:val="Hyperlink"/>
                    <w:rFonts w:asciiTheme="minorHAnsi" w:hAnsiTheme="minorHAnsi" w:cstheme="minorHAnsi"/>
                    <w:noProof/>
                    <w:sz w:val="22"/>
                    <w:szCs w:val="22"/>
                  </w:rPr>
                  <w:fldChar w:fldCharType="separate"/>
                </w:r>
                <w:r w:rsidR="00026245">
                  <w:rPr>
                    <w:rFonts w:asciiTheme="minorHAnsi" w:hAnsiTheme="minorHAnsi" w:cstheme="minorHAnsi"/>
                    <w:noProof/>
                    <w:webHidden/>
                    <w:sz w:val="22"/>
                    <w:szCs w:val="22"/>
                  </w:rPr>
                  <w:t>61</w:t>
                </w:r>
                <w:r w:rsidR="00370767" w:rsidRPr="009D1023">
                  <w:rPr>
                    <w:rStyle w:val="Hyperlink"/>
                    <w:rFonts w:asciiTheme="minorHAnsi" w:hAnsiTheme="minorHAnsi" w:cstheme="minorHAnsi"/>
                    <w:noProof/>
                    <w:sz w:val="22"/>
                    <w:szCs w:val="22"/>
                  </w:rPr>
                  <w:fldChar w:fldCharType="end"/>
                </w:r>
              </w:hyperlink>
            </w:p>
            <w:p w14:paraId="0C54E0E3" w14:textId="77777777" w:rsidR="00555517" w:rsidRPr="009D1023" w:rsidRDefault="00370767" w:rsidP="009D1023">
              <w:pPr>
                <w:spacing w:line="276" w:lineRule="auto"/>
                <w:jc w:val="both"/>
                <w:rPr>
                  <w:rFonts w:asciiTheme="minorHAnsi" w:hAnsiTheme="minorHAnsi" w:cstheme="minorHAnsi"/>
                  <w:sz w:val="22"/>
                  <w:szCs w:val="22"/>
                </w:rPr>
              </w:pPr>
              <w:r w:rsidRPr="009D1023">
                <w:rPr>
                  <w:rFonts w:asciiTheme="minorHAnsi" w:hAnsiTheme="minorHAnsi" w:cstheme="minorHAnsi"/>
                  <w:b/>
                  <w:bCs/>
                  <w:noProof/>
                  <w:sz w:val="22"/>
                  <w:szCs w:val="22"/>
                </w:rPr>
                <w:fldChar w:fldCharType="end"/>
              </w:r>
            </w:p>
          </w:sdtContent>
        </w:sdt>
        <w:p w14:paraId="2F441159" w14:textId="77777777" w:rsidR="00682130" w:rsidRPr="009D1023" w:rsidRDefault="00C164B6"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lang w:val="it-IT"/>
            </w:rPr>
            <w:br w:type="page"/>
          </w:r>
        </w:p>
      </w:sdtContent>
    </w:sdt>
    <w:p w14:paraId="615A559A" w14:textId="77777777" w:rsidR="00CE35AB" w:rsidRPr="009D1023"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0" w:name="_Toc466437627"/>
      <w:bookmarkStart w:id="1" w:name="_Toc469387771"/>
      <w:r w:rsidRPr="009D1023">
        <w:rPr>
          <w:rFonts w:asciiTheme="minorHAnsi" w:hAnsiTheme="minorHAnsi" w:cstheme="minorHAnsi"/>
          <w:b/>
          <w:color w:val="365F91" w:themeColor="accent1" w:themeShade="BF"/>
          <w:sz w:val="22"/>
          <w:szCs w:val="22"/>
          <w:lang w:val="it-IT"/>
        </w:rPr>
        <w:lastRenderedPageBreak/>
        <w:t>Obiective de realizat</w:t>
      </w:r>
      <w:r w:rsidR="0063648B"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prin</w:t>
      </w:r>
      <w:r w:rsidR="0063648B"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implementarea</w:t>
      </w:r>
      <w:r w:rsidR="003613DF"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Strategiei</w:t>
      </w:r>
      <w:r w:rsidR="0063648B"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anuale</w:t>
      </w:r>
      <w:r w:rsidR="00760A66" w:rsidRPr="009D1023">
        <w:rPr>
          <w:rFonts w:asciiTheme="minorHAnsi" w:hAnsiTheme="minorHAnsi" w:cstheme="minorHAnsi"/>
          <w:b/>
          <w:color w:val="365F91" w:themeColor="accent1" w:themeShade="BF"/>
          <w:sz w:val="22"/>
          <w:szCs w:val="22"/>
          <w:lang w:val="it-IT"/>
        </w:rPr>
        <w:t xml:space="preserve"> de </w:t>
      </w:r>
      <w:r w:rsidRPr="009D1023">
        <w:rPr>
          <w:rFonts w:asciiTheme="minorHAnsi" w:hAnsiTheme="minorHAnsi" w:cstheme="minorHAnsi"/>
          <w:b/>
          <w:color w:val="365F91" w:themeColor="accent1" w:themeShade="BF"/>
          <w:sz w:val="22"/>
          <w:szCs w:val="22"/>
          <w:lang w:val="it-IT"/>
        </w:rPr>
        <w:t>achiziții</w:t>
      </w:r>
      <w:r w:rsidR="0063648B" w:rsidRPr="009D1023">
        <w:rPr>
          <w:rFonts w:asciiTheme="minorHAnsi" w:hAnsiTheme="minorHAnsi" w:cstheme="minorHAnsi"/>
          <w:b/>
          <w:color w:val="365F91" w:themeColor="accent1" w:themeShade="BF"/>
          <w:sz w:val="22"/>
          <w:szCs w:val="22"/>
          <w:lang w:val="it-IT"/>
        </w:rPr>
        <w:t xml:space="preserve"> </w:t>
      </w:r>
      <w:r w:rsidR="00760A66" w:rsidRPr="009D1023">
        <w:rPr>
          <w:rFonts w:asciiTheme="minorHAnsi" w:hAnsiTheme="minorHAnsi" w:cstheme="minorHAnsi"/>
          <w:b/>
          <w:color w:val="365F91" w:themeColor="accent1" w:themeShade="BF"/>
          <w:sz w:val="22"/>
          <w:szCs w:val="22"/>
          <w:lang w:val="it-IT"/>
        </w:rPr>
        <w:t>publice</w:t>
      </w:r>
      <w:r w:rsidR="0063648B" w:rsidRPr="009D1023">
        <w:rPr>
          <w:rFonts w:asciiTheme="minorHAnsi" w:hAnsiTheme="minorHAnsi" w:cstheme="minorHAnsi"/>
          <w:b/>
          <w:color w:val="365F91" w:themeColor="accent1" w:themeShade="BF"/>
          <w:sz w:val="22"/>
          <w:szCs w:val="22"/>
          <w:lang w:val="it-IT"/>
        </w:rPr>
        <w:t xml:space="preserve"> </w:t>
      </w:r>
      <w:r w:rsidR="00760A66" w:rsidRPr="009D1023">
        <w:rPr>
          <w:rFonts w:asciiTheme="minorHAnsi" w:hAnsiTheme="minorHAnsi" w:cstheme="minorHAnsi"/>
          <w:b/>
          <w:color w:val="365F91" w:themeColor="accent1" w:themeShade="BF"/>
          <w:sz w:val="22"/>
          <w:szCs w:val="22"/>
          <w:lang w:val="it-IT"/>
        </w:rPr>
        <w:t>(</w:t>
      </w:r>
      <w:r w:rsidR="00191D4C" w:rsidRPr="009D1023">
        <w:rPr>
          <w:rFonts w:asciiTheme="minorHAnsi" w:hAnsiTheme="minorHAnsi" w:cstheme="minorHAnsi"/>
          <w:b/>
          <w:color w:val="365F91" w:themeColor="accent1" w:themeShade="BF"/>
          <w:sz w:val="22"/>
          <w:szCs w:val="22"/>
          <w:lang w:val="it-IT"/>
        </w:rPr>
        <w:t>S</w:t>
      </w:r>
      <w:r w:rsidR="00760A66" w:rsidRPr="009D1023">
        <w:rPr>
          <w:rFonts w:asciiTheme="minorHAnsi" w:hAnsiTheme="minorHAnsi" w:cstheme="minorHAnsi"/>
          <w:b/>
          <w:color w:val="365F91" w:themeColor="accent1" w:themeShade="BF"/>
          <w:sz w:val="22"/>
          <w:szCs w:val="22"/>
          <w:lang w:val="it-IT"/>
        </w:rPr>
        <w:t>AAP)</w:t>
      </w:r>
      <w:bookmarkEnd w:id="0"/>
      <w:bookmarkEnd w:id="1"/>
    </w:p>
    <w:p w14:paraId="6192DFB7" w14:textId="77777777" w:rsidR="00CC4528" w:rsidRPr="009D1023" w:rsidRDefault="00CC4528" w:rsidP="009D1023">
      <w:pPr>
        <w:spacing w:line="276" w:lineRule="auto"/>
        <w:jc w:val="both"/>
        <w:rPr>
          <w:rFonts w:asciiTheme="minorHAnsi" w:hAnsiTheme="minorHAnsi" w:cstheme="minorHAnsi"/>
          <w:sz w:val="22"/>
          <w:szCs w:val="22"/>
          <w:lang w:val="it-IT"/>
        </w:rPr>
      </w:pPr>
    </w:p>
    <w:p w14:paraId="5A9D6976"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anuală</w:t>
      </w:r>
      <w:proofErr w:type="spellEnd"/>
      <w:r w:rsidRPr="009D1023">
        <w:rPr>
          <w:rFonts w:asciiTheme="minorHAnsi" w:hAnsiTheme="minorHAnsi" w:cstheme="minorHAnsi"/>
          <w:color w:val="000000"/>
          <w:sz w:val="22"/>
          <w:szCs w:val="22"/>
          <w:lang w:val="en-US"/>
        </w:rPr>
        <w:t xml:space="preserve"> </w:t>
      </w:r>
      <w:proofErr w:type="gramStart"/>
      <w:r w:rsidRPr="009D1023">
        <w:rPr>
          <w:rFonts w:asciiTheme="minorHAnsi" w:hAnsiTheme="minorHAnsi" w:cstheme="minorHAnsi"/>
          <w:color w:val="000000"/>
          <w:sz w:val="22"/>
          <w:szCs w:val="22"/>
          <w:lang w:val="en-US"/>
        </w:rPr>
        <w:t>a</w:t>
      </w:r>
      <w:proofErr w:type="gram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documentul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care sunt </w:t>
      </w:r>
      <w:proofErr w:type="spellStart"/>
      <w:r w:rsidRPr="009D1023">
        <w:rPr>
          <w:rFonts w:asciiTheme="minorHAnsi" w:hAnsiTheme="minorHAnsi" w:cstheme="minorHAnsi"/>
          <w:color w:val="000000"/>
          <w:sz w:val="22"/>
          <w:szCs w:val="22"/>
          <w:lang w:val="en-US"/>
        </w:rPr>
        <w:t>analizate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resursele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vederea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gestionării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acestora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cel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eficient</w:t>
      </w:r>
      <w:proofErr w:type="spellEnd"/>
      <w:r w:rsidRPr="009D1023">
        <w:rPr>
          <w:rFonts w:asciiTheme="minorHAnsi" w:hAnsiTheme="minorHAnsi" w:cstheme="minorHAnsi"/>
          <w:color w:val="000000"/>
          <w:sz w:val="22"/>
          <w:szCs w:val="22"/>
          <w:lang w:val="en-US"/>
        </w:rPr>
        <w:t xml:space="preserve"> mod </w:t>
      </w:r>
      <w:proofErr w:type="spellStart"/>
      <w:r w:rsidRPr="009D1023">
        <w:rPr>
          <w:rFonts w:asciiTheme="minorHAnsi" w:hAnsiTheme="minorHAnsi" w:cstheme="minorHAnsi"/>
          <w:color w:val="000000"/>
          <w:sz w:val="22"/>
          <w:szCs w:val="22"/>
          <w:lang w:val="en-US"/>
        </w:rPr>
        <w:t>posibil</w:t>
      </w:r>
      <w:proofErr w:type="spellEnd"/>
      <w:r w:rsidRPr="009D1023">
        <w:rPr>
          <w:rFonts w:asciiTheme="minorHAnsi" w:hAnsiTheme="minorHAnsi" w:cstheme="minorHAnsi"/>
          <w:color w:val="000000"/>
          <w:sz w:val="22"/>
          <w:szCs w:val="22"/>
          <w:lang w:val="en-US"/>
        </w:rPr>
        <w:t xml:space="preserve"> pe termen </w:t>
      </w:r>
      <w:proofErr w:type="spellStart"/>
      <w:r w:rsidRPr="009D1023">
        <w:rPr>
          <w:rFonts w:asciiTheme="minorHAnsi" w:hAnsiTheme="minorHAnsi" w:cstheme="minorHAnsi"/>
          <w:color w:val="000000"/>
          <w:sz w:val="22"/>
          <w:szCs w:val="22"/>
          <w:lang w:val="en-US"/>
        </w:rPr>
        <w:t>scurt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mediu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lung. </w:t>
      </w:r>
      <w:proofErr w:type="spellStart"/>
      <w:r w:rsidRPr="009D1023">
        <w:rPr>
          <w:rFonts w:asciiTheme="minorHAnsi" w:hAnsiTheme="minorHAnsi" w:cstheme="minorHAnsi"/>
          <w:color w:val="000000"/>
          <w:sz w:val="22"/>
          <w:szCs w:val="22"/>
          <w:lang w:val="en-US"/>
        </w:rPr>
        <w:t>Inventarierea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acestora</w:t>
      </w:r>
      <w:proofErr w:type="spellEnd"/>
      <w:r w:rsidRPr="009D1023">
        <w:rPr>
          <w:rFonts w:asciiTheme="minorHAnsi" w:hAnsiTheme="minorHAnsi" w:cstheme="minorHAnsi"/>
          <w:color w:val="000000"/>
          <w:sz w:val="22"/>
          <w:szCs w:val="22"/>
          <w:lang w:val="en-US"/>
        </w:rPr>
        <w:t xml:space="preserve"> se face </w:t>
      </w:r>
      <w:proofErr w:type="spellStart"/>
      <w:r w:rsidRPr="009D1023">
        <w:rPr>
          <w:rFonts w:asciiTheme="minorHAnsi" w:hAnsiTheme="minorHAnsi" w:cstheme="minorHAnsi"/>
          <w:color w:val="000000"/>
          <w:sz w:val="22"/>
          <w:szCs w:val="22"/>
          <w:lang w:val="en-US"/>
        </w:rPr>
        <w:t>atât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prezent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trecut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vederea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învăţării</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experienţele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anterioare</w:t>
      </w:r>
      <w:proofErr w:type="spellEnd"/>
      <w:r w:rsidRPr="009D1023">
        <w:rPr>
          <w:rFonts w:asciiTheme="minorHAnsi" w:hAnsiTheme="minorHAnsi" w:cstheme="minorHAnsi"/>
          <w:color w:val="000000"/>
          <w:sz w:val="22"/>
          <w:szCs w:val="22"/>
          <w:lang w:val="en-US"/>
        </w:rPr>
        <w:t xml:space="preserve">, precum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putea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obţine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prognoze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funcţie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diferiţi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indicatori</w:t>
      </w:r>
      <w:proofErr w:type="spellEnd"/>
      <w:r w:rsidRPr="009D1023">
        <w:rPr>
          <w:rFonts w:asciiTheme="minorHAnsi" w:hAnsiTheme="minorHAnsi" w:cstheme="minorHAnsi"/>
          <w:color w:val="000000"/>
          <w:sz w:val="22"/>
          <w:szCs w:val="22"/>
          <w:lang w:val="en-US"/>
        </w:rPr>
        <w:t xml:space="preserve">. </w:t>
      </w:r>
    </w:p>
    <w:p w14:paraId="63E3C8FA" w14:textId="364F33E8"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Planificarea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un </w:t>
      </w:r>
      <w:proofErr w:type="spellStart"/>
      <w:r w:rsidRPr="009D1023">
        <w:rPr>
          <w:rFonts w:asciiTheme="minorHAnsi" w:hAnsiTheme="minorHAnsi" w:cstheme="minorHAnsi"/>
          <w:color w:val="000000"/>
          <w:sz w:val="22"/>
          <w:szCs w:val="22"/>
          <w:lang w:val="en-US"/>
        </w:rPr>
        <w:t>proces</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desfășoară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multe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etape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autoritatea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creeze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imaginea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viitorului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pornind</w:t>
      </w:r>
      <w:proofErr w:type="spellEnd"/>
      <w:r w:rsidRPr="009D1023">
        <w:rPr>
          <w:rFonts w:asciiTheme="minorHAnsi" w:hAnsiTheme="minorHAnsi" w:cstheme="minorHAnsi"/>
          <w:color w:val="000000"/>
          <w:sz w:val="22"/>
          <w:szCs w:val="22"/>
          <w:lang w:val="en-US"/>
        </w:rPr>
        <w:t xml:space="preserve"> de la </w:t>
      </w:r>
      <w:proofErr w:type="spellStart"/>
      <w:r w:rsidRPr="009D1023">
        <w:rPr>
          <w:rFonts w:asciiTheme="minorHAnsi" w:hAnsiTheme="minorHAnsi" w:cstheme="minorHAnsi"/>
          <w:color w:val="000000"/>
          <w:sz w:val="22"/>
          <w:szCs w:val="22"/>
          <w:lang w:val="en-US"/>
        </w:rPr>
        <w:t>condiţiile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prezente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potenţial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trasând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realizare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acelei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viziuni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Planificarea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reprezintă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unul</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instrumentele</w:t>
      </w:r>
      <w:proofErr w:type="spellEnd"/>
      <w:r w:rsidRPr="009D1023">
        <w:rPr>
          <w:rFonts w:asciiTheme="minorHAnsi" w:hAnsiTheme="minorHAnsi" w:cstheme="minorHAnsi"/>
          <w:color w:val="000000"/>
          <w:sz w:val="22"/>
          <w:szCs w:val="22"/>
          <w:lang w:val="en-US"/>
        </w:rPr>
        <w:t xml:space="preserve"> pe care </w:t>
      </w:r>
      <w:proofErr w:type="spellStart"/>
      <w:r w:rsidRPr="009D1023">
        <w:rPr>
          <w:rFonts w:asciiTheme="minorHAnsi" w:hAnsiTheme="minorHAnsi" w:cstheme="minorHAnsi"/>
          <w:color w:val="000000"/>
          <w:sz w:val="22"/>
          <w:szCs w:val="22"/>
          <w:lang w:val="en-US"/>
        </w:rPr>
        <w:t>autoritățile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îl</w:t>
      </w:r>
      <w:proofErr w:type="spellEnd"/>
      <w:r w:rsidRPr="009D1023">
        <w:rPr>
          <w:rFonts w:asciiTheme="minorHAnsi" w:hAnsiTheme="minorHAnsi" w:cstheme="minorHAnsi"/>
          <w:color w:val="000000"/>
          <w:sz w:val="22"/>
          <w:szCs w:val="22"/>
          <w:lang w:val="en-US"/>
        </w:rPr>
        <w:t xml:space="preserve"> pot </w:t>
      </w:r>
      <w:proofErr w:type="spellStart"/>
      <w:r w:rsidRPr="009D1023">
        <w:rPr>
          <w:rFonts w:asciiTheme="minorHAnsi" w:hAnsiTheme="minorHAnsi" w:cstheme="minorHAnsi"/>
          <w:color w:val="000000"/>
          <w:sz w:val="22"/>
          <w:szCs w:val="22"/>
          <w:lang w:val="en-US"/>
        </w:rPr>
        <w:t>utiliza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gramStart"/>
      <w:r w:rsidRPr="009D1023">
        <w:rPr>
          <w:rFonts w:asciiTheme="minorHAnsi" w:hAnsiTheme="minorHAnsi" w:cstheme="minorHAnsi"/>
          <w:color w:val="000000"/>
          <w:sz w:val="22"/>
          <w:szCs w:val="22"/>
          <w:lang w:val="en-US"/>
        </w:rPr>
        <w:t>a</w:t>
      </w:r>
      <w:proofErr w:type="gram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avea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certitudinea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politicile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programele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prognozate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corespund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aşteptărilor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bugetar</w:t>
      </w:r>
      <w:proofErr w:type="spellEnd"/>
      <w:r w:rsidRPr="009D1023">
        <w:rPr>
          <w:rFonts w:asciiTheme="minorHAnsi" w:hAnsiTheme="minorHAnsi" w:cstheme="minorHAnsi"/>
          <w:color w:val="000000"/>
          <w:sz w:val="22"/>
          <w:szCs w:val="22"/>
          <w:lang w:val="en-US"/>
        </w:rPr>
        <w:t xml:space="preserve"> </w:t>
      </w:r>
      <w:r w:rsidR="008545B3">
        <w:rPr>
          <w:rFonts w:asciiTheme="minorHAnsi" w:hAnsiTheme="minorHAnsi" w:cstheme="minorHAnsi"/>
          <w:color w:val="000000"/>
          <w:sz w:val="22"/>
          <w:szCs w:val="22"/>
          <w:lang w:val="en-US"/>
        </w:rPr>
        <w:t>2025</w:t>
      </w:r>
      <w:r w:rsidRPr="009D1023">
        <w:rPr>
          <w:rFonts w:asciiTheme="minorHAnsi" w:hAnsiTheme="minorHAnsi" w:cstheme="minorHAnsi"/>
          <w:color w:val="000000"/>
          <w:sz w:val="22"/>
          <w:szCs w:val="22"/>
          <w:lang w:val="en-US"/>
        </w:rPr>
        <w:t>.</w:t>
      </w:r>
    </w:p>
    <w:p w14:paraId="34A21B5A"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Astfel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planificarea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trebuie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echilibrată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funcţie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resursele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existente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viitoare</w:t>
      </w:r>
      <w:proofErr w:type="spellEnd"/>
      <w:r w:rsidRPr="009D1023">
        <w:rPr>
          <w:rFonts w:asciiTheme="minorHAnsi" w:hAnsiTheme="minorHAnsi" w:cstheme="minorHAnsi"/>
          <w:color w:val="000000"/>
          <w:sz w:val="22"/>
          <w:szCs w:val="22"/>
          <w:lang w:val="en-US"/>
        </w:rPr>
        <w:t xml:space="preserve"> ale </w:t>
      </w:r>
      <w:proofErr w:type="spellStart"/>
      <w:r w:rsidRPr="009D1023">
        <w:rPr>
          <w:rFonts w:asciiTheme="minorHAnsi" w:hAnsiTheme="minorHAnsi" w:cstheme="minorHAnsi"/>
          <w:color w:val="000000"/>
          <w:sz w:val="22"/>
          <w:szCs w:val="22"/>
          <w:lang w:val="en-US"/>
        </w:rPr>
        <w:t>autorității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Utilizarea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acestora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mod </w:t>
      </w:r>
      <w:proofErr w:type="spellStart"/>
      <w:r w:rsidRPr="009D1023">
        <w:rPr>
          <w:rFonts w:asciiTheme="minorHAnsi" w:hAnsiTheme="minorHAnsi" w:cstheme="minorHAnsi"/>
          <w:color w:val="000000"/>
          <w:sz w:val="22"/>
          <w:szCs w:val="22"/>
          <w:lang w:val="en-US"/>
        </w:rPr>
        <w:t>echitabil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eficient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posibilitatea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administraţiei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reziste</w:t>
      </w:r>
      <w:proofErr w:type="spellEnd"/>
      <w:r w:rsidRPr="009D1023">
        <w:rPr>
          <w:rFonts w:asciiTheme="minorHAnsi" w:hAnsiTheme="minorHAnsi" w:cstheme="minorHAnsi"/>
          <w:color w:val="000000"/>
          <w:sz w:val="22"/>
          <w:szCs w:val="22"/>
          <w:lang w:val="en-US"/>
        </w:rPr>
        <w:t xml:space="preserve"> economic pe </w:t>
      </w:r>
      <w:proofErr w:type="spellStart"/>
      <w:r w:rsidRPr="009D1023">
        <w:rPr>
          <w:rFonts w:asciiTheme="minorHAnsi" w:hAnsiTheme="minorHAnsi" w:cstheme="minorHAnsi"/>
          <w:color w:val="000000"/>
          <w:sz w:val="22"/>
          <w:szCs w:val="22"/>
          <w:lang w:val="en-US"/>
        </w:rPr>
        <w:t>toată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durata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planificată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maximizeze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rezultatele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folosirea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inteligentă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tuturor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resurselor</w:t>
      </w:r>
      <w:proofErr w:type="spellEnd"/>
      <w:r w:rsidRPr="009D1023">
        <w:rPr>
          <w:rFonts w:asciiTheme="minorHAnsi" w:hAnsiTheme="minorHAnsi" w:cstheme="minorHAnsi"/>
          <w:color w:val="000000"/>
          <w:sz w:val="22"/>
          <w:szCs w:val="22"/>
          <w:lang w:val="en-US"/>
        </w:rPr>
        <w:t xml:space="preserve"> de care </w:t>
      </w:r>
      <w:proofErr w:type="spellStart"/>
      <w:r w:rsidRPr="009D1023">
        <w:rPr>
          <w:rFonts w:asciiTheme="minorHAnsi" w:hAnsiTheme="minorHAnsi" w:cstheme="minorHAnsi"/>
          <w:color w:val="000000"/>
          <w:sz w:val="22"/>
          <w:szCs w:val="22"/>
          <w:lang w:val="en-US"/>
        </w:rPr>
        <w:t>dispune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ofere</w:t>
      </w:r>
      <w:proofErr w:type="spellEnd"/>
      <w:r w:rsidRPr="009D1023">
        <w:rPr>
          <w:rFonts w:asciiTheme="minorHAnsi" w:hAnsiTheme="minorHAnsi" w:cstheme="minorHAnsi"/>
          <w:color w:val="000000"/>
          <w:sz w:val="22"/>
          <w:szCs w:val="22"/>
          <w:lang w:val="en-US"/>
        </w:rPr>
        <w:t xml:space="preserve"> un </w:t>
      </w:r>
      <w:proofErr w:type="spellStart"/>
      <w:r w:rsidRPr="009D1023">
        <w:rPr>
          <w:rFonts w:asciiTheme="minorHAnsi" w:hAnsiTheme="minorHAnsi" w:cstheme="minorHAnsi"/>
          <w:color w:val="000000"/>
          <w:sz w:val="22"/>
          <w:szCs w:val="22"/>
          <w:lang w:val="en-US"/>
        </w:rPr>
        <w:t>prag</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înalt</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plecare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următorul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orizont</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timp.</w:t>
      </w:r>
      <w:proofErr w:type="spellEnd"/>
    </w:p>
    <w:p w14:paraId="4A002130"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Prin </w:t>
      </w:r>
      <w:proofErr w:type="spellStart"/>
      <w:r w:rsidRPr="009D1023">
        <w:rPr>
          <w:rFonts w:asciiTheme="minorHAnsi" w:hAnsiTheme="minorHAnsi" w:cstheme="minorHAnsi"/>
          <w:color w:val="000000"/>
          <w:sz w:val="22"/>
          <w:szCs w:val="22"/>
          <w:lang w:val="en-US"/>
        </w:rPr>
        <w:t>aderarea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României</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Uniunea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Europeană</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întrevăd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numeroase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posibilități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finanțare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unor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proiecte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dezvoltare</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nivelul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întregii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Altfel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spus</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implementarea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România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urmărește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dezvolte</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viziune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comună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românesc</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fie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concordanță</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directivele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statelor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membre</w:t>
      </w:r>
      <w:proofErr w:type="spellEnd"/>
      <w:r w:rsidRPr="009D1023">
        <w:rPr>
          <w:rFonts w:asciiTheme="minorHAnsi" w:hAnsiTheme="minorHAnsi" w:cstheme="minorHAnsi"/>
          <w:color w:val="000000"/>
          <w:sz w:val="22"/>
          <w:szCs w:val="22"/>
          <w:lang w:val="en-US"/>
        </w:rPr>
        <w:t xml:space="preserve"> ale Uniunii </w:t>
      </w:r>
      <w:proofErr w:type="spellStart"/>
      <w:r w:rsidRPr="009D1023">
        <w:rPr>
          <w:rFonts w:asciiTheme="minorHAnsi" w:hAnsiTheme="minorHAnsi" w:cstheme="minorHAnsi"/>
          <w:color w:val="000000"/>
          <w:sz w:val="22"/>
          <w:szCs w:val="22"/>
          <w:lang w:val="en-US"/>
        </w:rPr>
        <w:t>Europene</w:t>
      </w:r>
      <w:proofErr w:type="spellEnd"/>
      <w:r w:rsidRPr="009D1023">
        <w:rPr>
          <w:rFonts w:asciiTheme="minorHAnsi" w:hAnsiTheme="minorHAnsi" w:cstheme="minorHAnsi"/>
          <w:color w:val="000000"/>
          <w:sz w:val="22"/>
          <w:szCs w:val="22"/>
          <w:lang w:val="en-US"/>
        </w:rPr>
        <w:t>.</w:t>
      </w:r>
    </w:p>
    <w:p w14:paraId="020611F2"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Rezultatul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trebuie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garanteze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adoptarea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măsururi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buna </w:t>
      </w:r>
      <w:proofErr w:type="spellStart"/>
      <w:r w:rsidRPr="009D1023">
        <w:rPr>
          <w:rFonts w:asciiTheme="minorHAnsi" w:hAnsiTheme="minorHAnsi" w:cstheme="minorHAnsi"/>
          <w:color w:val="000000"/>
          <w:sz w:val="22"/>
          <w:szCs w:val="22"/>
          <w:lang w:val="en-US"/>
        </w:rPr>
        <w:t>supraveghere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un control </w:t>
      </w:r>
      <w:proofErr w:type="spellStart"/>
      <w:r w:rsidRPr="009D1023">
        <w:rPr>
          <w:rFonts w:asciiTheme="minorHAnsi" w:hAnsiTheme="minorHAnsi" w:cstheme="minorHAnsi"/>
          <w:color w:val="000000"/>
          <w:sz w:val="22"/>
          <w:szCs w:val="22"/>
          <w:lang w:val="en-US"/>
        </w:rPr>
        <w:t>eficient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asupra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cheltuielilor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bugetului</w:t>
      </w:r>
      <w:proofErr w:type="spellEnd"/>
      <w:r w:rsidRPr="009D1023">
        <w:rPr>
          <w:rFonts w:asciiTheme="minorHAnsi" w:hAnsiTheme="minorHAnsi" w:cstheme="minorHAnsi"/>
          <w:color w:val="000000"/>
          <w:sz w:val="22"/>
          <w:szCs w:val="22"/>
          <w:lang w:val="en-US"/>
        </w:rPr>
        <w:t xml:space="preserve"> public, </w:t>
      </w:r>
      <w:proofErr w:type="spellStart"/>
      <w:r w:rsidRPr="009D1023">
        <w:rPr>
          <w:rFonts w:asciiTheme="minorHAnsi" w:hAnsiTheme="minorHAnsi" w:cstheme="minorHAnsi"/>
          <w:color w:val="000000"/>
          <w:sz w:val="22"/>
          <w:szCs w:val="22"/>
          <w:lang w:val="en-US"/>
        </w:rPr>
        <w:t>asigurând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accesul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neîngrădit</w:t>
      </w:r>
      <w:proofErr w:type="spellEnd"/>
      <w:r w:rsidRPr="009D1023">
        <w:rPr>
          <w:rFonts w:asciiTheme="minorHAnsi" w:hAnsiTheme="minorHAnsi" w:cstheme="minorHAnsi"/>
          <w:color w:val="000000"/>
          <w:sz w:val="22"/>
          <w:szCs w:val="22"/>
          <w:lang w:val="en-US"/>
        </w:rPr>
        <w:t xml:space="preserve"> al </w:t>
      </w:r>
      <w:proofErr w:type="spellStart"/>
      <w:r w:rsidRPr="009D1023">
        <w:rPr>
          <w:rFonts w:asciiTheme="minorHAnsi" w:hAnsiTheme="minorHAnsi" w:cstheme="minorHAnsi"/>
          <w:color w:val="000000"/>
          <w:sz w:val="22"/>
          <w:szCs w:val="22"/>
          <w:lang w:val="en-US"/>
        </w:rPr>
        <w:t>operatorilor</w:t>
      </w:r>
      <w:proofErr w:type="spellEnd"/>
      <w:r w:rsidRPr="009D1023">
        <w:rPr>
          <w:rFonts w:asciiTheme="minorHAnsi" w:hAnsiTheme="minorHAnsi" w:cstheme="minorHAnsi"/>
          <w:color w:val="000000"/>
          <w:sz w:val="22"/>
          <w:szCs w:val="22"/>
          <w:lang w:val="en-US"/>
        </w:rPr>
        <w:t xml:space="preserve"> economici.</w:t>
      </w:r>
    </w:p>
    <w:p w14:paraId="3DEB2CC8"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b/>
          <w:color w:val="1F4E79"/>
          <w:sz w:val="22"/>
          <w:szCs w:val="22"/>
          <w:lang w:val="en-US"/>
        </w:rPr>
        <w:t xml:space="preserve">De </w:t>
      </w:r>
      <w:proofErr w:type="spellStart"/>
      <w:r w:rsidRPr="009D1023">
        <w:rPr>
          <w:rFonts w:asciiTheme="minorHAnsi" w:hAnsiTheme="minorHAnsi" w:cstheme="minorHAnsi"/>
          <w:b/>
          <w:color w:val="1F4E79"/>
          <w:sz w:val="22"/>
          <w:szCs w:val="22"/>
          <w:lang w:val="en-US"/>
        </w:rPr>
        <w:t>ce</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este</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necesară</w:t>
      </w:r>
      <w:proofErr w:type="spellEnd"/>
      <w:r w:rsidRPr="009D1023">
        <w:rPr>
          <w:rFonts w:asciiTheme="minorHAnsi" w:hAnsiTheme="minorHAnsi" w:cstheme="minorHAnsi"/>
          <w:b/>
          <w:color w:val="1F4E79"/>
          <w:sz w:val="22"/>
          <w:szCs w:val="22"/>
          <w:lang w:val="en-US"/>
        </w:rPr>
        <w:t xml:space="preserve"> o </w:t>
      </w:r>
      <w:proofErr w:type="spellStart"/>
      <w:r w:rsidRPr="009D1023">
        <w:rPr>
          <w:rFonts w:asciiTheme="minorHAnsi" w:hAnsiTheme="minorHAnsi" w:cstheme="minorHAnsi"/>
          <w:b/>
          <w:color w:val="1F4E79"/>
          <w:sz w:val="22"/>
          <w:szCs w:val="22"/>
          <w:lang w:val="en-US"/>
        </w:rPr>
        <w:t>strategie</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anuală</w:t>
      </w:r>
      <w:proofErr w:type="spellEnd"/>
      <w:r w:rsidRPr="009D1023">
        <w:rPr>
          <w:rFonts w:asciiTheme="minorHAnsi" w:hAnsiTheme="minorHAnsi" w:cstheme="minorHAnsi"/>
          <w:b/>
          <w:color w:val="1F4E79"/>
          <w:sz w:val="22"/>
          <w:szCs w:val="22"/>
          <w:lang w:val="en-US"/>
        </w:rPr>
        <w:t xml:space="preserve"> </w:t>
      </w:r>
      <w:proofErr w:type="gramStart"/>
      <w:r w:rsidRPr="009D1023">
        <w:rPr>
          <w:rFonts w:asciiTheme="minorHAnsi" w:hAnsiTheme="minorHAnsi" w:cstheme="minorHAnsi"/>
          <w:b/>
          <w:color w:val="1F4E79"/>
          <w:sz w:val="22"/>
          <w:szCs w:val="22"/>
          <w:lang w:val="en-US"/>
        </w:rPr>
        <w:t>a</w:t>
      </w:r>
      <w:proofErr w:type="gram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achizițiilor</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publice</w:t>
      </w:r>
      <w:proofErr w:type="spellEnd"/>
      <w:r w:rsidRPr="009D1023">
        <w:rPr>
          <w:rFonts w:asciiTheme="minorHAnsi" w:hAnsiTheme="minorHAnsi" w:cstheme="minorHAnsi"/>
          <w:b/>
          <w:color w:val="1F4E79"/>
          <w:sz w:val="22"/>
          <w:szCs w:val="22"/>
          <w:lang w:val="en-US"/>
        </w:rPr>
        <w:t>?</w:t>
      </w:r>
    </w:p>
    <w:p w14:paraId="0221D386"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anuală</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asigură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îndeplinirea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către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autoritatea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obiectivului</w:t>
      </w:r>
      <w:proofErr w:type="spellEnd"/>
      <w:r w:rsidRPr="009D1023">
        <w:rPr>
          <w:rFonts w:asciiTheme="minorHAnsi" w:hAnsiTheme="minorHAnsi" w:cstheme="minorHAnsi"/>
          <w:color w:val="000000"/>
          <w:sz w:val="22"/>
          <w:szCs w:val="22"/>
          <w:lang w:val="en-US"/>
        </w:rPr>
        <w:t xml:space="preserve"> general </w:t>
      </w:r>
      <w:proofErr w:type="spellStart"/>
      <w:r w:rsidRPr="009D1023">
        <w:rPr>
          <w:rFonts w:asciiTheme="minorHAnsi" w:hAnsiTheme="minorHAnsi" w:cstheme="minorHAnsi"/>
          <w:color w:val="000000"/>
          <w:sz w:val="22"/>
          <w:szCs w:val="22"/>
          <w:lang w:val="en-US"/>
        </w:rPr>
        <w:t>stabilit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prisma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respectiv</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Îmbunătăţirea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achiziţii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România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transpunerea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noilor</w:t>
      </w:r>
      <w:proofErr w:type="spellEnd"/>
      <w:r w:rsidRPr="009D1023">
        <w:rPr>
          <w:rFonts w:asciiTheme="minorHAnsi" w:hAnsiTheme="minorHAnsi" w:cstheme="minorHAnsi"/>
          <w:color w:val="000000"/>
          <w:sz w:val="22"/>
          <w:szCs w:val="22"/>
          <w:lang w:val="en-US"/>
        </w:rPr>
        <w:t xml:space="preserve"> directive </w:t>
      </w:r>
      <w:proofErr w:type="spellStart"/>
      <w:r w:rsidRPr="009D1023">
        <w:rPr>
          <w:rFonts w:asciiTheme="minorHAnsi" w:hAnsiTheme="minorHAnsi" w:cstheme="minorHAnsi"/>
          <w:color w:val="000000"/>
          <w:sz w:val="22"/>
          <w:szCs w:val="22"/>
          <w:lang w:val="en-US"/>
        </w:rPr>
        <w:t>europene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legislaţia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naţională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reformarea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cadrului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instituţional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asigurarea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funcţionalităţii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w:t>
      </w:r>
    </w:p>
    <w:p w14:paraId="66BC5E25"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  Prin </w:t>
      </w:r>
      <w:proofErr w:type="spellStart"/>
      <w:r w:rsidRPr="009D1023">
        <w:rPr>
          <w:rFonts w:asciiTheme="minorHAnsi" w:hAnsiTheme="minorHAnsi" w:cstheme="minorHAnsi"/>
          <w:color w:val="000000"/>
          <w:sz w:val="22"/>
          <w:szCs w:val="22"/>
          <w:lang w:val="en-US"/>
        </w:rPr>
        <w:t>prezenta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strategie</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doreşte</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eficientizare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modului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autorităţile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ajung</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soluţioneze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probleme</w:t>
      </w:r>
      <w:proofErr w:type="spellEnd"/>
      <w:r w:rsidRPr="009D1023">
        <w:rPr>
          <w:rFonts w:asciiTheme="minorHAnsi" w:hAnsiTheme="minorHAnsi" w:cstheme="minorHAnsi"/>
          <w:color w:val="000000"/>
          <w:sz w:val="22"/>
          <w:szCs w:val="22"/>
          <w:lang w:val="en-US"/>
        </w:rPr>
        <w:t xml:space="preserve"> precum:</w:t>
      </w:r>
    </w:p>
    <w:p w14:paraId="6374A090"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gestionarea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eficientă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resurselor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financiare</w:t>
      </w:r>
      <w:proofErr w:type="spellEnd"/>
      <w:r w:rsidRPr="009D1023">
        <w:rPr>
          <w:rFonts w:asciiTheme="minorHAnsi" w:hAnsiTheme="minorHAnsi" w:cstheme="minorHAnsi"/>
          <w:color w:val="000000"/>
          <w:sz w:val="22"/>
          <w:szCs w:val="22"/>
          <w:lang w:val="en-US"/>
        </w:rPr>
        <w:t>;</w:t>
      </w:r>
    </w:p>
    <w:p w14:paraId="0C408D1B"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promovarea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autorității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atât</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nivel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naţional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internaţional</w:t>
      </w:r>
      <w:proofErr w:type="spellEnd"/>
      <w:r w:rsidRPr="009D1023">
        <w:rPr>
          <w:rFonts w:asciiTheme="minorHAnsi" w:hAnsiTheme="minorHAnsi" w:cstheme="minorHAnsi"/>
          <w:color w:val="000000"/>
          <w:sz w:val="22"/>
          <w:szCs w:val="22"/>
          <w:lang w:val="en-US"/>
        </w:rPr>
        <w:t>;</w:t>
      </w:r>
    </w:p>
    <w:p w14:paraId="237201A7" w14:textId="77777777" w:rsidR="00BB4896" w:rsidRPr="009D1023" w:rsidRDefault="00BB4896" w:rsidP="009D1023">
      <w:pPr>
        <w:tabs>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atragerea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investiţii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vederea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finanţării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proiectelor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investiţionale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doresc</w:t>
      </w:r>
      <w:proofErr w:type="spellEnd"/>
      <w:r w:rsidRPr="009D1023">
        <w:rPr>
          <w:rFonts w:asciiTheme="minorHAnsi" w:hAnsiTheme="minorHAnsi" w:cstheme="minorHAnsi"/>
          <w:color w:val="000000"/>
          <w:sz w:val="22"/>
          <w:szCs w:val="22"/>
          <w:lang w:val="en-US"/>
        </w:rPr>
        <w:t xml:space="preserve"> a fi </w:t>
      </w:r>
      <w:proofErr w:type="spellStart"/>
      <w:r w:rsidRPr="009D1023">
        <w:rPr>
          <w:rFonts w:asciiTheme="minorHAnsi" w:hAnsiTheme="minorHAnsi" w:cstheme="minorHAnsi"/>
          <w:color w:val="000000"/>
          <w:sz w:val="22"/>
          <w:szCs w:val="22"/>
          <w:lang w:val="en-US"/>
        </w:rPr>
        <w:t>implementate</w:t>
      </w:r>
      <w:proofErr w:type="spellEnd"/>
      <w:r w:rsidRPr="009D1023">
        <w:rPr>
          <w:rFonts w:asciiTheme="minorHAnsi" w:hAnsiTheme="minorHAnsi" w:cstheme="minorHAnsi"/>
          <w:color w:val="000000"/>
          <w:sz w:val="22"/>
          <w:szCs w:val="22"/>
          <w:lang w:val="en-US"/>
        </w:rPr>
        <w:t>.</w:t>
      </w:r>
    </w:p>
    <w:p w14:paraId="67B62A06" w14:textId="77777777" w:rsidR="00BB4896" w:rsidRPr="009D1023" w:rsidRDefault="00BB4896" w:rsidP="007B7C16">
      <w:pPr>
        <w:tabs>
          <w:tab w:val="clear" w:pos="720"/>
          <w:tab w:val="clear" w:pos="1440"/>
          <w:tab w:val="clear" w:pos="2160"/>
          <w:tab w:val="clear" w:pos="2880"/>
          <w:tab w:val="clear" w:pos="4680"/>
          <w:tab w:val="clear" w:pos="5400"/>
          <w:tab w:val="clear" w:pos="9000"/>
          <w:tab w:val="left" w:pos="3870"/>
          <w:tab w:val="left" w:pos="459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Problemele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identificate</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nivel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w:t>
      </w:r>
      <w:proofErr w:type="spellEnd"/>
      <w:r w:rsidRPr="009D1023">
        <w:rPr>
          <w:rFonts w:asciiTheme="minorHAnsi" w:hAnsiTheme="minorHAnsi" w:cstheme="minorHAnsi"/>
          <w:color w:val="000000"/>
          <w:sz w:val="22"/>
          <w:szCs w:val="22"/>
          <w:lang w:val="en-US"/>
        </w:rPr>
        <w:t xml:space="preserve"> precum </w:t>
      </w:r>
      <w:proofErr w:type="spellStart"/>
      <w:r w:rsidRPr="009D1023">
        <w:rPr>
          <w:rFonts w:asciiTheme="minorHAnsi" w:hAnsiTheme="minorHAnsi" w:cstheme="minorHAnsi"/>
          <w:color w:val="000000"/>
          <w:sz w:val="22"/>
          <w:szCs w:val="22"/>
          <w:lang w:val="en-US"/>
        </w:rPr>
        <w:t>corupția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lipsa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transparență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procesului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fondurile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europene</w:t>
      </w:r>
      <w:proofErr w:type="spellEnd"/>
      <w:r w:rsidRPr="009D1023">
        <w:rPr>
          <w:rFonts w:asciiTheme="minorHAnsi" w:hAnsiTheme="minorHAnsi" w:cstheme="minorHAnsi"/>
          <w:color w:val="000000"/>
          <w:sz w:val="22"/>
          <w:szCs w:val="22"/>
          <w:lang w:val="en-US"/>
        </w:rPr>
        <w:t xml:space="preserve"> cu un grad </w:t>
      </w:r>
      <w:proofErr w:type="spellStart"/>
      <w:r w:rsidRPr="009D1023">
        <w:rPr>
          <w:rFonts w:asciiTheme="minorHAnsi" w:hAnsiTheme="minorHAnsi" w:cstheme="minorHAnsi"/>
          <w:color w:val="000000"/>
          <w:sz w:val="22"/>
          <w:szCs w:val="22"/>
          <w:lang w:val="en-US"/>
        </w:rPr>
        <w:t>redus</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absorție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utilizarea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deficitară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lastRenderedPageBreak/>
        <w:t>mijloacelor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elecronice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corecțiile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financiare</w:t>
      </w:r>
      <w:proofErr w:type="spellEnd"/>
      <w:r w:rsidRPr="009D1023">
        <w:rPr>
          <w:rFonts w:asciiTheme="minorHAnsi" w:hAnsiTheme="minorHAnsi" w:cstheme="minorHAnsi"/>
          <w:color w:val="000000"/>
          <w:sz w:val="22"/>
          <w:szCs w:val="22"/>
          <w:lang w:val="en-US"/>
        </w:rPr>
        <w:t xml:space="preserve"> sunt </w:t>
      </w:r>
      <w:proofErr w:type="spellStart"/>
      <w:r w:rsidRPr="009D1023">
        <w:rPr>
          <w:rFonts w:asciiTheme="minorHAnsi" w:hAnsiTheme="minorHAnsi" w:cstheme="minorHAnsi"/>
          <w:color w:val="000000"/>
          <w:sz w:val="22"/>
          <w:szCs w:val="22"/>
          <w:lang w:val="en-US"/>
        </w:rPr>
        <w:t>cateva</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noțiunile</w:t>
      </w:r>
      <w:proofErr w:type="spellEnd"/>
      <w:r w:rsidRPr="009D1023">
        <w:rPr>
          <w:rFonts w:asciiTheme="minorHAnsi" w:hAnsiTheme="minorHAnsi" w:cstheme="minorHAnsi"/>
          <w:color w:val="000000"/>
          <w:sz w:val="22"/>
          <w:szCs w:val="22"/>
          <w:lang w:val="en-US"/>
        </w:rPr>
        <w:t xml:space="preserve"> pe care </w:t>
      </w: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-a </w:t>
      </w:r>
      <w:proofErr w:type="spellStart"/>
      <w:r w:rsidRPr="009D1023">
        <w:rPr>
          <w:rFonts w:asciiTheme="minorHAnsi" w:hAnsiTheme="minorHAnsi" w:cstheme="minorHAnsi"/>
          <w:color w:val="000000"/>
          <w:sz w:val="22"/>
          <w:szCs w:val="22"/>
          <w:lang w:val="en-US"/>
        </w:rPr>
        <w:t>propus</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le </w:t>
      </w:r>
      <w:proofErr w:type="spellStart"/>
      <w:r w:rsidRPr="009D1023">
        <w:rPr>
          <w:rFonts w:asciiTheme="minorHAnsi" w:hAnsiTheme="minorHAnsi" w:cstheme="minorHAnsi"/>
          <w:color w:val="000000"/>
          <w:sz w:val="22"/>
          <w:szCs w:val="22"/>
          <w:lang w:val="en-US"/>
        </w:rPr>
        <w:t>parcurgă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spre</w:t>
      </w:r>
      <w:proofErr w:type="spellEnd"/>
      <w:r w:rsidRPr="009D1023">
        <w:rPr>
          <w:rFonts w:asciiTheme="minorHAnsi" w:hAnsiTheme="minorHAnsi" w:cstheme="minorHAnsi"/>
          <w:color w:val="000000"/>
          <w:sz w:val="22"/>
          <w:szCs w:val="22"/>
          <w:lang w:val="en-US"/>
        </w:rPr>
        <w:t xml:space="preserve"> a fi </w:t>
      </w:r>
      <w:proofErr w:type="spellStart"/>
      <w:r w:rsidRPr="009D1023">
        <w:rPr>
          <w:rFonts w:asciiTheme="minorHAnsi" w:hAnsiTheme="minorHAnsi" w:cstheme="minorHAnsi"/>
          <w:color w:val="000000"/>
          <w:sz w:val="22"/>
          <w:szCs w:val="22"/>
          <w:lang w:val="en-US"/>
        </w:rPr>
        <w:t>soluționate</w:t>
      </w:r>
      <w:proofErr w:type="spellEnd"/>
      <w:r w:rsidRPr="009D1023">
        <w:rPr>
          <w:rFonts w:asciiTheme="minorHAnsi" w:hAnsiTheme="minorHAnsi" w:cstheme="minorHAnsi"/>
          <w:color w:val="000000"/>
          <w:sz w:val="22"/>
          <w:szCs w:val="22"/>
          <w:lang w:val="en-US"/>
        </w:rPr>
        <w:t>.</w:t>
      </w:r>
    </w:p>
    <w:p w14:paraId="52771786"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O </w:t>
      </w:r>
      <w:proofErr w:type="spellStart"/>
      <w:r w:rsidRPr="009D1023">
        <w:rPr>
          <w:rFonts w:asciiTheme="minorHAnsi" w:hAnsiTheme="minorHAnsi" w:cstheme="minorHAnsi"/>
          <w:color w:val="000000"/>
          <w:sz w:val="22"/>
          <w:szCs w:val="22"/>
          <w:lang w:val="en-US"/>
        </w:rPr>
        <w:t>strategie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poate</w:t>
      </w:r>
      <w:proofErr w:type="spellEnd"/>
      <w:r w:rsidRPr="009D1023">
        <w:rPr>
          <w:rFonts w:asciiTheme="minorHAnsi" w:hAnsiTheme="minorHAnsi" w:cstheme="minorHAnsi"/>
          <w:color w:val="000000"/>
          <w:sz w:val="22"/>
          <w:szCs w:val="22"/>
          <w:lang w:val="en-US"/>
        </w:rPr>
        <w:t xml:space="preserve"> fi </w:t>
      </w:r>
      <w:proofErr w:type="spellStart"/>
      <w:r w:rsidRPr="009D1023">
        <w:rPr>
          <w:rFonts w:asciiTheme="minorHAnsi" w:hAnsiTheme="minorHAnsi" w:cstheme="minorHAnsi"/>
          <w:color w:val="000000"/>
          <w:sz w:val="22"/>
          <w:szCs w:val="22"/>
          <w:lang w:val="en-US"/>
        </w:rPr>
        <w:t>definită</w:t>
      </w:r>
      <w:proofErr w:type="spellEnd"/>
      <w:r w:rsidRPr="009D1023">
        <w:rPr>
          <w:rFonts w:asciiTheme="minorHAnsi" w:hAnsiTheme="minorHAnsi" w:cstheme="minorHAnsi"/>
          <w:color w:val="000000"/>
          <w:sz w:val="22"/>
          <w:szCs w:val="22"/>
          <w:lang w:val="en-US"/>
        </w:rPr>
        <w:t xml:space="preserve">, ca </w:t>
      </w:r>
      <w:proofErr w:type="spellStart"/>
      <w:r w:rsidRPr="009D1023">
        <w:rPr>
          <w:rFonts w:asciiTheme="minorHAnsi" w:hAnsiTheme="minorHAnsi" w:cstheme="minorHAnsi"/>
          <w:color w:val="000000"/>
          <w:sz w:val="22"/>
          <w:szCs w:val="22"/>
          <w:lang w:val="en-US"/>
        </w:rPr>
        <w:t>fiind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modul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care un bun, un </w:t>
      </w:r>
      <w:proofErr w:type="spellStart"/>
      <w:r w:rsidRPr="009D1023">
        <w:rPr>
          <w:rFonts w:asciiTheme="minorHAnsi" w:hAnsiTheme="minorHAnsi" w:cstheme="minorHAnsi"/>
          <w:color w:val="000000"/>
          <w:sz w:val="22"/>
          <w:szCs w:val="22"/>
          <w:lang w:val="en-US"/>
        </w:rPr>
        <w:t>serviciu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construcție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vor</w:t>
      </w:r>
      <w:proofErr w:type="spellEnd"/>
      <w:r w:rsidRPr="009D1023">
        <w:rPr>
          <w:rFonts w:asciiTheme="minorHAnsi" w:hAnsiTheme="minorHAnsi" w:cstheme="minorHAnsi"/>
          <w:color w:val="000000"/>
          <w:sz w:val="22"/>
          <w:szCs w:val="22"/>
          <w:lang w:val="en-US"/>
        </w:rPr>
        <w:t xml:space="preserve"> fi </w:t>
      </w:r>
      <w:proofErr w:type="spellStart"/>
      <w:r w:rsidRPr="009D1023">
        <w:rPr>
          <w:rFonts w:asciiTheme="minorHAnsi" w:hAnsiTheme="minorHAnsi" w:cstheme="minorHAnsi"/>
          <w:color w:val="000000"/>
          <w:sz w:val="22"/>
          <w:szCs w:val="22"/>
          <w:lang w:val="en-US"/>
        </w:rPr>
        <w:t>achiziționate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va</w:t>
      </w:r>
      <w:proofErr w:type="spellEnd"/>
      <w:r w:rsidRPr="009D1023">
        <w:rPr>
          <w:rFonts w:asciiTheme="minorHAnsi" w:hAnsiTheme="minorHAnsi" w:cstheme="minorHAnsi"/>
          <w:color w:val="000000"/>
          <w:sz w:val="22"/>
          <w:szCs w:val="22"/>
          <w:lang w:val="en-US"/>
        </w:rPr>
        <w:t xml:space="preserve"> include, la cel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înalt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nivel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determinarea</w:t>
      </w:r>
      <w:proofErr w:type="spellEnd"/>
      <w:r w:rsidRPr="009D1023">
        <w:rPr>
          <w:rFonts w:asciiTheme="minorHAnsi" w:hAnsiTheme="minorHAnsi" w:cstheme="minorHAnsi"/>
          <w:color w:val="000000"/>
          <w:sz w:val="22"/>
          <w:szCs w:val="22"/>
          <w:lang w:val="en-US"/>
        </w:rPr>
        <w:t xml:space="preserve"> de a continua </w:t>
      </w:r>
      <w:proofErr w:type="spellStart"/>
      <w:r w:rsidRPr="009D1023">
        <w:rPr>
          <w:rFonts w:asciiTheme="minorHAnsi" w:hAnsiTheme="minorHAnsi" w:cstheme="minorHAnsi"/>
          <w:color w:val="000000"/>
          <w:sz w:val="22"/>
          <w:szCs w:val="22"/>
          <w:lang w:val="en-US"/>
        </w:rPr>
        <w:t>competitiv</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necompetitiv</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sprijinul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obținerii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beneficiilor</w:t>
      </w:r>
      <w:proofErr w:type="spellEnd"/>
      <w:r w:rsidRPr="009D1023">
        <w:rPr>
          <w:rFonts w:asciiTheme="minorHAnsi" w:hAnsiTheme="minorHAnsi" w:cstheme="minorHAnsi"/>
          <w:color w:val="000000"/>
          <w:sz w:val="22"/>
          <w:szCs w:val="22"/>
          <w:lang w:val="en-US"/>
        </w:rPr>
        <w:t xml:space="preserve"> locale, </w:t>
      </w:r>
      <w:proofErr w:type="spellStart"/>
      <w:r w:rsidRPr="009D1023">
        <w:rPr>
          <w:rFonts w:asciiTheme="minorHAnsi" w:hAnsiTheme="minorHAnsi" w:cstheme="minorHAnsi"/>
          <w:color w:val="000000"/>
          <w:sz w:val="22"/>
          <w:szCs w:val="22"/>
          <w:lang w:val="en-US"/>
        </w:rPr>
        <w:t>regionale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îndeplinirii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obiective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naționale</w:t>
      </w:r>
      <w:proofErr w:type="spellEnd"/>
      <w:r w:rsidRPr="009D1023">
        <w:rPr>
          <w:rFonts w:asciiTheme="minorHAnsi" w:hAnsiTheme="minorHAnsi" w:cstheme="minorHAnsi"/>
          <w:color w:val="000000"/>
          <w:sz w:val="22"/>
          <w:szCs w:val="22"/>
          <w:lang w:val="en-US"/>
        </w:rPr>
        <w:t>.</w:t>
      </w:r>
    </w:p>
    <w:p w14:paraId="3DCE465F"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anuală</w:t>
      </w:r>
      <w:proofErr w:type="spellEnd"/>
      <w:r w:rsidRPr="009D1023">
        <w:rPr>
          <w:rFonts w:asciiTheme="minorHAnsi" w:hAnsiTheme="minorHAnsi" w:cstheme="minorHAnsi"/>
          <w:color w:val="000000"/>
          <w:sz w:val="22"/>
          <w:szCs w:val="22"/>
          <w:lang w:val="en-US"/>
        </w:rPr>
        <w:t xml:space="preserve"> </w:t>
      </w:r>
      <w:proofErr w:type="gramStart"/>
      <w:r w:rsidRPr="009D1023">
        <w:rPr>
          <w:rFonts w:asciiTheme="minorHAnsi" w:hAnsiTheme="minorHAnsi" w:cstheme="minorHAnsi"/>
          <w:color w:val="000000"/>
          <w:sz w:val="22"/>
          <w:szCs w:val="22"/>
          <w:lang w:val="en-US"/>
        </w:rPr>
        <w:t>a</w:t>
      </w:r>
      <w:proofErr w:type="gram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parte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gândirii</w:t>
      </w:r>
      <w:proofErr w:type="spellEnd"/>
      <w:r w:rsidRPr="009D1023">
        <w:rPr>
          <w:rFonts w:asciiTheme="minorHAnsi" w:hAnsiTheme="minorHAnsi" w:cstheme="minorHAnsi"/>
          <w:color w:val="000000"/>
          <w:sz w:val="22"/>
          <w:szCs w:val="22"/>
          <w:lang w:val="en-US"/>
        </w:rPr>
        <w:t xml:space="preserve"> pe termen lung </w:t>
      </w:r>
      <w:proofErr w:type="spellStart"/>
      <w:r w:rsidRPr="009D1023">
        <w:rPr>
          <w:rFonts w:asciiTheme="minorHAnsi" w:hAnsiTheme="minorHAnsi" w:cstheme="minorHAnsi"/>
          <w:color w:val="000000"/>
          <w:sz w:val="22"/>
          <w:szCs w:val="22"/>
          <w:lang w:val="en-US"/>
        </w:rPr>
        <w:t>asupra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viitorului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regiunii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localității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cauză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Elaborarea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reprezintă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unul</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paşii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importanţi</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susţin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procesele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dezvoltare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locală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micro-</w:t>
      </w:r>
      <w:proofErr w:type="spellStart"/>
      <w:r w:rsidRPr="009D1023">
        <w:rPr>
          <w:rFonts w:asciiTheme="minorHAnsi" w:hAnsiTheme="minorHAnsi" w:cstheme="minorHAnsi"/>
          <w:color w:val="000000"/>
          <w:sz w:val="22"/>
          <w:szCs w:val="22"/>
          <w:lang w:val="en-US"/>
        </w:rPr>
        <w:t>regională</w:t>
      </w:r>
      <w:proofErr w:type="spellEnd"/>
      <w:r w:rsidRPr="009D1023">
        <w:rPr>
          <w:rFonts w:asciiTheme="minorHAnsi" w:hAnsiTheme="minorHAnsi" w:cstheme="minorHAnsi"/>
          <w:color w:val="000000"/>
          <w:sz w:val="22"/>
          <w:szCs w:val="22"/>
          <w:lang w:val="en-US"/>
        </w:rPr>
        <w:t xml:space="preserve">. </w:t>
      </w:r>
    </w:p>
    <w:p w14:paraId="2D6E8A6C"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Nu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ultimul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rând</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faptul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România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Stat </w:t>
      </w:r>
      <w:proofErr w:type="spellStart"/>
      <w:r w:rsidRPr="009D1023">
        <w:rPr>
          <w:rFonts w:asciiTheme="minorHAnsi" w:hAnsiTheme="minorHAnsi" w:cstheme="minorHAnsi"/>
          <w:color w:val="000000"/>
          <w:sz w:val="22"/>
          <w:szCs w:val="22"/>
          <w:lang w:val="en-US"/>
        </w:rPr>
        <w:t>Membru</w:t>
      </w:r>
      <w:proofErr w:type="spellEnd"/>
      <w:r w:rsidRPr="009D1023">
        <w:rPr>
          <w:rFonts w:asciiTheme="minorHAnsi" w:hAnsiTheme="minorHAnsi" w:cstheme="minorHAnsi"/>
          <w:color w:val="000000"/>
          <w:sz w:val="22"/>
          <w:szCs w:val="22"/>
          <w:lang w:val="en-US"/>
        </w:rPr>
        <w:t xml:space="preserve"> al UE, </w:t>
      </w:r>
      <w:proofErr w:type="spellStart"/>
      <w:r w:rsidRPr="009D1023">
        <w:rPr>
          <w:rFonts w:asciiTheme="minorHAnsi" w:hAnsiTheme="minorHAnsi" w:cstheme="minorHAnsi"/>
          <w:color w:val="000000"/>
          <w:sz w:val="22"/>
          <w:szCs w:val="22"/>
          <w:lang w:val="en-US"/>
        </w:rPr>
        <w:t>decurge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necesitatea</w:t>
      </w:r>
      <w:proofErr w:type="spellEnd"/>
      <w:r w:rsidRPr="009D1023">
        <w:rPr>
          <w:rFonts w:asciiTheme="minorHAnsi" w:hAnsiTheme="minorHAnsi" w:cstheme="minorHAnsi"/>
          <w:color w:val="000000"/>
          <w:sz w:val="22"/>
          <w:szCs w:val="22"/>
          <w:lang w:val="en-US"/>
        </w:rPr>
        <w:t xml:space="preserve"> de a </w:t>
      </w:r>
      <w:proofErr w:type="spellStart"/>
      <w:r w:rsidRPr="009D1023">
        <w:rPr>
          <w:rFonts w:asciiTheme="minorHAnsi" w:hAnsiTheme="minorHAnsi" w:cstheme="minorHAnsi"/>
          <w:color w:val="000000"/>
          <w:sz w:val="22"/>
          <w:szCs w:val="22"/>
          <w:lang w:val="en-US"/>
        </w:rPr>
        <w:t>transpune</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nivel</w:t>
      </w:r>
      <w:proofErr w:type="spellEnd"/>
      <w:r w:rsidRPr="009D1023">
        <w:rPr>
          <w:rFonts w:asciiTheme="minorHAnsi" w:hAnsiTheme="minorHAnsi" w:cstheme="minorHAnsi"/>
          <w:color w:val="000000"/>
          <w:sz w:val="22"/>
          <w:szCs w:val="22"/>
          <w:lang w:val="en-US"/>
        </w:rPr>
        <w:t xml:space="preserve"> local o </w:t>
      </w:r>
      <w:proofErr w:type="spellStart"/>
      <w:r w:rsidRPr="009D1023">
        <w:rPr>
          <w:rFonts w:asciiTheme="minorHAnsi" w:hAnsiTheme="minorHAnsi" w:cstheme="minorHAnsi"/>
          <w:color w:val="000000"/>
          <w:sz w:val="22"/>
          <w:szCs w:val="22"/>
          <w:lang w:val="en-US"/>
        </w:rPr>
        <w:t>strategie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națională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într</w:t>
      </w:r>
      <w:proofErr w:type="spellEnd"/>
      <w:r w:rsidRPr="009D1023">
        <w:rPr>
          <w:rFonts w:asciiTheme="minorHAnsi" w:hAnsiTheme="minorHAnsi" w:cstheme="minorHAnsi"/>
          <w:color w:val="000000"/>
          <w:sz w:val="22"/>
          <w:szCs w:val="22"/>
          <w:lang w:val="en-US"/>
        </w:rPr>
        <w:t>-un context European.</w:t>
      </w:r>
    </w:p>
    <w:p w14:paraId="04C117E5"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Un aspect </w:t>
      </w:r>
      <w:proofErr w:type="spellStart"/>
      <w:r w:rsidRPr="009D1023">
        <w:rPr>
          <w:rFonts w:asciiTheme="minorHAnsi" w:hAnsiTheme="minorHAnsi" w:cstheme="minorHAnsi"/>
          <w:color w:val="000000"/>
          <w:sz w:val="22"/>
          <w:szCs w:val="22"/>
          <w:lang w:val="en-US"/>
        </w:rPr>
        <w:t>foarte</w:t>
      </w:r>
      <w:proofErr w:type="spellEnd"/>
      <w:r w:rsidRPr="009D1023">
        <w:rPr>
          <w:rFonts w:asciiTheme="minorHAnsi" w:hAnsiTheme="minorHAnsi" w:cstheme="minorHAnsi"/>
          <w:color w:val="000000"/>
          <w:sz w:val="22"/>
          <w:szCs w:val="22"/>
          <w:lang w:val="en-US"/>
        </w:rPr>
        <w:t xml:space="preserve"> important al </w:t>
      </w:r>
      <w:proofErr w:type="spellStart"/>
      <w:r w:rsidRPr="009D1023">
        <w:rPr>
          <w:rFonts w:asciiTheme="minorHAnsi" w:hAnsiTheme="minorHAnsi" w:cstheme="minorHAnsi"/>
          <w:color w:val="000000"/>
          <w:sz w:val="22"/>
          <w:szCs w:val="22"/>
          <w:lang w:val="en-US"/>
        </w:rPr>
        <w:t>unei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aceasta</w:t>
      </w:r>
      <w:proofErr w:type="spellEnd"/>
      <w:r w:rsidRPr="009D1023">
        <w:rPr>
          <w:rFonts w:asciiTheme="minorHAnsi" w:hAnsiTheme="minorHAnsi" w:cstheme="minorHAnsi"/>
          <w:color w:val="000000"/>
          <w:sz w:val="22"/>
          <w:szCs w:val="22"/>
          <w:lang w:val="en-US"/>
        </w:rPr>
        <w:t xml:space="preserve"> are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rolul</w:t>
      </w:r>
      <w:proofErr w:type="spellEnd"/>
      <w:r w:rsidRPr="009D1023">
        <w:rPr>
          <w:rFonts w:asciiTheme="minorHAnsi" w:hAnsiTheme="minorHAnsi" w:cstheme="minorHAnsi"/>
          <w:color w:val="000000"/>
          <w:sz w:val="22"/>
          <w:szCs w:val="22"/>
          <w:lang w:val="en-US"/>
        </w:rPr>
        <w:t xml:space="preserve"> de a </w:t>
      </w:r>
      <w:proofErr w:type="spellStart"/>
      <w:r w:rsidRPr="009D1023">
        <w:rPr>
          <w:rFonts w:asciiTheme="minorHAnsi" w:hAnsiTheme="minorHAnsi" w:cstheme="minorHAnsi"/>
          <w:color w:val="000000"/>
          <w:sz w:val="22"/>
          <w:szCs w:val="22"/>
          <w:lang w:val="en-US"/>
        </w:rPr>
        <w:t>stabili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direcţiile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acțiune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ritmul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scara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acestei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dezvoltări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Autoritatea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avea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astfel</w:t>
      </w:r>
      <w:proofErr w:type="spellEnd"/>
      <w:r w:rsidRPr="009D1023">
        <w:rPr>
          <w:rFonts w:asciiTheme="minorHAnsi" w:hAnsiTheme="minorHAnsi" w:cstheme="minorHAnsi"/>
          <w:color w:val="000000"/>
          <w:sz w:val="22"/>
          <w:szCs w:val="22"/>
          <w:lang w:val="en-US"/>
        </w:rPr>
        <w:t xml:space="preserve"> un instrument cu </w:t>
      </w:r>
      <w:proofErr w:type="spellStart"/>
      <w:r w:rsidRPr="009D1023">
        <w:rPr>
          <w:rFonts w:asciiTheme="minorHAnsi" w:hAnsiTheme="minorHAnsi" w:cstheme="minorHAnsi"/>
          <w:color w:val="000000"/>
          <w:sz w:val="22"/>
          <w:szCs w:val="22"/>
          <w:lang w:val="en-US"/>
        </w:rPr>
        <w:t>ajutorul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căruia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planifica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achizițiile</w:t>
      </w:r>
      <w:proofErr w:type="spellEnd"/>
      <w:r w:rsidRPr="009D1023">
        <w:rPr>
          <w:rFonts w:asciiTheme="minorHAnsi" w:hAnsiTheme="minorHAnsi" w:cstheme="minorHAnsi"/>
          <w:color w:val="000000"/>
          <w:sz w:val="22"/>
          <w:szCs w:val="22"/>
          <w:lang w:val="en-US"/>
        </w:rPr>
        <w:t xml:space="preserve"> pe termen lung. </w:t>
      </w:r>
    </w:p>
    <w:p w14:paraId="7EBE6AAE"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b/>
          <w:color w:val="1F4E79"/>
          <w:sz w:val="22"/>
          <w:szCs w:val="22"/>
          <w:lang w:val="en-US"/>
        </w:rPr>
        <w:t>Contextul</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și</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scopul</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achizițiilor</w:t>
      </w:r>
      <w:proofErr w:type="spellEnd"/>
      <w:r w:rsidRPr="009D1023">
        <w:rPr>
          <w:rFonts w:asciiTheme="minorHAnsi" w:hAnsiTheme="minorHAnsi" w:cstheme="minorHAnsi"/>
          <w:b/>
          <w:color w:val="1F4E79"/>
          <w:sz w:val="22"/>
          <w:szCs w:val="22"/>
          <w:lang w:val="en-US"/>
        </w:rPr>
        <w:t xml:space="preserve"> </w:t>
      </w:r>
      <w:proofErr w:type="spellStart"/>
      <w:r w:rsidRPr="009D1023">
        <w:rPr>
          <w:rFonts w:asciiTheme="minorHAnsi" w:hAnsiTheme="minorHAnsi" w:cstheme="minorHAnsi"/>
          <w:b/>
          <w:color w:val="1F4E79"/>
          <w:sz w:val="22"/>
          <w:szCs w:val="22"/>
          <w:lang w:val="en-US"/>
        </w:rPr>
        <w:t>publice</w:t>
      </w:r>
      <w:proofErr w:type="spellEnd"/>
    </w:p>
    <w:p w14:paraId="6A0F81C8"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Achizițiile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conform </w:t>
      </w:r>
      <w:proofErr w:type="spellStart"/>
      <w:r w:rsidRPr="009D1023">
        <w:rPr>
          <w:rFonts w:asciiTheme="minorHAnsi" w:hAnsiTheme="minorHAnsi" w:cstheme="minorHAnsi"/>
          <w:color w:val="000000"/>
          <w:sz w:val="22"/>
          <w:szCs w:val="22"/>
          <w:lang w:val="en-US"/>
        </w:rPr>
        <w:t>normelor</w:t>
      </w:r>
      <w:proofErr w:type="spellEnd"/>
      <w:r w:rsidRPr="009D1023">
        <w:rPr>
          <w:rFonts w:asciiTheme="minorHAnsi" w:hAnsiTheme="minorHAnsi" w:cstheme="minorHAnsi"/>
          <w:color w:val="000000"/>
          <w:sz w:val="22"/>
          <w:szCs w:val="22"/>
          <w:lang w:val="en-US"/>
        </w:rPr>
        <w:t xml:space="preserve"> legislative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vigoare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reglementează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modul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realizare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achiziţiilor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procedurile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atribuire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contractelor</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achiziţie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organizare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concursurilor</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soluţii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instrumentele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tehnicile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specifice</w:t>
      </w:r>
      <w:proofErr w:type="spellEnd"/>
      <w:r w:rsidRPr="009D1023">
        <w:rPr>
          <w:rFonts w:asciiTheme="minorHAnsi" w:hAnsiTheme="minorHAnsi" w:cstheme="minorHAnsi"/>
          <w:color w:val="000000"/>
          <w:sz w:val="22"/>
          <w:szCs w:val="22"/>
          <w:lang w:val="en-US"/>
        </w:rPr>
        <w:t xml:space="preserve"> care pot fi </w:t>
      </w:r>
      <w:proofErr w:type="spellStart"/>
      <w:r w:rsidRPr="009D1023">
        <w:rPr>
          <w:rFonts w:asciiTheme="minorHAnsi" w:hAnsiTheme="minorHAnsi" w:cstheme="minorHAnsi"/>
          <w:color w:val="000000"/>
          <w:sz w:val="22"/>
          <w:szCs w:val="22"/>
          <w:lang w:val="en-US"/>
        </w:rPr>
        <w:t>utilizate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atribuirea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contractelor</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achiziţie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precum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anumite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aspecte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specifice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legătură</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executarea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contractelor</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achiziţie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w:t>
      </w:r>
    </w:p>
    <w:p w14:paraId="6FF2B723"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Achiziția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este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definită</w:t>
      </w:r>
      <w:proofErr w:type="spellEnd"/>
      <w:r w:rsidRPr="009D1023">
        <w:rPr>
          <w:rFonts w:asciiTheme="minorHAnsi" w:hAnsiTheme="minorHAnsi" w:cstheme="minorHAnsi"/>
          <w:color w:val="000000"/>
          <w:sz w:val="22"/>
          <w:szCs w:val="22"/>
          <w:lang w:val="en-US"/>
        </w:rPr>
        <w:t xml:space="preserve"> ca o </w:t>
      </w:r>
      <w:proofErr w:type="spellStart"/>
      <w:r w:rsidRPr="009D1023">
        <w:rPr>
          <w:rFonts w:asciiTheme="minorHAnsi" w:hAnsiTheme="minorHAnsi" w:cstheme="minorHAnsi"/>
          <w:color w:val="000000"/>
          <w:sz w:val="22"/>
          <w:szCs w:val="22"/>
          <w:lang w:val="en-US"/>
        </w:rPr>
        <w:t>achiziție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lucrări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produse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servicii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intermediul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unui</w:t>
      </w:r>
      <w:proofErr w:type="spellEnd"/>
      <w:r w:rsidRPr="009D1023">
        <w:rPr>
          <w:rFonts w:asciiTheme="minorHAnsi" w:hAnsiTheme="minorHAnsi" w:cstheme="minorHAnsi"/>
          <w:color w:val="000000"/>
          <w:sz w:val="22"/>
          <w:szCs w:val="22"/>
          <w:lang w:val="en-US"/>
        </w:rPr>
        <w:t xml:space="preserve"> contract de </w:t>
      </w:r>
      <w:proofErr w:type="spellStart"/>
      <w:r w:rsidRPr="009D1023">
        <w:rPr>
          <w:rFonts w:asciiTheme="minorHAnsi" w:hAnsiTheme="minorHAnsi" w:cstheme="minorHAnsi"/>
          <w:color w:val="000000"/>
          <w:sz w:val="22"/>
          <w:szCs w:val="22"/>
          <w:lang w:val="en-US"/>
        </w:rPr>
        <w:t>achiziţie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către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multe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autorităţi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contractante</w:t>
      </w:r>
      <w:proofErr w:type="spellEnd"/>
      <w:r w:rsidRPr="009D1023">
        <w:rPr>
          <w:rFonts w:asciiTheme="minorHAnsi" w:hAnsiTheme="minorHAnsi" w:cstheme="minorHAnsi"/>
          <w:color w:val="000000"/>
          <w:sz w:val="22"/>
          <w:szCs w:val="22"/>
          <w:lang w:val="en-US"/>
        </w:rPr>
        <w:t xml:space="preserve"> de la </w:t>
      </w:r>
      <w:proofErr w:type="spellStart"/>
      <w:r w:rsidRPr="009D1023">
        <w:rPr>
          <w:rFonts w:asciiTheme="minorHAnsi" w:hAnsiTheme="minorHAnsi" w:cstheme="minorHAnsi"/>
          <w:color w:val="000000"/>
          <w:sz w:val="22"/>
          <w:szCs w:val="22"/>
          <w:lang w:val="en-US"/>
        </w:rPr>
        <w:t>operatori</w:t>
      </w:r>
      <w:proofErr w:type="spellEnd"/>
      <w:r w:rsidRPr="009D1023">
        <w:rPr>
          <w:rFonts w:asciiTheme="minorHAnsi" w:hAnsiTheme="minorHAnsi" w:cstheme="minorHAnsi"/>
          <w:color w:val="000000"/>
          <w:sz w:val="22"/>
          <w:szCs w:val="22"/>
          <w:lang w:val="en-US"/>
        </w:rPr>
        <w:t xml:space="preserve"> economici </w:t>
      </w:r>
      <w:proofErr w:type="spellStart"/>
      <w:r w:rsidRPr="009D1023">
        <w:rPr>
          <w:rFonts w:asciiTheme="minorHAnsi" w:hAnsiTheme="minorHAnsi" w:cstheme="minorHAnsi"/>
          <w:color w:val="000000"/>
          <w:sz w:val="22"/>
          <w:szCs w:val="22"/>
          <w:lang w:val="en-US"/>
        </w:rPr>
        <w:t>desemnaţi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către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acestea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indiferent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dacă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lucrările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produsele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serviciile</w:t>
      </w:r>
      <w:proofErr w:type="spellEnd"/>
      <w:r w:rsidRPr="009D1023">
        <w:rPr>
          <w:rFonts w:asciiTheme="minorHAnsi" w:hAnsiTheme="minorHAnsi" w:cstheme="minorHAnsi"/>
          <w:color w:val="000000"/>
          <w:sz w:val="22"/>
          <w:szCs w:val="22"/>
          <w:lang w:val="en-US"/>
        </w:rPr>
        <w:t xml:space="preserve"> sunt destinate </w:t>
      </w:r>
      <w:proofErr w:type="spellStart"/>
      <w:r w:rsidRPr="009D1023">
        <w:rPr>
          <w:rFonts w:asciiTheme="minorHAnsi" w:hAnsiTheme="minorHAnsi" w:cstheme="minorHAnsi"/>
          <w:color w:val="000000"/>
          <w:sz w:val="22"/>
          <w:szCs w:val="22"/>
          <w:lang w:val="en-US"/>
        </w:rPr>
        <w:t>ori</w:t>
      </w:r>
      <w:proofErr w:type="spellEnd"/>
      <w:r w:rsidRPr="009D1023">
        <w:rPr>
          <w:rFonts w:asciiTheme="minorHAnsi" w:hAnsiTheme="minorHAnsi" w:cstheme="minorHAnsi"/>
          <w:color w:val="000000"/>
          <w:sz w:val="22"/>
          <w:szCs w:val="22"/>
          <w:lang w:val="en-US"/>
        </w:rPr>
        <w:t xml:space="preserve"> nu </w:t>
      </w:r>
      <w:proofErr w:type="spellStart"/>
      <w:r w:rsidRPr="009D1023">
        <w:rPr>
          <w:rFonts w:asciiTheme="minorHAnsi" w:hAnsiTheme="minorHAnsi" w:cstheme="minorHAnsi"/>
          <w:color w:val="000000"/>
          <w:sz w:val="22"/>
          <w:szCs w:val="22"/>
          <w:lang w:val="en-US"/>
        </w:rPr>
        <w:t>realizării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interes</w:t>
      </w:r>
      <w:proofErr w:type="spellEnd"/>
      <w:r w:rsidRPr="009D1023">
        <w:rPr>
          <w:rFonts w:asciiTheme="minorHAnsi" w:hAnsiTheme="minorHAnsi" w:cstheme="minorHAnsi"/>
          <w:color w:val="000000"/>
          <w:sz w:val="22"/>
          <w:szCs w:val="22"/>
          <w:lang w:val="en-US"/>
        </w:rPr>
        <w:t xml:space="preserve"> public.</w:t>
      </w:r>
    </w:p>
    <w:p w14:paraId="4D689F9E"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O </w:t>
      </w:r>
      <w:proofErr w:type="spellStart"/>
      <w:r w:rsidRPr="009D1023">
        <w:rPr>
          <w:rFonts w:asciiTheme="minorHAnsi" w:hAnsiTheme="minorHAnsi" w:cstheme="minorHAnsi"/>
          <w:color w:val="000000"/>
          <w:sz w:val="22"/>
          <w:szCs w:val="22"/>
          <w:lang w:val="en-US"/>
        </w:rPr>
        <w:t>autoritate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oricare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ar</w:t>
      </w:r>
      <w:proofErr w:type="spellEnd"/>
      <w:r w:rsidRPr="009D1023">
        <w:rPr>
          <w:rFonts w:asciiTheme="minorHAnsi" w:hAnsiTheme="minorHAnsi" w:cstheme="minorHAnsi"/>
          <w:color w:val="000000"/>
          <w:sz w:val="22"/>
          <w:szCs w:val="22"/>
          <w:lang w:val="en-US"/>
        </w:rPr>
        <w:t xml:space="preserve"> fi </w:t>
      </w:r>
      <w:proofErr w:type="spellStart"/>
      <w:r w:rsidRPr="009D1023">
        <w:rPr>
          <w:rFonts w:asciiTheme="minorHAnsi" w:hAnsiTheme="minorHAnsi" w:cstheme="minorHAnsi"/>
          <w:color w:val="000000"/>
          <w:sz w:val="22"/>
          <w:szCs w:val="22"/>
          <w:lang w:val="en-US"/>
        </w:rPr>
        <w:t>ea</w:t>
      </w:r>
      <w:proofErr w:type="spellEnd"/>
      <w:r w:rsidRPr="009D1023">
        <w:rPr>
          <w:rFonts w:asciiTheme="minorHAnsi" w:hAnsiTheme="minorHAnsi" w:cstheme="minorHAnsi"/>
          <w:color w:val="000000"/>
          <w:sz w:val="22"/>
          <w:szCs w:val="22"/>
          <w:lang w:val="en-US"/>
        </w:rPr>
        <w:t xml:space="preserve">, nu </w:t>
      </w:r>
      <w:proofErr w:type="spellStart"/>
      <w:r w:rsidRPr="009D1023">
        <w:rPr>
          <w:rFonts w:asciiTheme="minorHAnsi" w:hAnsiTheme="minorHAnsi" w:cstheme="minorHAnsi"/>
          <w:color w:val="000000"/>
          <w:sz w:val="22"/>
          <w:szCs w:val="22"/>
          <w:lang w:val="en-US"/>
        </w:rPr>
        <w:t>poate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concepe</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dezvoltare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lipsa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unui</w:t>
      </w:r>
      <w:proofErr w:type="spellEnd"/>
      <w:r w:rsidRPr="009D1023">
        <w:rPr>
          <w:rFonts w:asciiTheme="minorHAnsi" w:hAnsiTheme="minorHAnsi" w:cstheme="minorHAnsi"/>
          <w:color w:val="000000"/>
          <w:sz w:val="22"/>
          <w:szCs w:val="22"/>
          <w:lang w:val="en-US"/>
        </w:rPr>
        <w:t xml:space="preserve"> scop </w:t>
      </w:r>
      <w:proofErr w:type="spellStart"/>
      <w:r w:rsidRPr="009D1023">
        <w:rPr>
          <w:rFonts w:asciiTheme="minorHAnsi" w:hAnsiTheme="minorHAnsi" w:cstheme="minorHAnsi"/>
          <w:color w:val="000000"/>
          <w:sz w:val="22"/>
          <w:szCs w:val="22"/>
          <w:lang w:val="en-US"/>
        </w:rPr>
        <w:t>asupra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direcţiilor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spre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această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autoritate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doreşte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îndrepte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Plecând</w:t>
      </w:r>
      <w:proofErr w:type="spellEnd"/>
      <w:r w:rsidRPr="009D1023">
        <w:rPr>
          <w:rFonts w:asciiTheme="minorHAnsi" w:hAnsiTheme="minorHAnsi" w:cstheme="minorHAnsi"/>
          <w:color w:val="000000"/>
          <w:sz w:val="22"/>
          <w:szCs w:val="22"/>
          <w:lang w:val="en-US"/>
        </w:rPr>
        <w:t xml:space="preserve"> de la </w:t>
      </w:r>
      <w:proofErr w:type="spellStart"/>
      <w:r w:rsidRPr="009D1023">
        <w:rPr>
          <w:rFonts w:asciiTheme="minorHAnsi" w:hAnsiTheme="minorHAnsi" w:cstheme="minorHAnsi"/>
          <w:color w:val="000000"/>
          <w:sz w:val="22"/>
          <w:szCs w:val="22"/>
          <w:lang w:val="en-US"/>
        </w:rPr>
        <w:t>premisele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conştientizării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situaţiei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actuale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dintr</w:t>
      </w:r>
      <w:proofErr w:type="spellEnd"/>
      <w:r w:rsidRPr="009D1023">
        <w:rPr>
          <w:rFonts w:asciiTheme="minorHAnsi" w:hAnsiTheme="minorHAnsi" w:cstheme="minorHAnsi"/>
          <w:color w:val="000000"/>
          <w:sz w:val="22"/>
          <w:szCs w:val="22"/>
          <w:lang w:val="en-US"/>
        </w:rPr>
        <w:t xml:space="preserve">-un </w:t>
      </w:r>
      <w:proofErr w:type="spellStart"/>
      <w:r w:rsidRPr="009D1023">
        <w:rPr>
          <w:rFonts w:asciiTheme="minorHAnsi" w:hAnsiTheme="minorHAnsi" w:cstheme="minorHAnsi"/>
          <w:color w:val="000000"/>
          <w:sz w:val="22"/>
          <w:szCs w:val="22"/>
          <w:lang w:val="en-US"/>
        </w:rPr>
        <w:t>anumit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mediu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trecând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analiza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punctelor</w:t>
      </w:r>
      <w:proofErr w:type="spellEnd"/>
      <w:r w:rsidRPr="009D1023">
        <w:rPr>
          <w:rFonts w:asciiTheme="minorHAnsi" w:hAnsiTheme="minorHAnsi" w:cstheme="minorHAnsi"/>
          <w:color w:val="000000"/>
          <w:sz w:val="22"/>
          <w:szCs w:val="22"/>
          <w:lang w:val="en-US"/>
        </w:rPr>
        <w:t xml:space="preserve"> tari, a </w:t>
      </w:r>
      <w:proofErr w:type="spellStart"/>
      <w:r w:rsidRPr="009D1023">
        <w:rPr>
          <w:rFonts w:asciiTheme="minorHAnsi" w:hAnsiTheme="minorHAnsi" w:cstheme="minorHAnsi"/>
          <w:color w:val="000000"/>
          <w:sz w:val="22"/>
          <w:szCs w:val="22"/>
          <w:lang w:val="en-US"/>
        </w:rPr>
        <w:t>punctelor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slabe</w:t>
      </w:r>
      <w:proofErr w:type="spellEnd"/>
      <w:r w:rsidRPr="009D1023">
        <w:rPr>
          <w:rFonts w:asciiTheme="minorHAnsi" w:hAnsiTheme="minorHAnsi" w:cstheme="minorHAnsi"/>
          <w:color w:val="000000"/>
          <w:sz w:val="22"/>
          <w:szCs w:val="22"/>
          <w:lang w:val="en-US"/>
        </w:rPr>
        <w:t xml:space="preserve">, </w:t>
      </w:r>
      <w:proofErr w:type="gramStart"/>
      <w:r w:rsidRPr="009D1023">
        <w:rPr>
          <w:rFonts w:asciiTheme="minorHAnsi" w:hAnsiTheme="minorHAnsi" w:cstheme="minorHAnsi"/>
          <w:color w:val="000000"/>
          <w:sz w:val="22"/>
          <w:szCs w:val="22"/>
          <w:lang w:val="en-US"/>
        </w:rPr>
        <w:t>a</w:t>
      </w:r>
      <w:proofErr w:type="gram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oportunităţilor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amenințărilor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fundamenteaza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modul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autoritatea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utilizează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atât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resursele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existente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şi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cele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urmează</w:t>
      </w:r>
      <w:proofErr w:type="spellEnd"/>
      <w:r w:rsidRPr="009D1023">
        <w:rPr>
          <w:rFonts w:asciiTheme="minorHAnsi" w:hAnsiTheme="minorHAnsi" w:cstheme="minorHAnsi"/>
          <w:color w:val="000000"/>
          <w:sz w:val="22"/>
          <w:szCs w:val="22"/>
          <w:lang w:val="en-US"/>
        </w:rPr>
        <w:t xml:space="preserve"> a fi generate, </w:t>
      </w:r>
      <w:proofErr w:type="spellStart"/>
      <w:r w:rsidRPr="009D1023">
        <w:rPr>
          <w:rFonts w:asciiTheme="minorHAnsi" w:hAnsiTheme="minorHAnsi" w:cstheme="minorHAnsi"/>
          <w:color w:val="000000"/>
          <w:sz w:val="22"/>
          <w:szCs w:val="22"/>
          <w:lang w:val="en-US"/>
        </w:rPr>
        <w:t>tocmai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urmări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interesul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comun</w:t>
      </w:r>
      <w:proofErr w:type="spellEnd"/>
      <w:r w:rsidRPr="009D1023">
        <w:rPr>
          <w:rFonts w:asciiTheme="minorHAnsi" w:hAnsiTheme="minorHAnsi" w:cstheme="minorHAnsi"/>
          <w:color w:val="000000"/>
          <w:sz w:val="22"/>
          <w:szCs w:val="22"/>
          <w:lang w:val="en-US"/>
        </w:rPr>
        <w:t xml:space="preserve"> al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sistemul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românesc</w:t>
      </w:r>
      <w:proofErr w:type="spellEnd"/>
      <w:r w:rsidRPr="009D1023">
        <w:rPr>
          <w:rFonts w:asciiTheme="minorHAnsi" w:hAnsiTheme="minorHAnsi" w:cstheme="minorHAnsi"/>
          <w:color w:val="000000"/>
          <w:sz w:val="22"/>
          <w:szCs w:val="22"/>
          <w:lang w:val="en-US"/>
        </w:rPr>
        <w:t>.</w:t>
      </w:r>
    </w:p>
    <w:p w14:paraId="41C04B70"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20"/>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Scopul</w:t>
      </w:r>
      <w:proofErr w:type="spellEnd"/>
      <w:r w:rsidRPr="009D1023">
        <w:rPr>
          <w:rFonts w:asciiTheme="minorHAnsi" w:hAnsiTheme="minorHAnsi" w:cstheme="minorHAnsi"/>
          <w:color w:val="000000"/>
          <w:sz w:val="22"/>
          <w:szCs w:val="22"/>
          <w:lang w:val="en-US"/>
        </w:rPr>
        <w:t xml:space="preserve">, din </w:t>
      </w:r>
      <w:proofErr w:type="spellStart"/>
      <w:r w:rsidRPr="009D1023">
        <w:rPr>
          <w:rFonts w:asciiTheme="minorHAnsi" w:hAnsiTheme="minorHAnsi" w:cstheme="minorHAnsi"/>
          <w:color w:val="000000"/>
          <w:sz w:val="22"/>
          <w:szCs w:val="22"/>
          <w:lang w:val="en-US"/>
        </w:rPr>
        <w:t>punctul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vedere</w:t>
      </w:r>
      <w:proofErr w:type="spellEnd"/>
      <w:r w:rsidRPr="009D1023">
        <w:rPr>
          <w:rFonts w:asciiTheme="minorHAnsi" w:hAnsiTheme="minorHAnsi" w:cstheme="minorHAnsi"/>
          <w:color w:val="000000"/>
          <w:sz w:val="22"/>
          <w:szCs w:val="22"/>
          <w:lang w:val="en-US"/>
        </w:rPr>
        <w:t xml:space="preserve"> al </w:t>
      </w:r>
      <w:proofErr w:type="spellStart"/>
      <w:r w:rsidRPr="009D1023">
        <w:rPr>
          <w:rFonts w:asciiTheme="minorHAnsi" w:hAnsiTheme="minorHAnsi" w:cstheme="minorHAnsi"/>
          <w:color w:val="000000"/>
          <w:sz w:val="22"/>
          <w:szCs w:val="22"/>
          <w:lang w:val="en-US"/>
        </w:rPr>
        <w:t>legiuitorului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constituie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asigurarea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cadru</w:t>
      </w:r>
      <w:proofErr w:type="spellEnd"/>
      <w:r w:rsidRPr="009D1023">
        <w:rPr>
          <w:rFonts w:asciiTheme="minorHAnsi" w:hAnsiTheme="minorHAnsi" w:cstheme="minorHAnsi"/>
          <w:color w:val="000000"/>
          <w:sz w:val="22"/>
          <w:szCs w:val="22"/>
          <w:lang w:val="en-US"/>
        </w:rPr>
        <w:t xml:space="preserve"> legal </w:t>
      </w:r>
      <w:proofErr w:type="spellStart"/>
      <w:r w:rsidRPr="009D1023">
        <w:rPr>
          <w:rFonts w:asciiTheme="minorHAnsi" w:hAnsiTheme="minorHAnsi" w:cstheme="minorHAnsi"/>
          <w:color w:val="000000"/>
          <w:sz w:val="22"/>
          <w:szCs w:val="22"/>
          <w:lang w:val="en-US"/>
        </w:rPr>
        <w:t>necesar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realiza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achiziționarea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bunuri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servicii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lucrări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condiții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eficiență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economică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socială</w:t>
      </w:r>
      <w:proofErr w:type="spellEnd"/>
      <w:r w:rsidRPr="009D1023">
        <w:rPr>
          <w:rFonts w:asciiTheme="minorHAnsi" w:hAnsiTheme="minorHAnsi" w:cstheme="minorHAnsi"/>
          <w:color w:val="000000"/>
          <w:sz w:val="22"/>
          <w:szCs w:val="22"/>
          <w:lang w:val="en-US"/>
        </w:rPr>
        <w:t xml:space="preserve">. </w:t>
      </w:r>
    </w:p>
    <w:p w14:paraId="091AD5C4"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Făcând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referire</w:t>
      </w:r>
      <w:proofErr w:type="spellEnd"/>
      <w:r w:rsidRPr="009D1023">
        <w:rPr>
          <w:rFonts w:asciiTheme="minorHAnsi" w:hAnsiTheme="minorHAnsi" w:cstheme="minorHAnsi"/>
          <w:color w:val="000000"/>
          <w:sz w:val="22"/>
          <w:szCs w:val="22"/>
          <w:lang w:val="en-US"/>
        </w:rPr>
        <w:t xml:space="preserve"> strict la </w:t>
      </w:r>
      <w:proofErr w:type="spellStart"/>
      <w:r w:rsidRPr="009D1023">
        <w:rPr>
          <w:rFonts w:asciiTheme="minorHAnsi" w:hAnsiTheme="minorHAnsi" w:cstheme="minorHAnsi"/>
          <w:color w:val="000000"/>
          <w:sz w:val="22"/>
          <w:szCs w:val="22"/>
          <w:lang w:val="en-US"/>
        </w:rPr>
        <w:t>calitățile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valorile</w:t>
      </w:r>
      <w:proofErr w:type="spellEnd"/>
      <w:r w:rsidRPr="009D1023">
        <w:rPr>
          <w:rFonts w:asciiTheme="minorHAnsi" w:hAnsiTheme="minorHAnsi" w:cstheme="minorHAnsi"/>
          <w:color w:val="000000"/>
          <w:sz w:val="22"/>
          <w:szCs w:val="22"/>
          <w:lang w:val="en-US"/>
        </w:rPr>
        <w:t xml:space="preserve"> pe care </w:t>
      </w:r>
      <w:proofErr w:type="spellStart"/>
      <w:r w:rsidRPr="009D1023">
        <w:rPr>
          <w:rFonts w:asciiTheme="minorHAnsi" w:hAnsiTheme="minorHAnsi" w:cstheme="minorHAnsi"/>
          <w:color w:val="000000"/>
          <w:sz w:val="22"/>
          <w:szCs w:val="22"/>
          <w:lang w:val="en-US"/>
        </w:rPr>
        <w:t>administrația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le </w:t>
      </w:r>
      <w:proofErr w:type="spellStart"/>
      <w:r w:rsidRPr="009D1023">
        <w:rPr>
          <w:rFonts w:asciiTheme="minorHAnsi" w:hAnsiTheme="minorHAnsi" w:cstheme="minorHAnsi"/>
          <w:color w:val="000000"/>
          <w:sz w:val="22"/>
          <w:szCs w:val="22"/>
          <w:lang w:val="en-US"/>
        </w:rPr>
        <w:t>susține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activitatea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trebuie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vizeze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următoarele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criterii</w:t>
      </w:r>
      <w:proofErr w:type="spellEnd"/>
      <w:r w:rsidRPr="009D1023">
        <w:rPr>
          <w:rFonts w:asciiTheme="minorHAnsi" w:hAnsiTheme="minorHAnsi" w:cstheme="minorHAnsi"/>
          <w:color w:val="000000"/>
          <w:sz w:val="22"/>
          <w:szCs w:val="22"/>
          <w:lang w:val="en-US"/>
        </w:rPr>
        <w:t xml:space="preserve">: </w:t>
      </w:r>
    </w:p>
    <w:p w14:paraId="65877E04"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fie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comun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acord</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principiul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transparenței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focusată</w:t>
      </w:r>
      <w:proofErr w:type="spellEnd"/>
      <w:r w:rsidRPr="009D1023">
        <w:rPr>
          <w:rFonts w:asciiTheme="minorHAnsi" w:hAnsiTheme="minorHAnsi" w:cstheme="minorHAnsi"/>
          <w:color w:val="000000"/>
          <w:sz w:val="22"/>
          <w:szCs w:val="22"/>
          <w:lang w:val="en-US"/>
        </w:rPr>
        <w:t xml:space="preserve"> pe </w:t>
      </w:r>
      <w:proofErr w:type="spellStart"/>
      <w:r w:rsidRPr="009D1023">
        <w:rPr>
          <w:rFonts w:asciiTheme="minorHAnsi" w:hAnsiTheme="minorHAnsi" w:cstheme="minorHAnsi"/>
          <w:color w:val="000000"/>
          <w:sz w:val="22"/>
          <w:szCs w:val="22"/>
          <w:lang w:val="en-US"/>
        </w:rPr>
        <w:t>cheltuirea</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eficiență</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banului</w:t>
      </w:r>
      <w:proofErr w:type="spellEnd"/>
      <w:r w:rsidRPr="009D1023">
        <w:rPr>
          <w:rFonts w:asciiTheme="minorHAnsi" w:hAnsiTheme="minorHAnsi" w:cstheme="minorHAnsi"/>
          <w:color w:val="000000"/>
          <w:sz w:val="22"/>
          <w:szCs w:val="22"/>
          <w:lang w:val="en-US"/>
        </w:rPr>
        <w:t xml:space="preserve"> public;</w:t>
      </w:r>
    </w:p>
    <w:p w14:paraId="19FA5A0A"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opțiunile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alegerile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privesc</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bunuri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servicii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lucrări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fie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concordanță</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obiectivele</w:t>
      </w:r>
      <w:proofErr w:type="spellEnd"/>
      <w:r w:rsidRPr="009D1023">
        <w:rPr>
          <w:rFonts w:asciiTheme="minorHAnsi" w:hAnsiTheme="minorHAnsi" w:cstheme="minorHAnsi"/>
          <w:color w:val="000000"/>
          <w:sz w:val="22"/>
          <w:szCs w:val="22"/>
          <w:lang w:val="en-US"/>
        </w:rPr>
        <w:t xml:space="preserve"> generale ale </w:t>
      </w:r>
      <w:proofErr w:type="spellStart"/>
      <w:r w:rsidRPr="009D1023">
        <w:rPr>
          <w:rFonts w:asciiTheme="minorHAnsi" w:hAnsiTheme="minorHAnsi" w:cstheme="minorHAnsi"/>
          <w:color w:val="000000"/>
          <w:sz w:val="22"/>
          <w:szCs w:val="22"/>
          <w:lang w:val="en-US"/>
        </w:rPr>
        <w:t>activității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administrației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w:t>
      </w:r>
    </w:p>
    <w:p w14:paraId="345CEB67"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lastRenderedPageBreak/>
        <w:t>să</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documenteze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acolo</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unde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situația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oferă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posibilitatea</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analiza</w:t>
      </w:r>
      <w:proofErr w:type="spellEnd"/>
      <w:r w:rsidRPr="009D1023">
        <w:rPr>
          <w:rFonts w:asciiTheme="minorHAnsi" w:hAnsiTheme="minorHAnsi" w:cstheme="minorHAnsi"/>
          <w:color w:val="000000"/>
          <w:sz w:val="22"/>
          <w:szCs w:val="22"/>
          <w:lang w:val="en-US"/>
        </w:rPr>
        <w:t xml:space="preserve"> cost/ </w:t>
      </w:r>
      <w:proofErr w:type="spellStart"/>
      <w:r w:rsidRPr="009D1023">
        <w:rPr>
          <w:rFonts w:asciiTheme="minorHAnsi" w:hAnsiTheme="minorHAnsi" w:cstheme="minorHAnsi"/>
          <w:color w:val="000000"/>
          <w:sz w:val="22"/>
          <w:szCs w:val="22"/>
          <w:lang w:val="en-US"/>
        </w:rPr>
        <w:t>beneficiu</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dovezi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clare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transparente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întreaga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comunitate</w:t>
      </w:r>
      <w:proofErr w:type="spellEnd"/>
      <w:r w:rsidRPr="009D1023">
        <w:rPr>
          <w:rFonts w:asciiTheme="minorHAnsi" w:hAnsiTheme="minorHAnsi" w:cstheme="minorHAnsi"/>
          <w:color w:val="000000"/>
          <w:sz w:val="22"/>
          <w:szCs w:val="22"/>
          <w:lang w:val="en-US"/>
        </w:rPr>
        <w:t xml:space="preserve">). </w:t>
      </w:r>
    </w:p>
    <w:p w14:paraId="6BBFA9FA"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left="709"/>
        <w:contextualSpacing/>
        <w:jc w:val="both"/>
        <w:rPr>
          <w:rFonts w:asciiTheme="minorHAnsi" w:eastAsia="Calibri" w:hAnsiTheme="minorHAnsi" w:cstheme="minorHAnsi"/>
          <w:color w:val="000000"/>
          <w:sz w:val="22"/>
          <w:szCs w:val="22"/>
          <w:lang w:val="en-US"/>
        </w:rPr>
      </w:pPr>
    </w:p>
    <w:p w14:paraId="32E8DAAD" w14:textId="77777777" w:rsidR="00BB4896" w:rsidRPr="009D1023"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vederea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atingerii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obiectivelor</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urmăresc</w:t>
      </w:r>
      <w:proofErr w:type="spellEnd"/>
      <w:r w:rsidRPr="009D1023">
        <w:rPr>
          <w:rFonts w:asciiTheme="minorHAnsi" w:hAnsiTheme="minorHAnsi" w:cstheme="minorHAnsi"/>
          <w:color w:val="000000"/>
          <w:sz w:val="22"/>
          <w:szCs w:val="22"/>
          <w:lang w:val="en-US"/>
        </w:rPr>
        <w:t xml:space="preserve"> a fi </w:t>
      </w:r>
      <w:proofErr w:type="spellStart"/>
      <w:r w:rsidRPr="009D1023">
        <w:rPr>
          <w:rFonts w:asciiTheme="minorHAnsi" w:hAnsiTheme="minorHAnsi" w:cstheme="minorHAnsi"/>
          <w:color w:val="000000"/>
          <w:sz w:val="22"/>
          <w:szCs w:val="22"/>
          <w:lang w:val="en-US"/>
        </w:rPr>
        <w:t>promovate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tipuri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activități</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propulseze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procesul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spre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rezolvarea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diferitelor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probleme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apărute</w:t>
      </w:r>
      <w:proofErr w:type="spellEnd"/>
      <w:r w:rsidRPr="009D1023">
        <w:rPr>
          <w:rFonts w:asciiTheme="minorHAnsi" w:hAnsiTheme="minorHAnsi" w:cstheme="minorHAnsi"/>
          <w:color w:val="000000"/>
          <w:sz w:val="22"/>
          <w:szCs w:val="22"/>
          <w:lang w:val="en-US"/>
        </w:rPr>
        <w:t xml:space="preserve"> pe </w:t>
      </w:r>
      <w:proofErr w:type="spellStart"/>
      <w:r w:rsidRPr="009D1023">
        <w:rPr>
          <w:rFonts w:asciiTheme="minorHAnsi" w:hAnsiTheme="minorHAnsi" w:cstheme="minorHAnsi"/>
          <w:color w:val="000000"/>
          <w:sz w:val="22"/>
          <w:szCs w:val="22"/>
          <w:lang w:val="en-US"/>
        </w:rPr>
        <w:t>parcursul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achiziției</w:t>
      </w:r>
      <w:proofErr w:type="spellEnd"/>
      <w:r w:rsidRPr="009D1023">
        <w:rPr>
          <w:rFonts w:asciiTheme="minorHAnsi" w:hAnsiTheme="minorHAnsi" w:cstheme="minorHAnsi"/>
          <w:color w:val="000000"/>
          <w:sz w:val="22"/>
          <w:szCs w:val="22"/>
          <w:lang w:val="en-US"/>
        </w:rPr>
        <w:t>:</w:t>
      </w:r>
    </w:p>
    <w:p w14:paraId="2A19E642"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activitatea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reanalizare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restructurare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pe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responsabilități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directe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categorii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manageriale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sau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proiecte</w:t>
      </w:r>
      <w:proofErr w:type="spellEnd"/>
      <w:r w:rsidRPr="009D1023">
        <w:rPr>
          <w:rFonts w:asciiTheme="minorHAnsi" w:hAnsiTheme="minorHAnsi" w:cstheme="minorHAnsi"/>
          <w:color w:val="000000"/>
          <w:sz w:val="22"/>
          <w:szCs w:val="22"/>
          <w:lang w:val="en-US"/>
        </w:rPr>
        <w:t>;</w:t>
      </w:r>
    </w:p>
    <w:p w14:paraId="3EA3296D"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eficientizarea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 xml:space="preserve"> de control intern managerial </w:t>
      </w:r>
      <w:proofErr w:type="spellStart"/>
      <w:r w:rsidRPr="009D1023">
        <w:rPr>
          <w:rFonts w:asciiTheme="minorHAnsi" w:hAnsiTheme="minorHAnsi" w:cstheme="minorHAnsi"/>
          <w:color w:val="000000"/>
          <w:sz w:val="22"/>
          <w:szCs w:val="22"/>
          <w:lang w:val="en-US"/>
        </w:rPr>
        <w:t>prin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elaborarea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proceduri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formalizate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proceduri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sistem</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proceduri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operaționale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explice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procesul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publică</w:t>
      </w:r>
      <w:proofErr w:type="spellEnd"/>
      <w:r w:rsidRPr="009D1023">
        <w:rPr>
          <w:rFonts w:asciiTheme="minorHAnsi" w:hAnsiTheme="minorHAnsi" w:cstheme="minorHAnsi"/>
          <w:color w:val="000000"/>
          <w:sz w:val="22"/>
          <w:szCs w:val="22"/>
          <w:lang w:val="en-US"/>
        </w:rPr>
        <w:t>;</w:t>
      </w:r>
    </w:p>
    <w:p w14:paraId="1478FDF6"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redactarea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dezvoltarea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procedurilor</w:t>
      </w:r>
      <w:proofErr w:type="spellEnd"/>
      <w:r w:rsidRPr="009D1023">
        <w:rPr>
          <w:rFonts w:asciiTheme="minorHAnsi" w:hAnsiTheme="minorHAnsi" w:cstheme="minorHAnsi"/>
          <w:color w:val="000000"/>
          <w:sz w:val="22"/>
          <w:szCs w:val="22"/>
          <w:lang w:val="en-US"/>
        </w:rPr>
        <w:t xml:space="preserve"> de audit intern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datelor</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ieșire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furnizate</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acestea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contribui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într</w:t>
      </w:r>
      <w:proofErr w:type="spellEnd"/>
      <w:r w:rsidRPr="009D1023">
        <w:rPr>
          <w:rFonts w:asciiTheme="minorHAnsi" w:hAnsiTheme="minorHAnsi" w:cstheme="minorHAnsi"/>
          <w:color w:val="000000"/>
          <w:sz w:val="22"/>
          <w:szCs w:val="22"/>
          <w:lang w:val="en-US"/>
        </w:rPr>
        <w:t xml:space="preserve">-un mod </w:t>
      </w:r>
      <w:proofErr w:type="spellStart"/>
      <w:r w:rsidRPr="009D1023">
        <w:rPr>
          <w:rFonts w:asciiTheme="minorHAnsi" w:hAnsiTheme="minorHAnsi" w:cstheme="minorHAnsi"/>
          <w:color w:val="000000"/>
          <w:sz w:val="22"/>
          <w:szCs w:val="22"/>
          <w:lang w:val="en-US"/>
        </w:rPr>
        <w:t>aplicat</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eliminarea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neregulilor</w:t>
      </w:r>
      <w:proofErr w:type="spellEnd"/>
      <w:r w:rsidRPr="009D1023">
        <w:rPr>
          <w:rFonts w:asciiTheme="minorHAnsi" w:hAnsiTheme="minorHAnsi" w:cstheme="minorHAnsi"/>
          <w:color w:val="000000"/>
          <w:sz w:val="22"/>
          <w:szCs w:val="22"/>
          <w:lang w:val="en-US"/>
        </w:rPr>
        <w:t xml:space="preserve"> la </w:t>
      </w:r>
      <w:proofErr w:type="spellStart"/>
      <w:r w:rsidRPr="009D1023">
        <w:rPr>
          <w:rFonts w:asciiTheme="minorHAnsi" w:hAnsiTheme="minorHAnsi" w:cstheme="minorHAnsi"/>
          <w:color w:val="000000"/>
          <w:sz w:val="22"/>
          <w:szCs w:val="22"/>
          <w:lang w:val="en-US"/>
        </w:rPr>
        <w:t>nivel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autoritate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contractanță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legătură</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activitatea</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w:t>
      </w:r>
    </w:p>
    <w:p w14:paraId="00B38529"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elaborarea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unui</w:t>
      </w:r>
      <w:proofErr w:type="spellEnd"/>
      <w:r w:rsidRPr="009D1023">
        <w:rPr>
          <w:rFonts w:asciiTheme="minorHAnsi" w:hAnsiTheme="minorHAnsi" w:cstheme="minorHAnsi"/>
          <w:color w:val="000000"/>
          <w:sz w:val="22"/>
          <w:szCs w:val="22"/>
          <w:lang w:val="en-US"/>
        </w:rPr>
        <w:t xml:space="preserve"> Plan </w:t>
      </w:r>
      <w:proofErr w:type="spellStart"/>
      <w:r w:rsidRPr="009D1023">
        <w:rPr>
          <w:rFonts w:asciiTheme="minorHAnsi" w:hAnsiTheme="minorHAnsi" w:cstheme="minorHAnsi"/>
          <w:color w:val="000000"/>
          <w:sz w:val="22"/>
          <w:szCs w:val="22"/>
          <w:lang w:val="en-US"/>
        </w:rPr>
        <w:t>anual</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Achiziții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care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detalieze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necesarul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pentru</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următor</w:t>
      </w:r>
      <w:proofErr w:type="spellEnd"/>
      <w:r w:rsidRPr="009D1023">
        <w:rPr>
          <w:rFonts w:asciiTheme="minorHAnsi" w:hAnsiTheme="minorHAnsi" w:cstheme="minorHAnsi"/>
          <w:color w:val="000000"/>
          <w:sz w:val="22"/>
          <w:szCs w:val="22"/>
          <w:lang w:val="en-US"/>
        </w:rPr>
        <w:t xml:space="preserve"> al </w:t>
      </w:r>
      <w:proofErr w:type="spellStart"/>
      <w:r w:rsidRPr="009D1023">
        <w:rPr>
          <w:rFonts w:asciiTheme="minorHAnsi" w:hAnsiTheme="minorHAnsi" w:cstheme="minorHAnsi"/>
          <w:color w:val="000000"/>
          <w:sz w:val="22"/>
          <w:szCs w:val="22"/>
          <w:lang w:val="en-US"/>
        </w:rPr>
        <w:t>diferitelor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categorii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bunuri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servicii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lucrări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astfel</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încât</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fie </w:t>
      </w:r>
      <w:proofErr w:type="spellStart"/>
      <w:r w:rsidRPr="009D1023">
        <w:rPr>
          <w:rFonts w:asciiTheme="minorHAnsi" w:hAnsiTheme="minorHAnsi" w:cstheme="minorHAnsi"/>
          <w:color w:val="000000"/>
          <w:sz w:val="22"/>
          <w:szCs w:val="22"/>
          <w:lang w:val="en-US"/>
        </w:rPr>
        <w:t>informați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instruiți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iar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colaboratorii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managerieze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afacerile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având</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plan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potențiale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contracte</w:t>
      </w:r>
      <w:proofErr w:type="spellEnd"/>
      <w:r w:rsidRPr="009D1023">
        <w:rPr>
          <w:rFonts w:asciiTheme="minorHAnsi" w:hAnsiTheme="minorHAnsi" w:cstheme="minorHAnsi"/>
          <w:color w:val="000000"/>
          <w:sz w:val="22"/>
          <w:szCs w:val="22"/>
          <w:lang w:val="en-US"/>
        </w:rPr>
        <w:t xml:space="preserve"> cu </w:t>
      </w:r>
      <w:proofErr w:type="spellStart"/>
      <w:r w:rsidRPr="009D1023">
        <w:rPr>
          <w:rFonts w:asciiTheme="minorHAnsi" w:hAnsiTheme="minorHAnsi" w:cstheme="minorHAnsi"/>
          <w:color w:val="000000"/>
          <w:sz w:val="22"/>
          <w:szCs w:val="22"/>
          <w:lang w:val="en-US"/>
        </w:rPr>
        <w:t>administrația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locală</w:t>
      </w:r>
      <w:proofErr w:type="spellEnd"/>
      <w:r w:rsidRPr="009D1023">
        <w:rPr>
          <w:rFonts w:asciiTheme="minorHAnsi" w:hAnsiTheme="minorHAnsi" w:cstheme="minorHAnsi"/>
          <w:color w:val="000000"/>
          <w:sz w:val="22"/>
          <w:szCs w:val="22"/>
          <w:lang w:val="en-US"/>
        </w:rPr>
        <w:t>;</w:t>
      </w:r>
    </w:p>
    <w:p w14:paraId="0208319E" w14:textId="77777777" w:rsidR="00BB4896" w:rsidRPr="009D1023" w:rsidRDefault="00BB4896" w:rsidP="009D1023">
      <w:pPr>
        <w:numPr>
          <w:ilvl w:val="0"/>
          <w:numId w:val="23"/>
        </w:numPr>
        <w:tabs>
          <w:tab w:val="clear" w:pos="720"/>
          <w:tab w:val="clear" w:pos="1440"/>
          <w:tab w:val="clear" w:pos="2160"/>
          <w:tab w:val="clear" w:pos="2880"/>
          <w:tab w:val="clear" w:pos="4680"/>
          <w:tab w:val="clear" w:pos="5400"/>
          <w:tab w:val="clear" w:pos="9000"/>
        </w:tabs>
        <w:spacing w:after="160" w:line="276" w:lineRule="auto"/>
        <w:ind w:left="709" w:hanging="360"/>
        <w:contextualSpacing/>
        <w:jc w:val="both"/>
        <w:rPr>
          <w:rFonts w:asciiTheme="minorHAnsi" w:eastAsia="Calibri" w:hAnsiTheme="minorHAnsi" w:cstheme="minorHAnsi"/>
          <w:color w:val="000000"/>
          <w:sz w:val="22"/>
          <w:szCs w:val="22"/>
          <w:lang w:val="en-US"/>
        </w:rPr>
      </w:pPr>
      <w:proofErr w:type="spellStart"/>
      <w:r w:rsidRPr="009D1023">
        <w:rPr>
          <w:rFonts w:asciiTheme="minorHAnsi" w:hAnsiTheme="minorHAnsi" w:cstheme="minorHAnsi"/>
          <w:color w:val="000000"/>
          <w:sz w:val="22"/>
          <w:szCs w:val="22"/>
          <w:lang w:val="en-US"/>
        </w:rPr>
        <w:t>eliminarea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ingerințelor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politice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conștientizarea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aleșilor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locali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despre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necesitatea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categorică</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respectare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cadrului</w:t>
      </w:r>
      <w:proofErr w:type="spellEnd"/>
      <w:r w:rsidRPr="009D1023">
        <w:rPr>
          <w:rFonts w:asciiTheme="minorHAnsi" w:hAnsiTheme="minorHAnsi" w:cstheme="minorHAnsi"/>
          <w:color w:val="000000"/>
          <w:sz w:val="22"/>
          <w:szCs w:val="22"/>
          <w:lang w:val="en-US"/>
        </w:rPr>
        <w:t xml:space="preserve"> legal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materia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w:t>
      </w:r>
    </w:p>
    <w:p w14:paraId="0F6424F6" w14:textId="77777777" w:rsidR="00BB4896" w:rsidRPr="009D1023" w:rsidRDefault="00BB4896" w:rsidP="00257C87">
      <w:pPr>
        <w:tabs>
          <w:tab w:val="clear" w:pos="720"/>
          <w:tab w:val="clear" w:pos="1440"/>
          <w:tab w:val="clear" w:pos="2160"/>
          <w:tab w:val="clear" w:pos="2880"/>
          <w:tab w:val="clear" w:pos="4680"/>
          <w:tab w:val="clear" w:pos="5400"/>
          <w:tab w:val="clear" w:pos="9000"/>
        </w:tabs>
        <w:spacing w:after="160" w:line="276" w:lineRule="auto"/>
        <w:ind w:left="709"/>
        <w:contextualSpacing/>
        <w:jc w:val="both"/>
        <w:rPr>
          <w:rFonts w:asciiTheme="minorHAnsi" w:eastAsia="Calibri" w:hAnsiTheme="minorHAnsi" w:cstheme="minorHAnsi"/>
          <w:color w:val="000000"/>
          <w:sz w:val="22"/>
          <w:szCs w:val="22"/>
          <w:lang w:val="en-US"/>
        </w:rPr>
      </w:pPr>
    </w:p>
    <w:p w14:paraId="0FEAB6F0" w14:textId="77777777" w:rsidR="00BB4896" w:rsidRDefault="00BB4896" w:rsidP="009D1023">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hAnsiTheme="minorHAnsi" w:cstheme="minorHAnsi"/>
          <w:color w:val="000000"/>
          <w:sz w:val="22"/>
          <w:szCs w:val="22"/>
          <w:lang w:val="en-US"/>
        </w:rPr>
      </w:pPr>
      <w:r w:rsidRPr="009D1023">
        <w:rPr>
          <w:rFonts w:asciiTheme="minorHAnsi" w:hAnsiTheme="minorHAnsi" w:cstheme="minorHAnsi"/>
          <w:color w:val="000000"/>
          <w:sz w:val="22"/>
          <w:szCs w:val="22"/>
          <w:lang w:val="en-US"/>
        </w:rPr>
        <w:t xml:space="preserve">Prin </w:t>
      </w:r>
      <w:proofErr w:type="spellStart"/>
      <w:r w:rsidRPr="009D1023">
        <w:rPr>
          <w:rFonts w:asciiTheme="minorHAnsi" w:hAnsiTheme="minorHAnsi" w:cstheme="minorHAnsi"/>
          <w:color w:val="000000"/>
          <w:sz w:val="22"/>
          <w:szCs w:val="22"/>
          <w:lang w:val="en-US"/>
        </w:rPr>
        <w:t>strategia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anuală</w:t>
      </w:r>
      <w:proofErr w:type="spellEnd"/>
      <w:r w:rsidRPr="009D1023">
        <w:rPr>
          <w:rFonts w:asciiTheme="minorHAnsi" w:hAnsiTheme="minorHAnsi" w:cstheme="minorHAnsi"/>
          <w:color w:val="000000"/>
          <w:sz w:val="22"/>
          <w:szCs w:val="22"/>
          <w:lang w:val="en-US"/>
        </w:rPr>
        <w:t xml:space="preserve"> </w:t>
      </w:r>
      <w:proofErr w:type="gramStart"/>
      <w:r w:rsidRPr="009D1023">
        <w:rPr>
          <w:rFonts w:asciiTheme="minorHAnsi" w:hAnsiTheme="minorHAnsi" w:cstheme="minorHAnsi"/>
          <w:color w:val="000000"/>
          <w:sz w:val="22"/>
          <w:szCs w:val="22"/>
          <w:lang w:val="en-US"/>
        </w:rPr>
        <w:t>a</w:t>
      </w:r>
      <w:proofErr w:type="gram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achizițiilor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publice</w:t>
      </w:r>
      <w:proofErr w:type="spellEnd"/>
      <w:r w:rsidRPr="009D1023">
        <w:rPr>
          <w:rFonts w:asciiTheme="minorHAnsi" w:hAnsiTheme="minorHAnsi" w:cstheme="minorHAnsi"/>
          <w:color w:val="000000"/>
          <w:sz w:val="22"/>
          <w:szCs w:val="22"/>
          <w:lang w:val="en-US"/>
        </w:rPr>
        <w:t xml:space="preserve"> se </w:t>
      </w:r>
      <w:proofErr w:type="spellStart"/>
      <w:r w:rsidRPr="009D1023">
        <w:rPr>
          <w:rFonts w:asciiTheme="minorHAnsi" w:hAnsiTheme="minorHAnsi" w:cstheme="minorHAnsi"/>
          <w:color w:val="000000"/>
          <w:sz w:val="22"/>
          <w:szCs w:val="22"/>
          <w:lang w:val="en-US"/>
        </w:rPr>
        <w:t>urmărește</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amortizare</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acestor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deficiențe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o </w:t>
      </w:r>
      <w:proofErr w:type="spellStart"/>
      <w:r w:rsidRPr="009D1023">
        <w:rPr>
          <w:rFonts w:asciiTheme="minorHAnsi" w:hAnsiTheme="minorHAnsi" w:cstheme="minorHAnsi"/>
          <w:color w:val="000000"/>
          <w:sz w:val="22"/>
          <w:szCs w:val="22"/>
          <w:lang w:val="en-US"/>
        </w:rPr>
        <w:t>abordare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sigură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către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promovarea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unor</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practici</w:t>
      </w:r>
      <w:proofErr w:type="spellEnd"/>
      <w:r w:rsidRPr="009D1023">
        <w:rPr>
          <w:rFonts w:asciiTheme="minorHAnsi" w:hAnsiTheme="minorHAnsi" w:cstheme="minorHAnsi"/>
          <w:color w:val="000000"/>
          <w:sz w:val="22"/>
          <w:szCs w:val="22"/>
          <w:lang w:val="en-US"/>
        </w:rPr>
        <w:t xml:space="preserve"> de </w:t>
      </w:r>
      <w:proofErr w:type="spellStart"/>
      <w:r w:rsidRPr="009D1023">
        <w:rPr>
          <w:rFonts w:asciiTheme="minorHAnsi" w:hAnsiTheme="minorHAnsi" w:cstheme="minorHAnsi"/>
          <w:color w:val="000000"/>
          <w:sz w:val="22"/>
          <w:szCs w:val="22"/>
          <w:lang w:val="en-US"/>
        </w:rPr>
        <w:t>succes</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și</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mai</w:t>
      </w:r>
      <w:proofErr w:type="spellEnd"/>
      <w:r w:rsidRPr="009D1023">
        <w:rPr>
          <w:rFonts w:asciiTheme="minorHAnsi" w:hAnsiTheme="minorHAnsi" w:cstheme="minorHAnsi"/>
          <w:color w:val="000000"/>
          <w:sz w:val="22"/>
          <w:szCs w:val="22"/>
          <w:lang w:val="en-US"/>
        </w:rPr>
        <w:t xml:space="preserve"> exact </w:t>
      </w:r>
      <w:proofErr w:type="spellStart"/>
      <w:r w:rsidRPr="009D1023">
        <w:rPr>
          <w:rFonts w:asciiTheme="minorHAnsi" w:hAnsiTheme="minorHAnsi" w:cstheme="minorHAnsi"/>
          <w:color w:val="000000"/>
          <w:sz w:val="22"/>
          <w:szCs w:val="22"/>
          <w:lang w:val="en-US"/>
        </w:rPr>
        <w:t>către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capacitatea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sistemului</w:t>
      </w:r>
      <w:proofErr w:type="spellEnd"/>
      <w:r w:rsidRPr="009D1023">
        <w:rPr>
          <w:rFonts w:asciiTheme="minorHAnsi" w:hAnsiTheme="minorHAnsi" w:cstheme="minorHAnsi"/>
          <w:color w:val="000000"/>
          <w:sz w:val="22"/>
          <w:szCs w:val="22"/>
          <w:lang w:val="en-US"/>
        </w:rPr>
        <w:t xml:space="preserve"> de a </w:t>
      </w:r>
      <w:proofErr w:type="spellStart"/>
      <w:r w:rsidRPr="009D1023">
        <w:rPr>
          <w:rFonts w:asciiTheme="minorHAnsi" w:hAnsiTheme="minorHAnsi" w:cstheme="minorHAnsi"/>
          <w:color w:val="000000"/>
          <w:sz w:val="22"/>
          <w:szCs w:val="22"/>
          <w:lang w:val="en-US"/>
        </w:rPr>
        <w:t>reglementa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activitatea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economică</w:t>
      </w:r>
      <w:proofErr w:type="spellEnd"/>
      <w:r w:rsidRPr="009D1023">
        <w:rPr>
          <w:rFonts w:asciiTheme="minorHAnsi" w:hAnsiTheme="minorHAnsi" w:cstheme="minorHAnsi"/>
          <w:color w:val="000000"/>
          <w:sz w:val="22"/>
          <w:szCs w:val="22"/>
          <w:lang w:val="en-US"/>
        </w:rPr>
        <w:t xml:space="preserve"> pe </w:t>
      </w:r>
      <w:proofErr w:type="spellStart"/>
      <w:r w:rsidRPr="009D1023">
        <w:rPr>
          <w:rFonts w:asciiTheme="minorHAnsi" w:hAnsiTheme="minorHAnsi" w:cstheme="minorHAnsi"/>
          <w:color w:val="000000"/>
          <w:sz w:val="22"/>
          <w:szCs w:val="22"/>
          <w:lang w:val="en-US"/>
        </w:rPr>
        <w:t>baza</w:t>
      </w:r>
      <w:proofErr w:type="spellEnd"/>
      <w:r w:rsidRPr="009D1023">
        <w:rPr>
          <w:rFonts w:asciiTheme="minorHAnsi" w:hAnsiTheme="minorHAnsi" w:cstheme="minorHAnsi"/>
          <w:color w:val="000000"/>
          <w:sz w:val="22"/>
          <w:szCs w:val="22"/>
          <w:lang w:val="en-US"/>
        </w:rPr>
        <w:t xml:space="preserve"> a </w:t>
      </w:r>
      <w:proofErr w:type="spellStart"/>
      <w:r w:rsidRPr="009D1023">
        <w:rPr>
          <w:rFonts w:asciiTheme="minorHAnsi" w:hAnsiTheme="minorHAnsi" w:cstheme="minorHAnsi"/>
          <w:color w:val="000000"/>
          <w:sz w:val="22"/>
          <w:szCs w:val="22"/>
          <w:lang w:val="en-US"/>
        </w:rPr>
        <w:t>ceea</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ce</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există</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în</w:t>
      </w:r>
      <w:proofErr w:type="spellEnd"/>
      <w:r w:rsidRPr="009D1023">
        <w:rPr>
          <w:rFonts w:asciiTheme="minorHAnsi" w:hAnsiTheme="minorHAnsi" w:cstheme="minorHAnsi"/>
          <w:color w:val="000000"/>
          <w:sz w:val="22"/>
          <w:szCs w:val="22"/>
          <w:lang w:val="en-US"/>
        </w:rPr>
        <w:t xml:space="preserve"> </w:t>
      </w:r>
      <w:proofErr w:type="spellStart"/>
      <w:r w:rsidRPr="009D1023">
        <w:rPr>
          <w:rFonts w:asciiTheme="minorHAnsi" w:hAnsiTheme="minorHAnsi" w:cstheme="minorHAnsi"/>
          <w:color w:val="000000"/>
          <w:sz w:val="22"/>
          <w:szCs w:val="22"/>
          <w:lang w:val="en-US"/>
        </w:rPr>
        <w:t>prezent</w:t>
      </w:r>
      <w:proofErr w:type="spellEnd"/>
      <w:r w:rsidRPr="009D1023">
        <w:rPr>
          <w:rFonts w:asciiTheme="minorHAnsi" w:hAnsiTheme="minorHAnsi" w:cstheme="minorHAnsi"/>
          <w:color w:val="000000"/>
          <w:sz w:val="22"/>
          <w:szCs w:val="22"/>
          <w:lang w:val="en-US"/>
        </w:rPr>
        <w:t>.</w:t>
      </w:r>
    </w:p>
    <w:p w14:paraId="3A78DDE8" w14:textId="77777777" w:rsidR="00257C87" w:rsidRPr="00257C87" w:rsidRDefault="00257C87" w:rsidP="009D1023">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hAnsiTheme="minorHAnsi" w:cstheme="minorHAnsi"/>
          <w:color w:val="000000"/>
          <w:sz w:val="22"/>
          <w:szCs w:val="22"/>
          <w:lang w:val="ro-RO"/>
        </w:rPr>
      </w:pPr>
      <w:r w:rsidRPr="00174DAA">
        <w:rPr>
          <w:rFonts w:asciiTheme="minorHAnsi" w:hAnsiTheme="minorHAnsi" w:cstheme="minorHAnsi"/>
          <w:b/>
          <w:color w:val="000000"/>
          <w:sz w:val="22"/>
          <w:szCs w:val="22"/>
          <w:lang w:val="en-US"/>
        </w:rPr>
        <w:t>AGENȚIA NAȚIONALĂ PENTRU ACHIZIȚII PUBLICE (ANAP)</w:t>
      </w:r>
      <w:r>
        <w:rPr>
          <w:rFonts w:asciiTheme="minorHAnsi" w:hAnsiTheme="minorHAnsi" w:cstheme="minorHAnsi"/>
          <w:color w:val="000000"/>
          <w:sz w:val="22"/>
          <w:szCs w:val="22"/>
          <w:lang w:val="en-US"/>
        </w:rPr>
        <w:t xml:space="preserve"> </w:t>
      </w:r>
      <w:proofErr w:type="spellStart"/>
      <w:r>
        <w:rPr>
          <w:rFonts w:asciiTheme="minorHAnsi" w:hAnsiTheme="minorHAnsi" w:cstheme="minorHAnsi"/>
          <w:color w:val="000000"/>
          <w:sz w:val="22"/>
          <w:szCs w:val="22"/>
          <w:lang w:val="en-US"/>
        </w:rPr>
        <w:t>pune</w:t>
      </w:r>
      <w:proofErr w:type="spellEnd"/>
      <w:r>
        <w:rPr>
          <w:rFonts w:asciiTheme="minorHAnsi" w:hAnsiTheme="minorHAnsi" w:cstheme="minorHAnsi"/>
          <w:color w:val="000000"/>
          <w:sz w:val="22"/>
          <w:szCs w:val="22"/>
          <w:lang w:val="en-US"/>
        </w:rPr>
        <w:t xml:space="preserve"> la </w:t>
      </w:r>
      <w:proofErr w:type="spellStart"/>
      <w:r>
        <w:rPr>
          <w:rFonts w:asciiTheme="minorHAnsi" w:hAnsiTheme="minorHAnsi" w:cstheme="minorHAnsi"/>
          <w:color w:val="000000"/>
          <w:sz w:val="22"/>
          <w:szCs w:val="22"/>
          <w:lang w:val="en-US"/>
        </w:rPr>
        <w:t>dispozi</w:t>
      </w:r>
      <w:proofErr w:type="spellEnd"/>
      <w:r>
        <w:rPr>
          <w:rFonts w:asciiTheme="minorHAnsi" w:hAnsiTheme="minorHAnsi" w:cstheme="minorHAnsi"/>
          <w:color w:val="000000"/>
          <w:sz w:val="22"/>
          <w:szCs w:val="22"/>
          <w:lang w:val="ro-RO"/>
        </w:rPr>
        <w:t xml:space="preserve">ție autorităților contractante </w:t>
      </w:r>
      <w:r w:rsidRPr="00174DAA">
        <w:rPr>
          <w:rFonts w:asciiTheme="minorHAnsi" w:hAnsiTheme="minorHAnsi" w:cstheme="minorHAnsi"/>
          <w:b/>
          <w:color w:val="000000"/>
          <w:sz w:val="22"/>
          <w:szCs w:val="22"/>
          <w:lang w:val="ro-RO"/>
        </w:rPr>
        <w:t>GHIDUL ACHIZIȚIILOR PUBLICE</w:t>
      </w:r>
      <w:r>
        <w:rPr>
          <w:rFonts w:asciiTheme="minorHAnsi" w:hAnsiTheme="minorHAnsi" w:cstheme="minorHAnsi"/>
          <w:color w:val="000000"/>
          <w:sz w:val="22"/>
          <w:szCs w:val="22"/>
          <w:lang w:val="ro-RO"/>
        </w:rPr>
        <w:t xml:space="preserve"> - </w:t>
      </w:r>
      <w:r w:rsidRPr="00257C87">
        <w:rPr>
          <w:rFonts w:asciiTheme="minorHAnsi" w:hAnsiTheme="minorHAnsi" w:cstheme="minorHAnsi"/>
          <w:color w:val="000000"/>
          <w:sz w:val="22"/>
          <w:szCs w:val="22"/>
          <w:lang w:val="ro-RO"/>
        </w:rPr>
        <w:t xml:space="preserve">un instrument de orientare </w:t>
      </w:r>
      <w:proofErr w:type="spellStart"/>
      <w:r w:rsidRPr="00257C87">
        <w:rPr>
          <w:rFonts w:asciiTheme="minorHAnsi" w:hAnsiTheme="minorHAnsi" w:cstheme="minorHAnsi"/>
          <w:color w:val="000000"/>
          <w:sz w:val="22"/>
          <w:szCs w:val="22"/>
          <w:lang w:val="ro-RO"/>
        </w:rPr>
        <w:t>şi</w:t>
      </w:r>
      <w:proofErr w:type="spellEnd"/>
      <w:r w:rsidRPr="00257C87">
        <w:rPr>
          <w:rFonts w:asciiTheme="minorHAnsi" w:hAnsiTheme="minorHAnsi" w:cstheme="minorHAnsi"/>
          <w:color w:val="000000"/>
          <w:sz w:val="22"/>
          <w:szCs w:val="22"/>
          <w:lang w:val="ro-RO"/>
        </w:rPr>
        <w:t xml:space="preserve"> suport care se adresează autorităților contractante și celor implicați în realizarea de </w:t>
      </w:r>
      <w:proofErr w:type="spellStart"/>
      <w:r w:rsidRPr="00257C87">
        <w:rPr>
          <w:rFonts w:asciiTheme="minorHAnsi" w:hAnsiTheme="minorHAnsi" w:cstheme="minorHAnsi"/>
          <w:color w:val="000000"/>
          <w:sz w:val="22"/>
          <w:szCs w:val="22"/>
          <w:lang w:val="ro-RO"/>
        </w:rPr>
        <w:t>achiziţii</w:t>
      </w:r>
      <w:proofErr w:type="spellEnd"/>
      <w:r w:rsidRPr="00257C87">
        <w:rPr>
          <w:rFonts w:asciiTheme="minorHAnsi" w:hAnsiTheme="minorHAnsi" w:cstheme="minorHAnsi"/>
          <w:color w:val="000000"/>
          <w:sz w:val="22"/>
          <w:szCs w:val="22"/>
          <w:lang w:val="ro-RO"/>
        </w:rPr>
        <w:t xml:space="preserve"> publice care furnizează </w:t>
      </w:r>
      <w:proofErr w:type="spellStart"/>
      <w:r w:rsidRPr="00257C87">
        <w:rPr>
          <w:rFonts w:asciiTheme="minorHAnsi" w:hAnsiTheme="minorHAnsi" w:cstheme="minorHAnsi"/>
          <w:color w:val="000000"/>
          <w:sz w:val="22"/>
          <w:szCs w:val="22"/>
          <w:lang w:val="ro-RO"/>
        </w:rPr>
        <w:t>informaţii</w:t>
      </w:r>
      <w:proofErr w:type="spellEnd"/>
      <w:r w:rsidRPr="00257C87">
        <w:rPr>
          <w:rFonts w:asciiTheme="minorHAnsi" w:hAnsiTheme="minorHAnsi" w:cstheme="minorHAnsi"/>
          <w:color w:val="000000"/>
          <w:sz w:val="22"/>
          <w:szCs w:val="22"/>
          <w:lang w:val="ro-RO"/>
        </w:rPr>
        <w:t xml:space="preserve"> cu privire la toate procesele în legătură cu </w:t>
      </w:r>
      <w:proofErr w:type="spellStart"/>
      <w:r w:rsidRPr="00257C87">
        <w:rPr>
          <w:rFonts w:asciiTheme="minorHAnsi" w:hAnsiTheme="minorHAnsi" w:cstheme="minorHAnsi"/>
          <w:color w:val="000000"/>
          <w:sz w:val="22"/>
          <w:szCs w:val="22"/>
          <w:lang w:val="ro-RO"/>
        </w:rPr>
        <w:t>achiziţiile</w:t>
      </w:r>
      <w:proofErr w:type="spellEnd"/>
      <w:r w:rsidRPr="00257C87">
        <w:rPr>
          <w:rFonts w:asciiTheme="minorHAnsi" w:hAnsiTheme="minorHAnsi" w:cstheme="minorHAnsi"/>
          <w:color w:val="000000"/>
          <w:sz w:val="22"/>
          <w:szCs w:val="22"/>
          <w:lang w:val="ro-RO"/>
        </w:rPr>
        <w:t xml:space="preserve"> publice, de la momentul identificării nevoilor și realizării achizițiilor, monitorizarea execuției contractului și până la analiza gradului de realizare a indicatorilor de </w:t>
      </w:r>
      <w:proofErr w:type="spellStart"/>
      <w:r w:rsidRPr="00257C87">
        <w:rPr>
          <w:rFonts w:asciiTheme="minorHAnsi" w:hAnsiTheme="minorHAnsi" w:cstheme="minorHAnsi"/>
          <w:color w:val="000000"/>
          <w:sz w:val="22"/>
          <w:szCs w:val="22"/>
          <w:lang w:val="ro-RO"/>
        </w:rPr>
        <w:t>performanţă</w:t>
      </w:r>
      <w:proofErr w:type="spellEnd"/>
      <w:r w:rsidRPr="00257C87">
        <w:rPr>
          <w:rFonts w:asciiTheme="minorHAnsi" w:hAnsiTheme="minorHAnsi" w:cstheme="minorHAnsi"/>
          <w:color w:val="000000"/>
          <w:sz w:val="22"/>
          <w:szCs w:val="22"/>
          <w:lang w:val="ro-RO"/>
        </w:rPr>
        <w:t xml:space="preserve"> </w:t>
      </w:r>
      <w:proofErr w:type="spellStart"/>
      <w:r w:rsidRPr="00257C87">
        <w:rPr>
          <w:rFonts w:asciiTheme="minorHAnsi" w:hAnsiTheme="minorHAnsi" w:cstheme="minorHAnsi"/>
          <w:color w:val="000000"/>
          <w:sz w:val="22"/>
          <w:szCs w:val="22"/>
          <w:lang w:val="ro-RO"/>
        </w:rPr>
        <w:t>asociaţi</w:t>
      </w:r>
      <w:proofErr w:type="spellEnd"/>
      <w:r w:rsidRPr="00257C87">
        <w:rPr>
          <w:rFonts w:asciiTheme="minorHAnsi" w:hAnsiTheme="minorHAnsi" w:cstheme="minorHAnsi"/>
          <w:color w:val="000000"/>
          <w:sz w:val="22"/>
          <w:szCs w:val="22"/>
          <w:lang w:val="ro-RO"/>
        </w:rPr>
        <w:t xml:space="preserve"> </w:t>
      </w:r>
      <w:proofErr w:type="spellStart"/>
      <w:r w:rsidRPr="00257C87">
        <w:rPr>
          <w:rFonts w:asciiTheme="minorHAnsi" w:hAnsiTheme="minorHAnsi" w:cstheme="minorHAnsi"/>
          <w:color w:val="000000"/>
          <w:sz w:val="22"/>
          <w:szCs w:val="22"/>
          <w:lang w:val="ro-RO"/>
        </w:rPr>
        <w:t>achiziţiilor</w:t>
      </w:r>
      <w:proofErr w:type="spellEnd"/>
      <w:r w:rsidRPr="00257C87">
        <w:rPr>
          <w:rFonts w:asciiTheme="minorHAnsi" w:hAnsiTheme="minorHAnsi" w:cstheme="minorHAnsi"/>
          <w:color w:val="000000"/>
          <w:sz w:val="22"/>
          <w:szCs w:val="22"/>
          <w:lang w:val="ro-RO"/>
        </w:rPr>
        <w:t>.</w:t>
      </w:r>
    </w:p>
    <w:p w14:paraId="49E5DEC4" w14:textId="77777777" w:rsidR="00257C87" w:rsidRDefault="00257C87" w:rsidP="00257C87">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b/>
          <w:color w:val="000000"/>
          <w:sz w:val="22"/>
          <w:szCs w:val="22"/>
          <w:lang w:val="en-US"/>
        </w:rPr>
        <w:t>Acest</w:t>
      </w:r>
      <w:proofErr w:type="spellEnd"/>
      <w:r w:rsidRPr="00257C87">
        <w:rPr>
          <w:rFonts w:asciiTheme="minorHAnsi" w:eastAsia="Calibri" w:hAnsiTheme="minorHAnsi" w:cstheme="minorHAnsi"/>
          <w:b/>
          <w:color w:val="000000"/>
          <w:sz w:val="22"/>
          <w:szCs w:val="22"/>
          <w:lang w:val="en-US"/>
        </w:rPr>
        <w:t xml:space="preserve"> </w:t>
      </w:r>
      <w:proofErr w:type="spellStart"/>
      <w:r w:rsidRPr="00257C87">
        <w:rPr>
          <w:rFonts w:asciiTheme="minorHAnsi" w:eastAsia="Calibri" w:hAnsiTheme="minorHAnsi" w:cstheme="minorHAnsi"/>
          <w:b/>
          <w:color w:val="000000"/>
          <w:sz w:val="22"/>
          <w:szCs w:val="22"/>
          <w:lang w:val="en-US"/>
        </w:rPr>
        <w:t>Ghid</w:t>
      </w:r>
      <w:proofErr w:type="spellEnd"/>
      <w:r>
        <w:rPr>
          <w:rFonts w:asciiTheme="minorHAnsi" w:eastAsia="Calibri" w:hAnsiTheme="minorHAnsi" w:cstheme="minorHAnsi"/>
          <w:color w:val="000000"/>
          <w:sz w:val="22"/>
          <w:szCs w:val="22"/>
          <w:lang w:val="en-US"/>
        </w:rPr>
        <w:t xml:space="preserve"> </w:t>
      </w:r>
    </w:p>
    <w:p w14:paraId="129FE052" w14:textId="77777777" w:rsidR="00257C87" w:rsidRPr="00257C87" w:rsidRDefault="00257C87" w:rsidP="00257C87">
      <w:pPr>
        <w:pStyle w:val="Listparagraf"/>
        <w:numPr>
          <w:ilvl w:val="0"/>
          <w:numId w:val="32"/>
        </w:numPr>
        <w:tabs>
          <w:tab w:val="clear" w:pos="720"/>
          <w:tab w:val="clear" w:pos="1440"/>
          <w:tab w:val="clear" w:pos="2160"/>
          <w:tab w:val="clear" w:pos="2880"/>
          <w:tab w:val="clear" w:pos="4680"/>
          <w:tab w:val="clear" w:pos="5400"/>
          <w:tab w:val="clear" w:pos="9000"/>
        </w:tabs>
        <w:spacing w:after="160" w:line="276" w:lineRule="auto"/>
        <w:ind w:left="426"/>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t>este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realizat</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aplicarea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prevederilor</w:t>
      </w:r>
      <w:proofErr w:type="spellEnd"/>
      <w:r w:rsidRPr="00257C87">
        <w:rPr>
          <w:rFonts w:asciiTheme="minorHAnsi" w:eastAsia="Calibri" w:hAnsiTheme="minorHAnsi" w:cstheme="minorHAnsi"/>
          <w:color w:val="000000"/>
          <w:sz w:val="22"/>
          <w:szCs w:val="22"/>
          <w:lang w:val="en-US"/>
        </w:rPr>
        <w:t xml:space="preserve"> 4 din </w:t>
      </w:r>
      <w:proofErr w:type="spellStart"/>
      <w:r w:rsidRPr="00257C87">
        <w:rPr>
          <w:rFonts w:asciiTheme="minorHAnsi" w:eastAsia="Calibri" w:hAnsiTheme="minorHAnsi" w:cstheme="minorHAnsi"/>
          <w:color w:val="000000"/>
          <w:sz w:val="22"/>
          <w:szCs w:val="22"/>
          <w:lang w:val="en-US"/>
        </w:rPr>
        <w:t>Normele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metodologice</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aplicare</w:t>
      </w:r>
      <w:proofErr w:type="spellEnd"/>
      <w:r w:rsidRPr="00257C87">
        <w:rPr>
          <w:rFonts w:asciiTheme="minorHAnsi" w:eastAsia="Calibri" w:hAnsiTheme="minorHAnsi" w:cstheme="minorHAnsi"/>
          <w:color w:val="000000"/>
          <w:sz w:val="22"/>
          <w:szCs w:val="22"/>
          <w:lang w:val="en-US"/>
        </w:rPr>
        <w:t xml:space="preserve"> a </w:t>
      </w:r>
      <w:proofErr w:type="spellStart"/>
      <w:r w:rsidRPr="00257C87">
        <w:rPr>
          <w:rFonts w:asciiTheme="minorHAnsi" w:eastAsia="Calibri" w:hAnsiTheme="minorHAnsi" w:cstheme="minorHAnsi"/>
          <w:color w:val="000000"/>
          <w:sz w:val="22"/>
          <w:szCs w:val="22"/>
          <w:lang w:val="en-US"/>
        </w:rPr>
        <w:t>prevederilor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referitoare</w:t>
      </w:r>
      <w:proofErr w:type="spellEnd"/>
      <w:r w:rsidRPr="00257C87">
        <w:rPr>
          <w:rFonts w:asciiTheme="minorHAnsi" w:eastAsia="Calibri" w:hAnsiTheme="minorHAnsi" w:cstheme="minorHAnsi"/>
          <w:color w:val="000000"/>
          <w:sz w:val="22"/>
          <w:szCs w:val="22"/>
          <w:lang w:val="en-US"/>
        </w:rPr>
        <w:t xml:space="preserve"> la </w:t>
      </w:r>
      <w:proofErr w:type="spellStart"/>
      <w:r w:rsidRPr="00257C87">
        <w:rPr>
          <w:rFonts w:asciiTheme="minorHAnsi" w:eastAsia="Calibri" w:hAnsiTheme="minorHAnsi" w:cstheme="minorHAnsi"/>
          <w:color w:val="000000"/>
          <w:sz w:val="22"/>
          <w:szCs w:val="22"/>
          <w:lang w:val="en-US"/>
        </w:rPr>
        <w:t>atribuirea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contractului</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achiziţie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publică</w:t>
      </w:r>
      <w:proofErr w:type="spellEnd"/>
      <w:r w:rsidRPr="00257C87">
        <w:rPr>
          <w:rFonts w:asciiTheme="minorHAnsi" w:eastAsia="Calibri" w:hAnsiTheme="minorHAnsi" w:cstheme="minorHAnsi"/>
          <w:color w:val="000000"/>
          <w:sz w:val="22"/>
          <w:szCs w:val="22"/>
          <w:lang w:val="en-US"/>
        </w:rPr>
        <w:t>/</w:t>
      </w:r>
      <w:proofErr w:type="spellStart"/>
      <w:r w:rsidRPr="00257C87">
        <w:rPr>
          <w:rFonts w:asciiTheme="minorHAnsi" w:eastAsia="Calibri" w:hAnsiTheme="minorHAnsi" w:cstheme="minorHAnsi"/>
          <w:color w:val="000000"/>
          <w:sz w:val="22"/>
          <w:szCs w:val="22"/>
          <w:lang w:val="en-US"/>
        </w:rPr>
        <w:t>acordului-cadru</w:t>
      </w:r>
      <w:proofErr w:type="spellEnd"/>
      <w:r w:rsidRPr="00257C87">
        <w:rPr>
          <w:rFonts w:asciiTheme="minorHAnsi" w:eastAsia="Calibri" w:hAnsiTheme="minorHAnsi" w:cstheme="minorHAnsi"/>
          <w:color w:val="000000"/>
          <w:sz w:val="22"/>
          <w:szCs w:val="22"/>
          <w:lang w:val="en-US"/>
        </w:rPr>
        <w:t xml:space="preserve"> din </w:t>
      </w:r>
      <w:proofErr w:type="spellStart"/>
      <w:r w:rsidRPr="00257C87">
        <w:rPr>
          <w:rFonts w:asciiTheme="minorHAnsi" w:eastAsia="Calibri" w:hAnsiTheme="minorHAnsi" w:cstheme="minorHAnsi"/>
          <w:color w:val="000000"/>
          <w:sz w:val="22"/>
          <w:szCs w:val="22"/>
          <w:lang w:val="en-US"/>
        </w:rPr>
        <w:t>Legea</w:t>
      </w:r>
      <w:proofErr w:type="spellEnd"/>
      <w:r w:rsidRPr="00257C87">
        <w:rPr>
          <w:rFonts w:asciiTheme="minorHAnsi" w:eastAsia="Calibri" w:hAnsiTheme="minorHAnsi" w:cstheme="minorHAnsi"/>
          <w:color w:val="000000"/>
          <w:sz w:val="22"/>
          <w:szCs w:val="22"/>
          <w:lang w:val="en-US"/>
        </w:rPr>
        <w:t xml:space="preserve"> nr. 98/2016 (Lg. 98/2016) </w:t>
      </w:r>
      <w:proofErr w:type="spellStart"/>
      <w:r w:rsidRPr="00257C87">
        <w:rPr>
          <w:rFonts w:asciiTheme="minorHAnsi" w:eastAsia="Calibri" w:hAnsiTheme="minorHAnsi" w:cstheme="minorHAnsi"/>
          <w:color w:val="000000"/>
          <w:sz w:val="22"/>
          <w:szCs w:val="22"/>
          <w:lang w:val="en-US"/>
        </w:rPr>
        <w:t>privind</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achiziţiile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aprobate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prin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Hotărârea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Guvernului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României</w:t>
      </w:r>
      <w:proofErr w:type="spellEnd"/>
      <w:r w:rsidRPr="00257C87">
        <w:rPr>
          <w:rFonts w:asciiTheme="minorHAnsi" w:eastAsia="Calibri" w:hAnsiTheme="minorHAnsi" w:cstheme="minorHAnsi"/>
          <w:color w:val="000000"/>
          <w:sz w:val="22"/>
          <w:szCs w:val="22"/>
          <w:lang w:val="en-US"/>
        </w:rPr>
        <w:t xml:space="preserve"> nr. 395/2016(HG 395/2016) </w:t>
      </w:r>
      <w:proofErr w:type="spellStart"/>
      <w:r w:rsidRPr="00257C87">
        <w:rPr>
          <w:rFonts w:asciiTheme="minorHAnsi" w:eastAsia="Calibri" w:hAnsiTheme="minorHAnsi" w:cstheme="minorHAnsi"/>
          <w:color w:val="000000"/>
          <w:sz w:val="22"/>
          <w:szCs w:val="22"/>
          <w:lang w:val="en-US"/>
        </w:rPr>
        <w:t>şi</w:t>
      </w:r>
      <w:proofErr w:type="spellEnd"/>
    </w:p>
    <w:p w14:paraId="1A6D5879" w14:textId="77777777" w:rsidR="00257C87" w:rsidRPr="00257C87" w:rsidRDefault="00257C87" w:rsidP="00257C87">
      <w:pPr>
        <w:pStyle w:val="Listparagraf"/>
        <w:numPr>
          <w:ilvl w:val="0"/>
          <w:numId w:val="32"/>
        </w:numPr>
        <w:tabs>
          <w:tab w:val="clear" w:pos="720"/>
          <w:tab w:val="clear" w:pos="1440"/>
          <w:tab w:val="clear" w:pos="2160"/>
          <w:tab w:val="clear" w:pos="2880"/>
          <w:tab w:val="clear" w:pos="4680"/>
          <w:tab w:val="clear" w:pos="5400"/>
          <w:tab w:val="clear" w:pos="9000"/>
        </w:tabs>
        <w:spacing w:after="160" w:line="276" w:lineRule="auto"/>
        <w:ind w:left="426"/>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t>reprezintă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materializarea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obiectivului</w:t>
      </w:r>
      <w:proofErr w:type="spellEnd"/>
      <w:r w:rsidRPr="00257C87">
        <w:rPr>
          <w:rFonts w:asciiTheme="minorHAnsi" w:eastAsia="Calibri" w:hAnsiTheme="minorHAnsi" w:cstheme="minorHAnsi"/>
          <w:color w:val="000000"/>
          <w:sz w:val="22"/>
          <w:szCs w:val="22"/>
          <w:lang w:val="en-US"/>
        </w:rPr>
        <w:t xml:space="preserve"> specific, </w:t>
      </w:r>
      <w:proofErr w:type="spellStart"/>
      <w:r w:rsidRPr="00257C87">
        <w:rPr>
          <w:rFonts w:asciiTheme="minorHAnsi" w:eastAsia="Calibri" w:hAnsiTheme="minorHAnsi" w:cstheme="minorHAnsi"/>
          <w:color w:val="000000"/>
          <w:sz w:val="22"/>
          <w:szCs w:val="22"/>
          <w:lang w:val="en-US"/>
        </w:rPr>
        <w:t>astfel</w:t>
      </w:r>
      <w:proofErr w:type="spellEnd"/>
      <w:r w:rsidRPr="00257C87">
        <w:rPr>
          <w:rFonts w:asciiTheme="minorHAnsi" w:eastAsia="Calibri" w:hAnsiTheme="minorHAnsi" w:cstheme="minorHAnsi"/>
          <w:color w:val="000000"/>
          <w:sz w:val="22"/>
          <w:szCs w:val="22"/>
          <w:lang w:val="en-US"/>
        </w:rPr>
        <w:t xml:space="preserve"> cum </w:t>
      </w:r>
      <w:proofErr w:type="spellStart"/>
      <w:r w:rsidRPr="00257C87">
        <w:rPr>
          <w:rFonts w:asciiTheme="minorHAnsi" w:eastAsia="Calibri" w:hAnsiTheme="minorHAnsi" w:cstheme="minorHAnsi"/>
          <w:color w:val="000000"/>
          <w:sz w:val="22"/>
          <w:szCs w:val="22"/>
          <w:lang w:val="en-US"/>
        </w:rPr>
        <w:t>este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precizat</w:t>
      </w:r>
      <w:proofErr w:type="spellEnd"/>
      <w:r w:rsidRPr="00257C87">
        <w:rPr>
          <w:rFonts w:asciiTheme="minorHAnsi" w:eastAsia="Calibri" w:hAnsiTheme="minorHAnsi" w:cstheme="minorHAnsi"/>
          <w:color w:val="000000"/>
          <w:sz w:val="22"/>
          <w:szCs w:val="22"/>
          <w:lang w:val="en-US"/>
        </w:rPr>
        <w:t xml:space="preserve"> la 2.2. (</w:t>
      </w:r>
      <w:proofErr w:type="spellStart"/>
      <w:r w:rsidRPr="00257C87">
        <w:rPr>
          <w:rFonts w:asciiTheme="minorHAnsi" w:eastAsia="Calibri" w:hAnsiTheme="minorHAnsi" w:cstheme="minorHAnsi"/>
          <w:color w:val="000000"/>
          <w:sz w:val="22"/>
          <w:szCs w:val="22"/>
          <w:lang w:val="en-US"/>
        </w:rPr>
        <w:t>pag</w:t>
      </w:r>
      <w:proofErr w:type="spellEnd"/>
      <w:r w:rsidRPr="00257C87">
        <w:rPr>
          <w:rFonts w:asciiTheme="minorHAnsi" w:eastAsia="Calibri" w:hAnsiTheme="minorHAnsi" w:cstheme="minorHAnsi"/>
          <w:color w:val="000000"/>
          <w:sz w:val="22"/>
          <w:szCs w:val="22"/>
          <w:lang w:val="en-US"/>
        </w:rPr>
        <w:t xml:space="preserve">. 17) din </w:t>
      </w:r>
      <w:proofErr w:type="spellStart"/>
      <w:r w:rsidRPr="00257C87">
        <w:rPr>
          <w:rFonts w:asciiTheme="minorHAnsi" w:eastAsia="Calibri" w:hAnsiTheme="minorHAnsi" w:cstheme="minorHAnsi"/>
          <w:color w:val="000000"/>
          <w:sz w:val="22"/>
          <w:szCs w:val="22"/>
          <w:lang w:val="en-US"/>
        </w:rPr>
        <w:t>Strategia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naţională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domeniul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achiziţiilor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aprobată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prin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Hotărârea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Guvernului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României</w:t>
      </w:r>
      <w:proofErr w:type="spellEnd"/>
      <w:r w:rsidRPr="00257C87">
        <w:rPr>
          <w:rFonts w:asciiTheme="minorHAnsi" w:eastAsia="Calibri" w:hAnsiTheme="minorHAnsi" w:cstheme="minorHAnsi"/>
          <w:color w:val="000000"/>
          <w:sz w:val="22"/>
          <w:szCs w:val="22"/>
          <w:lang w:val="en-US"/>
        </w:rPr>
        <w:t xml:space="preserve"> nr. 901 din 2015 (HG 901/2015),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subcapitolul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Obiective</w:t>
      </w:r>
      <w:proofErr w:type="spellEnd"/>
      <w:r w:rsidRPr="00257C87">
        <w:rPr>
          <w:rFonts w:asciiTheme="minorHAnsi" w:eastAsia="Calibri" w:hAnsiTheme="minorHAnsi" w:cstheme="minorHAnsi"/>
          <w:color w:val="000000"/>
          <w:sz w:val="22"/>
          <w:szCs w:val="22"/>
          <w:lang w:val="en-US"/>
        </w:rPr>
        <w:t xml:space="preserve">, pct. B) </w:t>
      </w:r>
      <w:proofErr w:type="spellStart"/>
      <w:r w:rsidRPr="00257C87">
        <w:rPr>
          <w:rFonts w:asciiTheme="minorHAnsi" w:eastAsia="Calibri" w:hAnsiTheme="minorHAnsi" w:cstheme="minorHAnsi"/>
          <w:color w:val="000000"/>
          <w:sz w:val="22"/>
          <w:szCs w:val="22"/>
          <w:lang w:val="en-US"/>
        </w:rPr>
        <w:t>Obiective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specifice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Instituirea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dezvoltarea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funcţiei</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sprijin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operaţional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pentru</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autorităţile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contractante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prin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elaborarea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unui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ghid</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operaţional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interactiv</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actualizabil</w:t>
      </w:r>
      <w:proofErr w:type="spellEnd"/>
      <w:r w:rsidRPr="00257C87">
        <w:rPr>
          <w:rFonts w:asciiTheme="minorHAnsi" w:eastAsia="Calibri" w:hAnsiTheme="minorHAnsi" w:cstheme="minorHAnsi"/>
          <w:color w:val="000000"/>
          <w:sz w:val="22"/>
          <w:szCs w:val="22"/>
          <w:lang w:val="en-US"/>
        </w:rPr>
        <w:t xml:space="preserve">, care </w:t>
      </w:r>
      <w:proofErr w:type="spellStart"/>
      <w:r w:rsidRPr="00257C87">
        <w:rPr>
          <w:rFonts w:asciiTheme="minorHAnsi" w:eastAsia="Calibri" w:hAnsiTheme="minorHAnsi" w:cstheme="minorHAnsi"/>
          <w:color w:val="000000"/>
          <w:sz w:val="22"/>
          <w:szCs w:val="22"/>
          <w:lang w:val="en-US"/>
        </w:rPr>
        <w:t>să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înlocuiască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suprareglementarea</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nivel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terţiar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p>
    <w:p w14:paraId="6FE7D3A6" w14:textId="77777777" w:rsidR="00257C87" w:rsidRPr="00257C87" w:rsidRDefault="00257C87" w:rsidP="00257C87">
      <w:pPr>
        <w:pStyle w:val="Listparagraf"/>
        <w:numPr>
          <w:ilvl w:val="0"/>
          <w:numId w:val="32"/>
        </w:numPr>
        <w:tabs>
          <w:tab w:val="clear" w:pos="720"/>
          <w:tab w:val="clear" w:pos="1440"/>
          <w:tab w:val="clear" w:pos="2160"/>
          <w:tab w:val="clear" w:pos="2880"/>
          <w:tab w:val="clear" w:pos="4680"/>
          <w:tab w:val="clear" w:pos="5400"/>
          <w:tab w:val="clear" w:pos="9000"/>
        </w:tabs>
        <w:spacing w:after="160" w:line="276" w:lineRule="auto"/>
        <w:ind w:left="426"/>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t>contribuie</w:t>
      </w:r>
      <w:proofErr w:type="spellEnd"/>
      <w:r w:rsidRPr="00257C87">
        <w:rPr>
          <w:rFonts w:asciiTheme="minorHAnsi" w:eastAsia="Calibri" w:hAnsiTheme="minorHAnsi" w:cstheme="minorHAnsi"/>
          <w:color w:val="000000"/>
          <w:sz w:val="22"/>
          <w:szCs w:val="22"/>
          <w:lang w:val="en-US"/>
        </w:rPr>
        <w:t xml:space="preserve"> la </w:t>
      </w:r>
      <w:proofErr w:type="spellStart"/>
      <w:r w:rsidRPr="00257C87">
        <w:rPr>
          <w:rFonts w:asciiTheme="minorHAnsi" w:eastAsia="Calibri" w:hAnsiTheme="minorHAnsi" w:cstheme="minorHAnsi"/>
          <w:color w:val="000000"/>
          <w:sz w:val="22"/>
          <w:szCs w:val="22"/>
          <w:lang w:val="en-US"/>
        </w:rPr>
        <w:t>obţinerea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asigurării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va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determina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schimbarea</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paradigmă</w:t>
      </w:r>
      <w:proofErr w:type="spellEnd"/>
      <w:r w:rsidRPr="00257C87">
        <w:rPr>
          <w:rFonts w:asciiTheme="minorHAnsi" w:eastAsia="Calibri" w:hAnsiTheme="minorHAnsi" w:cstheme="minorHAnsi"/>
          <w:color w:val="000000"/>
          <w:sz w:val="22"/>
          <w:szCs w:val="22"/>
          <w:lang w:val="en-US"/>
        </w:rPr>
        <w:t xml:space="preserve"> la </w:t>
      </w:r>
      <w:proofErr w:type="spellStart"/>
      <w:r w:rsidRPr="00257C87">
        <w:rPr>
          <w:rFonts w:asciiTheme="minorHAnsi" w:eastAsia="Calibri" w:hAnsiTheme="minorHAnsi" w:cstheme="minorHAnsi"/>
          <w:color w:val="000000"/>
          <w:sz w:val="22"/>
          <w:szCs w:val="22"/>
          <w:lang w:val="en-US"/>
        </w:rPr>
        <w:t>nivelul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întregului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sistem</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achiziţii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descrisă</w:t>
      </w:r>
      <w:proofErr w:type="spellEnd"/>
      <w:r w:rsidRPr="00257C87">
        <w:rPr>
          <w:rFonts w:asciiTheme="minorHAnsi" w:eastAsia="Calibri" w:hAnsiTheme="minorHAnsi" w:cstheme="minorHAnsi"/>
          <w:color w:val="000000"/>
          <w:sz w:val="22"/>
          <w:szCs w:val="22"/>
          <w:lang w:val="en-US"/>
        </w:rPr>
        <w:t xml:space="preserve"> la 1.2.- </w:t>
      </w:r>
      <w:proofErr w:type="spellStart"/>
      <w:r w:rsidRPr="00257C87">
        <w:rPr>
          <w:rFonts w:asciiTheme="minorHAnsi" w:eastAsia="Calibri" w:hAnsiTheme="minorHAnsi" w:cstheme="minorHAnsi"/>
          <w:color w:val="000000"/>
          <w:sz w:val="22"/>
          <w:szCs w:val="22"/>
          <w:lang w:val="en-US"/>
        </w:rPr>
        <w:t>Direcţii</w:t>
      </w:r>
      <w:proofErr w:type="spellEnd"/>
      <w:r w:rsidRPr="00257C87">
        <w:rPr>
          <w:rFonts w:asciiTheme="minorHAnsi" w:eastAsia="Calibri" w:hAnsiTheme="minorHAnsi" w:cstheme="minorHAnsi"/>
          <w:color w:val="000000"/>
          <w:sz w:val="22"/>
          <w:szCs w:val="22"/>
          <w:lang w:val="en-US"/>
        </w:rPr>
        <w:t xml:space="preserve"> de </w:t>
      </w:r>
      <w:proofErr w:type="spellStart"/>
      <w:proofErr w:type="gramStart"/>
      <w:r w:rsidRPr="00257C87">
        <w:rPr>
          <w:rFonts w:asciiTheme="minorHAnsi" w:eastAsia="Calibri" w:hAnsiTheme="minorHAnsi" w:cstheme="minorHAnsi"/>
          <w:color w:val="000000"/>
          <w:sz w:val="22"/>
          <w:szCs w:val="22"/>
          <w:lang w:val="en-US"/>
        </w:rPr>
        <w:t>acţiune,lit</w:t>
      </w:r>
      <w:proofErr w:type="spellEnd"/>
      <w:r w:rsidRPr="00257C87">
        <w:rPr>
          <w:rFonts w:asciiTheme="minorHAnsi" w:eastAsia="Calibri" w:hAnsiTheme="minorHAnsi" w:cstheme="minorHAnsi"/>
          <w:color w:val="000000"/>
          <w:sz w:val="22"/>
          <w:szCs w:val="22"/>
          <w:lang w:val="en-US"/>
        </w:rPr>
        <w:t>.</w:t>
      </w:r>
      <w:proofErr w:type="gramEnd"/>
      <w:r w:rsidRPr="00257C87">
        <w:rPr>
          <w:rFonts w:asciiTheme="minorHAnsi" w:eastAsia="Calibri" w:hAnsiTheme="minorHAnsi" w:cstheme="minorHAnsi"/>
          <w:color w:val="000000"/>
          <w:sz w:val="22"/>
          <w:szCs w:val="22"/>
          <w:lang w:val="en-US"/>
        </w:rPr>
        <w:t xml:space="preserve"> D din HG 901/2015.</w:t>
      </w:r>
    </w:p>
    <w:p w14:paraId="2BAF8243" w14:textId="77777777" w:rsidR="00257C87" w:rsidRPr="00257C87" w:rsidRDefault="00257C87" w:rsidP="009B2EEA">
      <w:pPr>
        <w:tabs>
          <w:tab w:val="clear" w:pos="720"/>
          <w:tab w:val="clear" w:pos="1440"/>
          <w:tab w:val="clear" w:pos="2160"/>
          <w:tab w:val="clear" w:pos="2880"/>
          <w:tab w:val="clear" w:pos="4680"/>
          <w:tab w:val="clear" w:pos="5400"/>
          <w:tab w:val="clear" w:pos="9000"/>
        </w:tabs>
        <w:spacing w:after="160" w:line="276" w:lineRule="auto"/>
        <w:ind w:firstLine="708"/>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lastRenderedPageBreak/>
        <w:t>Ghidul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conține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informații</w:t>
      </w:r>
      <w:proofErr w:type="spellEnd"/>
      <w:r w:rsidRPr="00257C87">
        <w:rPr>
          <w:rFonts w:asciiTheme="minorHAnsi" w:eastAsia="Calibri" w:hAnsiTheme="minorHAnsi" w:cstheme="minorHAnsi"/>
          <w:color w:val="000000"/>
          <w:sz w:val="22"/>
          <w:szCs w:val="22"/>
          <w:lang w:val="en-US"/>
        </w:rPr>
        <w:t xml:space="preserve"> practice </w:t>
      </w:r>
      <w:proofErr w:type="spellStart"/>
      <w:r w:rsidRPr="00257C87">
        <w:rPr>
          <w:rFonts w:asciiTheme="minorHAnsi" w:eastAsia="Calibri" w:hAnsiTheme="minorHAnsi" w:cstheme="minorHAnsi"/>
          <w:color w:val="000000"/>
          <w:sz w:val="22"/>
          <w:szCs w:val="22"/>
          <w:lang w:val="en-US"/>
        </w:rPr>
        <w:t>pentru</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cei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implicaţi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realizarea</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achiziţii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este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conce</w:t>
      </w:r>
      <w:r w:rsidR="00174DAA">
        <w:rPr>
          <w:rFonts w:asciiTheme="minorHAnsi" w:eastAsia="Calibri" w:hAnsiTheme="minorHAnsi" w:cstheme="minorHAnsi"/>
          <w:color w:val="000000"/>
          <w:sz w:val="22"/>
          <w:szCs w:val="22"/>
          <w:lang w:val="en-US"/>
        </w:rPr>
        <w:t>put</w:t>
      </w:r>
      <w:proofErr w:type="spellEnd"/>
      <w:r w:rsidR="00174DAA">
        <w:rPr>
          <w:rFonts w:asciiTheme="minorHAnsi" w:eastAsia="Calibri" w:hAnsiTheme="minorHAnsi" w:cstheme="minorHAnsi"/>
          <w:color w:val="000000"/>
          <w:sz w:val="22"/>
          <w:szCs w:val="22"/>
          <w:lang w:val="en-US"/>
        </w:rPr>
        <w:t xml:space="preserve"> </w:t>
      </w:r>
      <w:proofErr w:type="spellStart"/>
      <w:r w:rsidR="00174DAA">
        <w:rPr>
          <w:rFonts w:asciiTheme="minorHAnsi" w:eastAsia="Calibri" w:hAnsiTheme="minorHAnsi" w:cstheme="minorHAnsi"/>
          <w:color w:val="000000"/>
          <w:sz w:val="22"/>
          <w:szCs w:val="22"/>
          <w:lang w:val="en-US"/>
        </w:rPr>
        <w:t>pentru</w:t>
      </w:r>
      <w:proofErr w:type="spellEnd"/>
      <w:r w:rsidR="00174DAA">
        <w:rPr>
          <w:rFonts w:asciiTheme="minorHAnsi" w:eastAsia="Calibri" w:hAnsiTheme="minorHAnsi" w:cstheme="minorHAnsi"/>
          <w:color w:val="000000"/>
          <w:sz w:val="22"/>
          <w:szCs w:val="22"/>
          <w:lang w:val="en-US"/>
        </w:rPr>
        <w:t xml:space="preserve"> </w:t>
      </w:r>
      <w:proofErr w:type="spellStart"/>
      <w:r w:rsidR="00174DAA">
        <w:rPr>
          <w:rFonts w:asciiTheme="minorHAnsi" w:eastAsia="Calibri" w:hAnsiTheme="minorHAnsi" w:cstheme="minorHAnsi"/>
          <w:color w:val="000000"/>
          <w:sz w:val="22"/>
          <w:szCs w:val="22"/>
          <w:lang w:val="en-US"/>
        </w:rPr>
        <w:t>orientare</w:t>
      </w:r>
      <w:proofErr w:type="spellEnd"/>
      <w:r w:rsidR="00174DAA">
        <w:rPr>
          <w:rFonts w:asciiTheme="minorHAnsi" w:eastAsia="Calibri" w:hAnsiTheme="minorHAnsi" w:cstheme="minorHAnsi"/>
          <w:color w:val="000000"/>
          <w:sz w:val="22"/>
          <w:szCs w:val="22"/>
          <w:lang w:val="en-US"/>
        </w:rPr>
        <w:t xml:space="preserve"> </w:t>
      </w:r>
      <w:proofErr w:type="spellStart"/>
      <w:r w:rsidR="00174DAA">
        <w:rPr>
          <w:rFonts w:asciiTheme="minorHAnsi" w:eastAsia="Calibri" w:hAnsiTheme="minorHAnsi" w:cstheme="minorHAnsi"/>
          <w:color w:val="000000"/>
          <w:sz w:val="22"/>
          <w:szCs w:val="22"/>
          <w:lang w:val="en-US"/>
        </w:rPr>
        <w:t>şi</w:t>
      </w:r>
      <w:proofErr w:type="spellEnd"/>
      <w:r w:rsidR="00174DAA">
        <w:rPr>
          <w:rFonts w:asciiTheme="minorHAnsi" w:eastAsia="Calibri" w:hAnsiTheme="minorHAnsi" w:cstheme="minorHAnsi"/>
          <w:color w:val="000000"/>
          <w:sz w:val="22"/>
          <w:szCs w:val="22"/>
          <w:lang w:val="en-US"/>
        </w:rPr>
        <w:t xml:space="preserve"> </w:t>
      </w:r>
      <w:proofErr w:type="spellStart"/>
      <w:r w:rsidR="00174DAA">
        <w:rPr>
          <w:rFonts w:asciiTheme="minorHAnsi" w:eastAsia="Calibri" w:hAnsiTheme="minorHAnsi" w:cstheme="minorHAnsi"/>
          <w:color w:val="000000"/>
          <w:sz w:val="22"/>
          <w:szCs w:val="22"/>
          <w:lang w:val="en-US"/>
        </w:rPr>
        <w:t>suport</w:t>
      </w:r>
      <w:proofErr w:type="spellEnd"/>
      <w:r w:rsidR="00174DAA">
        <w:rPr>
          <w:rFonts w:asciiTheme="minorHAnsi" w:eastAsia="Calibri" w:hAnsiTheme="minorHAnsi" w:cstheme="minorHAnsi"/>
          <w:color w:val="000000"/>
          <w:sz w:val="22"/>
          <w:szCs w:val="22"/>
          <w:lang w:val="en-US"/>
        </w:rPr>
        <w:t>:</w:t>
      </w:r>
    </w:p>
    <w:p w14:paraId="07252108" w14:textId="77777777" w:rsidR="00257C87" w:rsidRPr="0015693A" w:rsidRDefault="00257C87" w:rsidP="0015693A">
      <w:pPr>
        <w:pStyle w:val="Listparagraf"/>
        <w:numPr>
          <w:ilvl w:val="0"/>
          <w:numId w:val="33"/>
        </w:numPr>
        <w:tabs>
          <w:tab w:val="clear" w:pos="720"/>
          <w:tab w:val="clear" w:pos="1440"/>
          <w:tab w:val="clear" w:pos="2160"/>
          <w:tab w:val="clear" w:pos="2880"/>
          <w:tab w:val="clear" w:pos="4680"/>
          <w:tab w:val="clear" w:pos="5400"/>
          <w:tab w:val="clear" w:pos="9000"/>
        </w:tabs>
        <w:spacing w:after="160" w:line="276" w:lineRule="auto"/>
        <w:ind w:left="426"/>
        <w:jc w:val="both"/>
        <w:rPr>
          <w:rFonts w:asciiTheme="minorHAnsi" w:eastAsia="Calibri" w:hAnsiTheme="minorHAnsi" w:cstheme="minorHAnsi"/>
          <w:color w:val="000000"/>
          <w:sz w:val="22"/>
          <w:szCs w:val="22"/>
          <w:lang w:val="en-US"/>
        </w:rPr>
      </w:pPr>
      <w:proofErr w:type="spellStart"/>
      <w:r w:rsidRPr="0015693A">
        <w:rPr>
          <w:rFonts w:asciiTheme="minorHAnsi" w:eastAsia="Calibri" w:hAnsiTheme="minorHAnsi" w:cstheme="minorHAnsi"/>
          <w:color w:val="000000"/>
          <w:sz w:val="22"/>
          <w:szCs w:val="22"/>
          <w:lang w:val="en-US"/>
        </w:rPr>
        <w:t>în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obţinerea</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performanţei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în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achiziţii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prin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realizarea</w:t>
      </w:r>
      <w:proofErr w:type="spellEnd"/>
      <w:r w:rsidRPr="0015693A">
        <w:rPr>
          <w:rFonts w:asciiTheme="minorHAnsi" w:eastAsia="Calibri" w:hAnsiTheme="minorHAnsi" w:cstheme="minorHAnsi"/>
          <w:color w:val="000000"/>
          <w:sz w:val="22"/>
          <w:szCs w:val="22"/>
          <w:lang w:val="en-US"/>
        </w:rPr>
        <w:t xml:space="preserve"> de </w:t>
      </w:r>
      <w:proofErr w:type="spellStart"/>
      <w:r w:rsidRPr="0015693A">
        <w:rPr>
          <w:rFonts w:asciiTheme="minorHAnsi" w:eastAsia="Calibri" w:hAnsiTheme="minorHAnsi" w:cstheme="minorHAnsi"/>
          <w:color w:val="000000"/>
          <w:sz w:val="22"/>
          <w:szCs w:val="22"/>
          <w:lang w:val="en-US"/>
        </w:rPr>
        <w:t>achiziţii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publice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în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condiţii</w:t>
      </w:r>
      <w:proofErr w:type="spellEnd"/>
      <w:r w:rsidRPr="0015693A">
        <w:rPr>
          <w:rFonts w:asciiTheme="minorHAnsi" w:eastAsia="Calibri" w:hAnsiTheme="minorHAnsi" w:cstheme="minorHAnsi"/>
          <w:color w:val="000000"/>
          <w:sz w:val="22"/>
          <w:szCs w:val="22"/>
          <w:lang w:val="en-US"/>
        </w:rPr>
        <w:t xml:space="preserve"> de </w:t>
      </w:r>
      <w:proofErr w:type="spellStart"/>
      <w:r w:rsidRPr="0015693A">
        <w:rPr>
          <w:rFonts w:asciiTheme="minorHAnsi" w:eastAsia="Calibri" w:hAnsiTheme="minorHAnsi" w:cstheme="minorHAnsi"/>
          <w:color w:val="000000"/>
          <w:sz w:val="22"/>
          <w:szCs w:val="22"/>
          <w:lang w:val="en-US"/>
        </w:rPr>
        <w:t>eficienţă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economică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şi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socială</w:t>
      </w:r>
      <w:proofErr w:type="spellEnd"/>
      <w:r w:rsidRPr="0015693A">
        <w:rPr>
          <w:rFonts w:asciiTheme="minorHAnsi" w:eastAsia="Calibri" w:hAnsiTheme="minorHAnsi" w:cstheme="minorHAnsi"/>
          <w:color w:val="000000"/>
          <w:sz w:val="22"/>
          <w:szCs w:val="22"/>
          <w:lang w:val="en-US"/>
        </w:rPr>
        <w:t xml:space="preserve"> precum </w:t>
      </w:r>
      <w:proofErr w:type="spellStart"/>
      <w:r w:rsidRPr="0015693A">
        <w:rPr>
          <w:rFonts w:asciiTheme="minorHAnsi" w:eastAsia="Calibri" w:hAnsiTheme="minorHAnsi" w:cstheme="minorHAnsi"/>
          <w:color w:val="000000"/>
          <w:sz w:val="22"/>
          <w:szCs w:val="22"/>
          <w:lang w:val="en-US"/>
        </w:rPr>
        <w:t>şi</w:t>
      </w:r>
      <w:proofErr w:type="spellEnd"/>
    </w:p>
    <w:p w14:paraId="3670D778" w14:textId="77777777" w:rsidR="00257C87" w:rsidRPr="0015693A" w:rsidRDefault="00257C87" w:rsidP="0015693A">
      <w:pPr>
        <w:pStyle w:val="Listparagraf"/>
        <w:numPr>
          <w:ilvl w:val="0"/>
          <w:numId w:val="33"/>
        </w:numPr>
        <w:tabs>
          <w:tab w:val="clear" w:pos="720"/>
          <w:tab w:val="clear" w:pos="1440"/>
          <w:tab w:val="clear" w:pos="2160"/>
          <w:tab w:val="clear" w:pos="2880"/>
          <w:tab w:val="clear" w:pos="4680"/>
          <w:tab w:val="clear" w:pos="5400"/>
          <w:tab w:val="clear" w:pos="9000"/>
        </w:tabs>
        <w:spacing w:after="160" w:line="276" w:lineRule="auto"/>
        <w:ind w:left="426"/>
        <w:jc w:val="both"/>
        <w:rPr>
          <w:rFonts w:asciiTheme="minorHAnsi" w:eastAsia="Calibri" w:hAnsiTheme="minorHAnsi" w:cstheme="minorHAnsi"/>
          <w:color w:val="000000"/>
          <w:sz w:val="22"/>
          <w:szCs w:val="22"/>
          <w:lang w:val="en-US"/>
        </w:rPr>
      </w:pPr>
      <w:proofErr w:type="spellStart"/>
      <w:r w:rsidRPr="0015693A">
        <w:rPr>
          <w:rFonts w:asciiTheme="minorHAnsi" w:eastAsia="Calibri" w:hAnsiTheme="minorHAnsi" w:cstheme="minorHAnsi"/>
          <w:color w:val="000000"/>
          <w:sz w:val="22"/>
          <w:szCs w:val="22"/>
          <w:lang w:val="en-US"/>
        </w:rPr>
        <w:t>în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instituirea</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unei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practici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comune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ce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asigură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integritatea</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procesului</w:t>
      </w:r>
      <w:proofErr w:type="spellEnd"/>
      <w:r w:rsidRPr="0015693A">
        <w:rPr>
          <w:rFonts w:asciiTheme="minorHAnsi" w:eastAsia="Calibri" w:hAnsiTheme="minorHAnsi" w:cstheme="minorHAnsi"/>
          <w:color w:val="000000"/>
          <w:sz w:val="22"/>
          <w:szCs w:val="22"/>
          <w:lang w:val="en-US"/>
        </w:rPr>
        <w:t xml:space="preserve"> de </w:t>
      </w:r>
      <w:proofErr w:type="spellStart"/>
      <w:r w:rsidRPr="0015693A">
        <w:rPr>
          <w:rFonts w:asciiTheme="minorHAnsi" w:eastAsia="Calibri" w:hAnsiTheme="minorHAnsi" w:cstheme="minorHAnsi"/>
          <w:color w:val="000000"/>
          <w:sz w:val="22"/>
          <w:szCs w:val="22"/>
          <w:lang w:val="en-US"/>
        </w:rPr>
        <w:t>achiziții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și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astfel</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ajută</w:t>
      </w:r>
      <w:proofErr w:type="spellEnd"/>
      <w:r w:rsidRPr="0015693A">
        <w:rPr>
          <w:rFonts w:asciiTheme="minorHAnsi" w:eastAsia="Calibri" w:hAnsiTheme="minorHAnsi" w:cstheme="minorHAnsi"/>
          <w:color w:val="000000"/>
          <w:sz w:val="22"/>
          <w:szCs w:val="22"/>
          <w:lang w:val="en-US"/>
        </w:rPr>
        <w:t xml:space="preserve"> la </w:t>
      </w:r>
      <w:proofErr w:type="spellStart"/>
      <w:r w:rsidRPr="0015693A">
        <w:rPr>
          <w:rFonts w:asciiTheme="minorHAnsi" w:eastAsia="Calibri" w:hAnsiTheme="minorHAnsi" w:cstheme="minorHAnsi"/>
          <w:color w:val="000000"/>
          <w:sz w:val="22"/>
          <w:szCs w:val="22"/>
          <w:lang w:val="en-US"/>
        </w:rPr>
        <w:t>evitarea</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aplicării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prevederilor</w:t>
      </w:r>
      <w:proofErr w:type="spellEnd"/>
      <w:r w:rsidRPr="0015693A">
        <w:rPr>
          <w:rFonts w:asciiTheme="minorHAnsi" w:eastAsia="Calibri" w:hAnsiTheme="minorHAnsi" w:cstheme="minorHAnsi"/>
          <w:color w:val="000000"/>
          <w:sz w:val="22"/>
          <w:szCs w:val="22"/>
          <w:lang w:val="en-US"/>
        </w:rPr>
        <w:t xml:space="preserve"> VII– </w:t>
      </w:r>
      <w:proofErr w:type="spellStart"/>
      <w:r w:rsidRPr="0015693A">
        <w:rPr>
          <w:rFonts w:asciiTheme="minorHAnsi" w:eastAsia="Calibri" w:hAnsiTheme="minorHAnsi" w:cstheme="minorHAnsi"/>
          <w:color w:val="000000"/>
          <w:sz w:val="22"/>
          <w:szCs w:val="22"/>
          <w:lang w:val="en-US"/>
        </w:rPr>
        <w:t>Contravenţii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şi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sancţiuni</w:t>
      </w:r>
      <w:proofErr w:type="spellEnd"/>
      <w:r w:rsidRPr="0015693A">
        <w:rPr>
          <w:rFonts w:asciiTheme="minorHAnsi" w:eastAsia="Calibri" w:hAnsiTheme="minorHAnsi" w:cstheme="minorHAnsi"/>
          <w:color w:val="000000"/>
          <w:sz w:val="22"/>
          <w:szCs w:val="22"/>
          <w:lang w:val="en-US"/>
        </w:rPr>
        <w:t xml:space="preserve"> din Lg. 98/2016 de </w:t>
      </w:r>
      <w:proofErr w:type="spellStart"/>
      <w:r w:rsidRPr="0015693A">
        <w:rPr>
          <w:rFonts w:asciiTheme="minorHAnsi" w:eastAsia="Calibri" w:hAnsiTheme="minorHAnsi" w:cstheme="minorHAnsi"/>
          <w:color w:val="000000"/>
          <w:sz w:val="22"/>
          <w:szCs w:val="22"/>
          <w:lang w:val="en-US"/>
        </w:rPr>
        <w:t>către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Curtea</w:t>
      </w:r>
      <w:proofErr w:type="spellEnd"/>
      <w:r w:rsidRPr="0015693A">
        <w:rPr>
          <w:rFonts w:asciiTheme="minorHAnsi" w:eastAsia="Calibri" w:hAnsiTheme="minorHAnsi" w:cstheme="minorHAnsi"/>
          <w:color w:val="000000"/>
          <w:sz w:val="22"/>
          <w:szCs w:val="22"/>
          <w:lang w:val="en-US"/>
        </w:rPr>
        <w:t xml:space="preserve"> de </w:t>
      </w:r>
      <w:proofErr w:type="spellStart"/>
      <w:r w:rsidRPr="0015693A">
        <w:rPr>
          <w:rFonts w:asciiTheme="minorHAnsi" w:eastAsia="Calibri" w:hAnsiTheme="minorHAnsi" w:cstheme="minorHAnsi"/>
          <w:color w:val="000000"/>
          <w:sz w:val="22"/>
          <w:szCs w:val="22"/>
          <w:lang w:val="en-US"/>
        </w:rPr>
        <w:t>Conturi</w:t>
      </w:r>
      <w:proofErr w:type="spellEnd"/>
      <w:r w:rsidRPr="0015693A">
        <w:rPr>
          <w:rFonts w:asciiTheme="minorHAnsi" w:eastAsia="Calibri" w:hAnsiTheme="minorHAnsi" w:cstheme="minorHAnsi"/>
          <w:color w:val="000000"/>
          <w:sz w:val="22"/>
          <w:szCs w:val="22"/>
          <w:lang w:val="en-US"/>
        </w:rPr>
        <w:t xml:space="preserve"> a </w:t>
      </w:r>
      <w:proofErr w:type="spellStart"/>
      <w:r w:rsidRPr="0015693A">
        <w:rPr>
          <w:rFonts w:asciiTheme="minorHAnsi" w:eastAsia="Calibri" w:hAnsiTheme="minorHAnsi" w:cstheme="minorHAnsi"/>
          <w:color w:val="000000"/>
          <w:sz w:val="22"/>
          <w:szCs w:val="22"/>
          <w:lang w:val="en-US"/>
        </w:rPr>
        <w:t>României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Agenţia</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Naţională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pentru</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Achiziţii</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Publice</w:t>
      </w:r>
      <w:proofErr w:type="spellEnd"/>
      <w:r w:rsidRPr="0015693A">
        <w:rPr>
          <w:rFonts w:asciiTheme="minorHAnsi" w:eastAsia="Calibri" w:hAnsiTheme="minorHAnsi" w:cstheme="minorHAnsi"/>
          <w:color w:val="000000"/>
          <w:sz w:val="22"/>
          <w:szCs w:val="22"/>
          <w:lang w:val="en-US"/>
        </w:rPr>
        <w:t xml:space="preserve"> (ANAP) </w:t>
      </w:r>
      <w:proofErr w:type="spellStart"/>
      <w:r w:rsidRPr="0015693A">
        <w:rPr>
          <w:rFonts w:asciiTheme="minorHAnsi" w:eastAsia="Calibri" w:hAnsiTheme="minorHAnsi" w:cstheme="minorHAnsi"/>
          <w:color w:val="000000"/>
          <w:sz w:val="22"/>
          <w:szCs w:val="22"/>
          <w:lang w:val="en-US"/>
        </w:rPr>
        <w:t>sau</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orice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altă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instituţie</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abilitată</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în</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acest</w:t>
      </w:r>
      <w:proofErr w:type="spellEnd"/>
      <w:r w:rsidRPr="0015693A">
        <w:rPr>
          <w:rFonts w:asciiTheme="minorHAnsi" w:eastAsia="Calibri" w:hAnsiTheme="minorHAnsi" w:cstheme="minorHAnsi"/>
          <w:color w:val="000000"/>
          <w:sz w:val="22"/>
          <w:szCs w:val="22"/>
          <w:lang w:val="en-US"/>
        </w:rPr>
        <w:t xml:space="preserve"> </w:t>
      </w:r>
      <w:proofErr w:type="spellStart"/>
      <w:r w:rsidRPr="0015693A">
        <w:rPr>
          <w:rFonts w:asciiTheme="minorHAnsi" w:eastAsia="Calibri" w:hAnsiTheme="minorHAnsi" w:cstheme="minorHAnsi"/>
          <w:color w:val="000000"/>
          <w:sz w:val="22"/>
          <w:szCs w:val="22"/>
          <w:lang w:val="en-US"/>
        </w:rPr>
        <w:t>sens.</w:t>
      </w:r>
      <w:proofErr w:type="spellEnd"/>
    </w:p>
    <w:p w14:paraId="2206ECD7" w14:textId="77777777" w:rsidR="00257C87" w:rsidRPr="00257C87" w:rsidRDefault="00257C87" w:rsidP="0015693A">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forma </w:t>
      </w:r>
      <w:proofErr w:type="spellStart"/>
      <w:r w:rsidRPr="00257C87">
        <w:rPr>
          <w:rFonts w:asciiTheme="minorHAnsi" w:eastAsia="Calibri" w:hAnsiTheme="minorHAnsi" w:cstheme="minorHAnsi"/>
          <w:color w:val="000000"/>
          <w:sz w:val="22"/>
          <w:szCs w:val="22"/>
          <w:lang w:val="en-US"/>
        </w:rPr>
        <w:t>sa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finală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Ghidul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oferă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informaţii</w:t>
      </w:r>
      <w:proofErr w:type="spellEnd"/>
      <w:r w:rsidRPr="00257C87">
        <w:rPr>
          <w:rFonts w:asciiTheme="minorHAnsi" w:eastAsia="Calibri" w:hAnsiTheme="minorHAnsi" w:cstheme="minorHAnsi"/>
          <w:color w:val="000000"/>
          <w:sz w:val="22"/>
          <w:szCs w:val="22"/>
          <w:lang w:val="en-US"/>
        </w:rPr>
        <w:t xml:space="preserve"> care </w:t>
      </w:r>
      <w:proofErr w:type="spellStart"/>
      <w:r w:rsidRPr="00257C87">
        <w:rPr>
          <w:rFonts w:asciiTheme="minorHAnsi" w:eastAsia="Calibri" w:hAnsiTheme="minorHAnsi" w:cstheme="minorHAnsi"/>
          <w:color w:val="000000"/>
          <w:sz w:val="22"/>
          <w:szCs w:val="22"/>
          <w:lang w:val="en-US"/>
        </w:rPr>
        <w:t>acoperă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toate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procesele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legătură</w:t>
      </w:r>
      <w:proofErr w:type="spellEnd"/>
      <w:r w:rsidRPr="00257C87">
        <w:rPr>
          <w:rFonts w:asciiTheme="minorHAnsi" w:eastAsia="Calibri" w:hAnsiTheme="minorHAnsi" w:cstheme="minorHAnsi"/>
          <w:color w:val="000000"/>
          <w:sz w:val="22"/>
          <w:szCs w:val="22"/>
          <w:lang w:val="en-US"/>
        </w:rPr>
        <w:t xml:space="preserve"> cu </w:t>
      </w:r>
      <w:proofErr w:type="spellStart"/>
      <w:r w:rsidRPr="00257C87">
        <w:rPr>
          <w:rFonts w:asciiTheme="minorHAnsi" w:eastAsia="Calibri" w:hAnsiTheme="minorHAnsi" w:cstheme="minorHAnsi"/>
          <w:color w:val="000000"/>
          <w:sz w:val="22"/>
          <w:szCs w:val="22"/>
          <w:lang w:val="en-US"/>
        </w:rPr>
        <w:t>achiziţiile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realizate</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către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orice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autoritate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contractantă</w:t>
      </w:r>
      <w:proofErr w:type="spellEnd"/>
      <w:r w:rsidRPr="00257C87">
        <w:rPr>
          <w:rFonts w:asciiTheme="minorHAnsi" w:eastAsia="Calibri" w:hAnsiTheme="minorHAnsi" w:cstheme="minorHAnsi"/>
          <w:color w:val="000000"/>
          <w:sz w:val="22"/>
          <w:szCs w:val="22"/>
          <w:lang w:val="en-US"/>
        </w:rPr>
        <w:t xml:space="preserve"> pe </w:t>
      </w:r>
      <w:proofErr w:type="spellStart"/>
      <w:r w:rsidRPr="00257C87">
        <w:rPr>
          <w:rFonts w:asciiTheme="minorHAnsi" w:eastAsia="Calibri" w:hAnsiTheme="minorHAnsi" w:cstheme="minorHAnsi"/>
          <w:color w:val="000000"/>
          <w:sz w:val="22"/>
          <w:szCs w:val="22"/>
          <w:lang w:val="en-US"/>
        </w:rPr>
        <w:t>întreg</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parcursul</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derulare</w:t>
      </w:r>
      <w:proofErr w:type="spellEnd"/>
      <w:r w:rsidRPr="00257C87">
        <w:rPr>
          <w:rFonts w:asciiTheme="minorHAnsi" w:eastAsia="Calibri" w:hAnsiTheme="minorHAnsi" w:cstheme="minorHAnsi"/>
          <w:color w:val="000000"/>
          <w:sz w:val="22"/>
          <w:szCs w:val="22"/>
          <w:lang w:val="en-US"/>
        </w:rPr>
        <w:t xml:space="preserve"> a </w:t>
      </w:r>
      <w:proofErr w:type="spellStart"/>
      <w:r w:rsidRPr="00257C87">
        <w:rPr>
          <w:rFonts w:asciiTheme="minorHAnsi" w:eastAsia="Calibri" w:hAnsiTheme="minorHAnsi" w:cstheme="minorHAnsi"/>
          <w:color w:val="000000"/>
          <w:sz w:val="22"/>
          <w:szCs w:val="22"/>
          <w:lang w:val="en-US"/>
        </w:rPr>
        <w:t>tuturor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activităţilor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mai</w:t>
      </w:r>
      <w:proofErr w:type="spellEnd"/>
      <w:r w:rsidRPr="00257C87">
        <w:rPr>
          <w:rFonts w:asciiTheme="minorHAnsi" w:eastAsia="Calibri" w:hAnsiTheme="minorHAnsi" w:cstheme="minorHAnsi"/>
          <w:color w:val="000000"/>
          <w:sz w:val="22"/>
          <w:szCs w:val="22"/>
          <w:lang w:val="en-US"/>
        </w:rPr>
        <w:t xml:space="preserve"> precis, de la </w:t>
      </w:r>
      <w:proofErr w:type="spellStart"/>
      <w:r w:rsidRPr="00257C87">
        <w:rPr>
          <w:rFonts w:asciiTheme="minorHAnsi" w:eastAsia="Calibri" w:hAnsiTheme="minorHAnsi" w:cstheme="minorHAnsi"/>
          <w:color w:val="000000"/>
          <w:sz w:val="22"/>
          <w:szCs w:val="22"/>
          <w:lang w:val="en-US"/>
        </w:rPr>
        <w:t>momentul</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identificării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unei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nevoi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până</w:t>
      </w:r>
      <w:proofErr w:type="spellEnd"/>
      <w:r w:rsidRPr="00257C87">
        <w:rPr>
          <w:rFonts w:asciiTheme="minorHAnsi" w:eastAsia="Calibri" w:hAnsiTheme="minorHAnsi" w:cstheme="minorHAnsi"/>
          <w:color w:val="000000"/>
          <w:sz w:val="22"/>
          <w:szCs w:val="22"/>
          <w:lang w:val="en-US"/>
        </w:rPr>
        <w:t xml:space="preserve"> la </w:t>
      </w:r>
      <w:proofErr w:type="spellStart"/>
      <w:r w:rsidRPr="00257C87">
        <w:rPr>
          <w:rFonts w:asciiTheme="minorHAnsi" w:eastAsia="Calibri" w:hAnsiTheme="minorHAnsi" w:cstheme="minorHAnsi"/>
          <w:color w:val="000000"/>
          <w:sz w:val="22"/>
          <w:szCs w:val="22"/>
          <w:lang w:val="en-US"/>
        </w:rPr>
        <w:t>analiza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gradului</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realizare</w:t>
      </w:r>
      <w:proofErr w:type="spellEnd"/>
      <w:r w:rsidRPr="00257C87">
        <w:rPr>
          <w:rFonts w:asciiTheme="minorHAnsi" w:eastAsia="Calibri" w:hAnsiTheme="minorHAnsi" w:cstheme="minorHAnsi"/>
          <w:color w:val="000000"/>
          <w:sz w:val="22"/>
          <w:szCs w:val="22"/>
          <w:lang w:val="en-US"/>
        </w:rPr>
        <w:t xml:space="preserve"> a </w:t>
      </w:r>
      <w:proofErr w:type="spellStart"/>
      <w:r w:rsidRPr="00257C87">
        <w:rPr>
          <w:rFonts w:asciiTheme="minorHAnsi" w:eastAsia="Calibri" w:hAnsiTheme="minorHAnsi" w:cstheme="minorHAnsi"/>
          <w:color w:val="000000"/>
          <w:sz w:val="22"/>
          <w:szCs w:val="22"/>
          <w:lang w:val="en-US"/>
        </w:rPr>
        <w:t>indicatorilor</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performanţă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asociaţi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achiziţiilor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oferirea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datelor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informaţiilor</w:t>
      </w:r>
      <w:proofErr w:type="spellEnd"/>
      <w:r w:rsidRPr="00257C87">
        <w:rPr>
          <w:rFonts w:asciiTheme="minorHAnsi" w:eastAsia="Calibri" w:hAnsiTheme="minorHAnsi" w:cstheme="minorHAnsi"/>
          <w:color w:val="000000"/>
          <w:sz w:val="22"/>
          <w:szCs w:val="22"/>
          <w:lang w:val="en-US"/>
        </w:rPr>
        <w:t xml:space="preserve"> cu </w:t>
      </w:r>
      <w:proofErr w:type="spellStart"/>
      <w:r w:rsidRPr="00257C87">
        <w:rPr>
          <w:rFonts w:asciiTheme="minorHAnsi" w:eastAsia="Calibri" w:hAnsiTheme="minorHAnsi" w:cstheme="minorHAnsi"/>
          <w:color w:val="000000"/>
          <w:sz w:val="22"/>
          <w:szCs w:val="22"/>
          <w:lang w:val="en-US"/>
        </w:rPr>
        <w:t>privire</w:t>
      </w:r>
      <w:proofErr w:type="spellEnd"/>
      <w:r w:rsidRPr="00257C87">
        <w:rPr>
          <w:rFonts w:asciiTheme="minorHAnsi" w:eastAsia="Calibri" w:hAnsiTheme="minorHAnsi" w:cstheme="minorHAnsi"/>
          <w:color w:val="000000"/>
          <w:sz w:val="22"/>
          <w:szCs w:val="22"/>
          <w:lang w:val="en-US"/>
        </w:rPr>
        <w:t xml:space="preserve"> la </w:t>
      </w:r>
      <w:proofErr w:type="spellStart"/>
      <w:r w:rsidRPr="00257C87">
        <w:rPr>
          <w:rFonts w:asciiTheme="minorHAnsi" w:eastAsia="Calibri" w:hAnsiTheme="minorHAnsi" w:cstheme="minorHAnsi"/>
          <w:color w:val="000000"/>
          <w:sz w:val="22"/>
          <w:szCs w:val="22"/>
          <w:lang w:val="en-US"/>
        </w:rPr>
        <w:t>rezultatele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obţinute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şi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identificarea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măsurilor</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îmbunătăţire</w:t>
      </w:r>
      <w:proofErr w:type="spellEnd"/>
      <w:r w:rsidRPr="00257C87">
        <w:rPr>
          <w:rFonts w:asciiTheme="minorHAnsi" w:eastAsia="Calibri" w:hAnsiTheme="minorHAnsi" w:cstheme="minorHAnsi"/>
          <w:color w:val="000000"/>
          <w:sz w:val="22"/>
          <w:szCs w:val="22"/>
          <w:lang w:val="en-US"/>
        </w:rPr>
        <w:t xml:space="preserve"> a </w:t>
      </w:r>
      <w:proofErr w:type="spellStart"/>
      <w:r w:rsidRPr="00257C87">
        <w:rPr>
          <w:rFonts w:asciiTheme="minorHAnsi" w:eastAsia="Calibri" w:hAnsiTheme="minorHAnsi" w:cstheme="minorHAnsi"/>
          <w:color w:val="000000"/>
          <w:sz w:val="22"/>
          <w:szCs w:val="22"/>
          <w:lang w:val="en-US"/>
        </w:rPr>
        <w:t>proceselor</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achiziţii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w:t>
      </w:r>
    </w:p>
    <w:p w14:paraId="7EB8AA33" w14:textId="77777777" w:rsidR="00257C87" w:rsidRDefault="00257C87" w:rsidP="00257C87">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color w:val="000000"/>
          <w:sz w:val="22"/>
          <w:szCs w:val="22"/>
          <w:lang w:val="en-US"/>
        </w:rPr>
      </w:pPr>
      <w:proofErr w:type="spellStart"/>
      <w:r w:rsidRPr="00257C87">
        <w:rPr>
          <w:rFonts w:asciiTheme="minorHAnsi" w:eastAsia="Calibri" w:hAnsiTheme="minorHAnsi" w:cstheme="minorHAnsi"/>
          <w:color w:val="000000"/>
          <w:sz w:val="22"/>
          <w:szCs w:val="22"/>
          <w:lang w:val="en-US"/>
        </w:rPr>
        <w:t>Pentru</w:t>
      </w:r>
      <w:proofErr w:type="spellEnd"/>
      <w:r w:rsidRPr="00257C87">
        <w:rPr>
          <w:rFonts w:asciiTheme="minorHAnsi" w:eastAsia="Calibri" w:hAnsiTheme="minorHAnsi" w:cstheme="minorHAnsi"/>
          <w:color w:val="000000"/>
          <w:sz w:val="22"/>
          <w:szCs w:val="22"/>
          <w:lang w:val="en-US"/>
        </w:rPr>
        <w:t xml:space="preserve"> a </w:t>
      </w:r>
      <w:proofErr w:type="spellStart"/>
      <w:r w:rsidRPr="00257C87">
        <w:rPr>
          <w:rFonts w:asciiTheme="minorHAnsi" w:eastAsia="Calibri" w:hAnsiTheme="minorHAnsi" w:cstheme="minorHAnsi"/>
          <w:color w:val="000000"/>
          <w:sz w:val="22"/>
          <w:szCs w:val="22"/>
          <w:lang w:val="en-US"/>
        </w:rPr>
        <w:t>facilita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utilizarea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acestuia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în</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activitatea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curentă</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Ghidul</w:t>
      </w:r>
      <w:proofErr w:type="spellEnd"/>
      <w:r w:rsidRPr="00257C87">
        <w:rPr>
          <w:rFonts w:asciiTheme="minorHAnsi" w:eastAsia="Calibri" w:hAnsiTheme="minorHAnsi" w:cstheme="minorHAnsi"/>
          <w:color w:val="000000"/>
          <w:sz w:val="22"/>
          <w:szCs w:val="22"/>
          <w:lang w:val="en-US"/>
        </w:rPr>
        <w:t xml:space="preserve"> include </w:t>
      </w:r>
      <w:proofErr w:type="spellStart"/>
      <w:r w:rsidRPr="00257C87">
        <w:rPr>
          <w:rFonts w:asciiTheme="minorHAnsi" w:eastAsia="Calibri" w:hAnsiTheme="minorHAnsi" w:cstheme="minorHAnsi"/>
          <w:color w:val="000000"/>
          <w:sz w:val="22"/>
          <w:szCs w:val="22"/>
          <w:lang w:val="en-US"/>
        </w:rPr>
        <w:t>elemente</w:t>
      </w:r>
      <w:proofErr w:type="spellEnd"/>
      <w:r w:rsidRPr="00257C87">
        <w:rPr>
          <w:rFonts w:asciiTheme="minorHAnsi" w:eastAsia="Calibri" w:hAnsiTheme="minorHAnsi" w:cstheme="minorHAnsi"/>
          <w:color w:val="000000"/>
          <w:sz w:val="22"/>
          <w:szCs w:val="22"/>
          <w:lang w:val="en-US"/>
        </w:rPr>
        <w:t xml:space="preserve"> interactive, cu link-</w:t>
      </w:r>
      <w:proofErr w:type="spellStart"/>
      <w:r w:rsidRPr="00257C87">
        <w:rPr>
          <w:rFonts w:asciiTheme="minorHAnsi" w:eastAsia="Calibri" w:hAnsiTheme="minorHAnsi" w:cstheme="minorHAnsi"/>
          <w:color w:val="000000"/>
          <w:sz w:val="22"/>
          <w:szCs w:val="22"/>
          <w:lang w:val="en-US"/>
        </w:rPr>
        <w:t>uri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către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texte</w:t>
      </w:r>
      <w:proofErr w:type="spellEnd"/>
      <w:r w:rsidRPr="00257C87">
        <w:rPr>
          <w:rFonts w:asciiTheme="minorHAnsi" w:eastAsia="Calibri" w:hAnsiTheme="minorHAnsi" w:cstheme="minorHAnsi"/>
          <w:color w:val="000000"/>
          <w:sz w:val="22"/>
          <w:szCs w:val="22"/>
          <w:lang w:val="en-US"/>
        </w:rPr>
        <w:t xml:space="preserve"> legislative </w:t>
      </w:r>
      <w:proofErr w:type="spellStart"/>
      <w:r w:rsidRPr="00257C87">
        <w:rPr>
          <w:rFonts w:asciiTheme="minorHAnsi" w:eastAsia="Calibri" w:hAnsiTheme="minorHAnsi" w:cstheme="minorHAnsi"/>
          <w:color w:val="000000"/>
          <w:sz w:val="22"/>
          <w:szCs w:val="22"/>
          <w:lang w:val="en-US"/>
        </w:rPr>
        <w:t>relevante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și</w:t>
      </w:r>
      <w:proofErr w:type="spellEnd"/>
      <w:r w:rsidRPr="00257C87">
        <w:rPr>
          <w:rFonts w:asciiTheme="minorHAnsi" w:eastAsia="Calibri" w:hAnsiTheme="minorHAnsi" w:cstheme="minorHAnsi"/>
          <w:color w:val="000000"/>
          <w:sz w:val="22"/>
          <w:szCs w:val="22"/>
          <w:lang w:val="en-US"/>
        </w:rPr>
        <w:t xml:space="preserve"> cu </w:t>
      </w:r>
      <w:proofErr w:type="spellStart"/>
      <w:r w:rsidRPr="00257C87">
        <w:rPr>
          <w:rFonts w:asciiTheme="minorHAnsi" w:eastAsia="Calibri" w:hAnsiTheme="minorHAnsi" w:cstheme="minorHAnsi"/>
          <w:color w:val="000000"/>
          <w:sz w:val="22"/>
          <w:szCs w:val="22"/>
          <w:lang w:val="en-US"/>
        </w:rPr>
        <w:t>formulare</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prestabilite</w:t>
      </w:r>
      <w:proofErr w:type="spellEnd"/>
      <w:r w:rsidRPr="00257C87">
        <w:rPr>
          <w:rFonts w:asciiTheme="minorHAnsi" w:eastAsia="Calibri" w:hAnsiTheme="minorHAnsi" w:cstheme="minorHAnsi"/>
          <w:color w:val="000000"/>
          <w:sz w:val="22"/>
          <w:szCs w:val="22"/>
          <w:lang w:val="en-US"/>
        </w:rPr>
        <w:t xml:space="preserve"> – cu un </w:t>
      </w:r>
      <w:proofErr w:type="spellStart"/>
      <w:r w:rsidRPr="00257C87">
        <w:rPr>
          <w:rFonts w:asciiTheme="minorHAnsi" w:eastAsia="Calibri" w:hAnsiTheme="minorHAnsi" w:cstheme="minorHAnsi"/>
          <w:color w:val="000000"/>
          <w:sz w:val="22"/>
          <w:szCs w:val="22"/>
          <w:lang w:val="en-US"/>
        </w:rPr>
        <w:t>conţinut</w:t>
      </w:r>
      <w:proofErr w:type="spellEnd"/>
      <w:r w:rsidRPr="00257C87">
        <w:rPr>
          <w:rFonts w:asciiTheme="minorHAnsi" w:eastAsia="Calibri" w:hAnsiTheme="minorHAnsi" w:cstheme="minorHAnsi"/>
          <w:color w:val="000000"/>
          <w:sz w:val="22"/>
          <w:szCs w:val="22"/>
          <w:lang w:val="en-US"/>
        </w:rPr>
        <w:t xml:space="preserve"> minim </w:t>
      </w:r>
      <w:proofErr w:type="spellStart"/>
      <w:r w:rsidRPr="00257C87">
        <w:rPr>
          <w:rFonts w:asciiTheme="minorHAnsi" w:eastAsia="Calibri" w:hAnsiTheme="minorHAnsi" w:cstheme="minorHAnsi"/>
          <w:color w:val="000000"/>
          <w:sz w:val="22"/>
          <w:szCs w:val="22"/>
          <w:lang w:val="en-US"/>
        </w:rPr>
        <w:t>considerat</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necesar</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pentru</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realizarea</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activităţilor</w:t>
      </w:r>
      <w:proofErr w:type="spellEnd"/>
      <w:r w:rsidRPr="00257C87">
        <w:rPr>
          <w:rFonts w:asciiTheme="minorHAnsi" w:eastAsia="Calibri" w:hAnsiTheme="minorHAnsi" w:cstheme="minorHAnsi"/>
          <w:color w:val="000000"/>
          <w:sz w:val="22"/>
          <w:szCs w:val="22"/>
          <w:lang w:val="en-US"/>
        </w:rPr>
        <w:t xml:space="preserve"> de </w:t>
      </w:r>
      <w:proofErr w:type="spellStart"/>
      <w:r w:rsidRPr="00257C87">
        <w:rPr>
          <w:rFonts w:asciiTheme="minorHAnsi" w:eastAsia="Calibri" w:hAnsiTheme="minorHAnsi" w:cstheme="minorHAnsi"/>
          <w:color w:val="000000"/>
          <w:sz w:val="22"/>
          <w:szCs w:val="22"/>
          <w:lang w:val="en-US"/>
        </w:rPr>
        <w:t>achiziţii</w:t>
      </w:r>
      <w:proofErr w:type="spellEnd"/>
      <w:r w:rsidRPr="00257C87">
        <w:rPr>
          <w:rFonts w:asciiTheme="minorHAnsi" w:eastAsia="Calibri" w:hAnsiTheme="minorHAnsi" w:cstheme="minorHAnsi"/>
          <w:color w:val="000000"/>
          <w:sz w:val="22"/>
          <w:szCs w:val="22"/>
          <w:lang w:val="en-US"/>
        </w:rPr>
        <w:t xml:space="preserve"> </w:t>
      </w:r>
      <w:proofErr w:type="spellStart"/>
      <w:r w:rsidRPr="00257C87">
        <w:rPr>
          <w:rFonts w:asciiTheme="minorHAnsi" w:eastAsia="Calibri" w:hAnsiTheme="minorHAnsi" w:cstheme="minorHAnsi"/>
          <w:color w:val="000000"/>
          <w:sz w:val="22"/>
          <w:szCs w:val="22"/>
          <w:lang w:val="en-US"/>
        </w:rPr>
        <w:t>publice</w:t>
      </w:r>
      <w:proofErr w:type="spellEnd"/>
      <w:r w:rsidRPr="00257C87">
        <w:rPr>
          <w:rFonts w:asciiTheme="minorHAnsi" w:eastAsia="Calibri" w:hAnsiTheme="minorHAnsi" w:cstheme="minorHAnsi"/>
          <w:color w:val="000000"/>
          <w:sz w:val="22"/>
          <w:szCs w:val="22"/>
          <w:lang w:val="en-US"/>
        </w:rPr>
        <w:t>.</w:t>
      </w:r>
    </w:p>
    <w:p w14:paraId="0D666C47" w14:textId="77777777" w:rsidR="00A83CA4" w:rsidRDefault="00A83CA4" w:rsidP="00257C87">
      <w:pPr>
        <w:tabs>
          <w:tab w:val="clear" w:pos="720"/>
          <w:tab w:val="clear" w:pos="1440"/>
          <w:tab w:val="clear" w:pos="2160"/>
          <w:tab w:val="clear" w:pos="2880"/>
          <w:tab w:val="clear" w:pos="4680"/>
          <w:tab w:val="clear" w:pos="5400"/>
          <w:tab w:val="clear" w:pos="9000"/>
        </w:tabs>
        <w:spacing w:after="160" w:line="276" w:lineRule="auto"/>
        <w:ind w:firstLine="709"/>
        <w:jc w:val="both"/>
        <w:rPr>
          <w:rFonts w:asciiTheme="minorHAnsi" w:eastAsia="Calibri" w:hAnsiTheme="minorHAnsi" w:cstheme="minorHAnsi"/>
          <w:b/>
          <w:color w:val="365F91" w:themeColor="accent1" w:themeShade="BF"/>
          <w:sz w:val="22"/>
          <w:szCs w:val="22"/>
          <w:lang w:val="ro-RO"/>
        </w:rPr>
      </w:pPr>
      <w:proofErr w:type="spellStart"/>
      <w:r w:rsidRPr="00A83CA4">
        <w:rPr>
          <w:rFonts w:asciiTheme="minorHAnsi" w:eastAsia="Calibri" w:hAnsiTheme="minorHAnsi" w:cstheme="minorHAnsi"/>
          <w:b/>
          <w:color w:val="365F91" w:themeColor="accent1" w:themeShade="BF"/>
          <w:sz w:val="22"/>
          <w:szCs w:val="22"/>
          <w:lang w:val="en-US"/>
        </w:rPr>
        <w:t>Modific</w:t>
      </w:r>
      <w:r w:rsidRPr="00A83CA4">
        <w:rPr>
          <w:rFonts w:asciiTheme="minorHAnsi" w:eastAsia="Calibri" w:hAnsiTheme="minorHAnsi" w:cstheme="minorHAnsi"/>
          <w:b/>
          <w:color w:val="365F91" w:themeColor="accent1" w:themeShade="BF"/>
          <w:sz w:val="22"/>
          <w:szCs w:val="22"/>
          <w:lang w:val="ro-RO"/>
        </w:rPr>
        <w:t>ări</w:t>
      </w:r>
      <w:proofErr w:type="spellEnd"/>
      <w:r w:rsidRPr="00A83CA4">
        <w:rPr>
          <w:rFonts w:asciiTheme="minorHAnsi" w:eastAsia="Calibri" w:hAnsiTheme="minorHAnsi" w:cstheme="minorHAnsi"/>
          <w:b/>
          <w:color w:val="365F91" w:themeColor="accent1" w:themeShade="BF"/>
          <w:sz w:val="22"/>
          <w:szCs w:val="22"/>
          <w:lang w:val="ro-RO"/>
        </w:rPr>
        <w:t xml:space="preserve"> legislative</w:t>
      </w:r>
    </w:p>
    <w:p w14:paraId="2D549C1D" w14:textId="77777777" w:rsidR="00A83CA4" w:rsidRPr="00A83CA4" w:rsidRDefault="00A83CA4" w:rsidP="00A83CA4">
      <w:pPr>
        <w:pStyle w:val="Listparagraf"/>
        <w:numPr>
          <w:ilvl w:val="0"/>
          <w:numId w:val="22"/>
        </w:numPr>
        <w:spacing w:line="276" w:lineRule="auto"/>
        <w:jc w:val="both"/>
        <w:rPr>
          <w:rFonts w:asciiTheme="minorHAnsi" w:hAnsiTheme="minorHAnsi" w:cstheme="minorHAnsi"/>
          <w:b/>
          <w:sz w:val="22"/>
          <w:szCs w:val="22"/>
        </w:rPr>
      </w:pPr>
      <w:r w:rsidRPr="00A83CA4">
        <w:rPr>
          <w:rFonts w:asciiTheme="minorHAnsi" w:hAnsiTheme="minorHAnsi" w:cstheme="minorHAnsi"/>
          <w:b/>
          <w:sz w:val="22"/>
          <w:szCs w:val="22"/>
        </w:rPr>
        <w:t xml:space="preserve">INSTRUCŢIUNEA Nr. 1/2017 din 4 </w:t>
      </w:r>
      <w:proofErr w:type="spellStart"/>
      <w:r w:rsidRPr="00A83CA4">
        <w:rPr>
          <w:rFonts w:asciiTheme="minorHAnsi" w:hAnsiTheme="minorHAnsi" w:cstheme="minorHAnsi"/>
          <w:b/>
          <w:sz w:val="22"/>
          <w:szCs w:val="22"/>
        </w:rPr>
        <w:t>ianuarie</w:t>
      </w:r>
      <w:proofErr w:type="spellEnd"/>
      <w:r w:rsidRPr="00A83CA4">
        <w:rPr>
          <w:rFonts w:asciiTheme="minorHAnsi" w:hAnsiTheme="minorHAnsi" w:cstheme="minorHAnsi"/>
          <w:b/>
          <w:sz w:val="22"/>
          <w:szCs w:val="22"/>
        </w:rPr>
        <w:t xml:space="preserve"> 2017 </w:t>
      </w:r>
      <w:proofErr w:type="spellStart"/>
      <w:r w:rsidRPr="00A83CA4">
        <w:rPr>
          <w:rFonts w:asciiTheme="minorHAnsi" w:hAnsiTheme="minorHAnsi" w:cstheme="minorHAnsi"/>
          <w:sz w:val="22"/>
          <w:szCs w:val="22"/>
        </w:rPr>
        <w:t>emisă</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în</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aplicarea</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prevederilor</w:t>
      </w:r>
      <w:proofErr w:type="spellEnd"/>
      <w:r w:rsidRPr="00A83CA4">
        <w:rPr>
          <w:rFonts w:asciiTheme="minorHAnsi" w:hAnsiTheme="minorHAnsi" w:cstheme="minorHAnsi"/>
          <w:sz w:val="22"/>
          <w:szCs w:val="22"/>
        </w:rPr>
        <w:t xml:space="preserve"> art. 179 lit. g)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art. 187 </w:t>
      </w:r>
      <w:proofErr w:type="spellStart"/>
      <w:r w:rsidRPr="00A83CA4">
        <w:rPr>
          <w:rFonts w:asciiTheme="minorHAnsi" w:hAnsiTheme="minorHAnsi" w:cstheme="minorHAnsi"/>
          <w:sz w:val="22"/>
          <w:szCs w:val="22"/>
        </w:rPr>
        <w:t>alin</w:t>
      </w:r>
      <w:proofErr w:type="spellEnd"/>
      <w:r w:rsidRPr="00A83CA4">
        <w:rPr>
          <w:rFonts w:asciiTheme="minorHAnsi" w:hAnsiTheme="minorHAnsi" w:cstheme="minorHAnsi"/>
          <w:sz w:val="22"/>
          <w:szCs w:val="22"/>
        </w:rPr>
        <w:t xml:space="preserve">. (8) lit. a) din </w:t>
      </w:r>
      <w:proofErr w:type="spellStart"/>
      <w:r w:rsidRPr="00A83CA4">
        <w:rPr>
          <w:rFonts w:asciiTheme="minorHAnsi" w:hAnsiTheme="minorHAnsi" w:cstheme="minorHAnsi"/>
          <w:sz w:val="22"/>
          <w:szCs w:val="22"/>
        </w:rPr>
        <w:t>Legea</w:t>
      </w:r>
      <w:proofErr w:type="spellEnd"/>
      <w:r w:rsidRPr="00A83CA4">
        <w:rPr>
          <w:rFonts w:asciiTheme="minorHAnsi" w:hAnsiTheme="minorHAnsi" w:cstheme="minorHAnsi"/>
          <w:sz w:val="22"/>
          <w:szCs w:val="22"/>
        </w:rPr>
        <w:t xml:space="preserve"> nr. 98/2016 </w:t>
      </w:r>
      <w:proofErr w:type="spellStart"/>
      <w:r w:rsidRPr="00A83CA4">
        <w:rPr>
          <w:rFonts w:asciiTheme="minorHAnsi" w:hAnsiTheme="minorHAnsi" w:cstheme="minorHAnsi"/>
          <w:sz w:val="22"/>
          <w:szCs w:val="22"/>
        </w:rPr>
        <w:t>privind</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achiziţiile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publice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respectiv</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w:t>
      </w:r>
      <w:proofErr w:type="spellEnd"/>
      <w:r w:rsidRPr="00A83CA4">
        <w:rPr>
          <w:rFonts w:asciiTheme="minorHAnsi" w:hAnsiTheme="minorHAnsi" w:cstheme="minorHAnsi"/>
          <w:sz w:val="22"/>
          <w:szCs w:val="22"/>
        </w:rPr>
        <w:t xml:space="preserve"> art. 192 lit. g)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w:t>
      </w:r>
      <w:proofErr w:type="spellEnd"/>
      <w:r w:rsidRPr="00A83CA4">
        <w:rPr>
          <w:rFonts w:asciiTheme="minorHAnsi" w:hAnsiTheme="minorHAnsi" w:cstheme="minorHAnsi"/>
          <w:sz w:val="22"/>
          <w:szCs w:val="22"/>
        </w:rPr>
        <w:t xml:space="preserve"> art. 209 </w:t>
      </w:r>
      <w:proofErr w:type="spellStart"/>
      <w:r w:rsidRPr="00A83CA4">
        <w:rPr>
          <w:rFonts w:asciiTheme="minorHAnsi" w:hAnsiTheme="minorHAnsi" w:cstheme="minorHAnsi"/>
          <w:sz w:val="22"/>
          <w:szCs w:val="22"/>
        </w:rPr>
        <w:t>alin</w:t>
      </w:r>
      <w:proofErr w:type="spellEnd"/>
      <w:r w:rsidRPr="00A83CA4">
        <w:rPr>
          <w:rFonts w:asciiTheme="minorHAnsi" w:hAnsiTheme="minorHAnsi" w:cstheme="minorHAnsi"/>
          <w:sz w:val="22"/>
          <w:szCs w:val="22"/>
        </w:rPr>
        <w:t xml:space="preserve">. (8) din </w:t>
      </w:r>
      <w:proofErr w:type="spellStart"/>
      <w:r w:rsidRPr="00A83CA4">
        <w:rPr>
          <w:rFonts w:asciiTheme="minorHAnsi" w:hAnsiTheme="minorHAnsi" w:cstheme="minorHAnsi"/>
          <w:sz w:val="22"/>
          <w:szCs w:val="22"/>
        </w:rPr>
        <w:t>Legea</w:t>
      </w:r>
      <w:proofErr w:type="spellEnd"/>
      <w:r w:rsidRPr="00A83CA4">
        <w:rPr>
          <w:rFonts w:asciiTheme="minorHAnsi" w:hAnsiTheme="minorHAnsi" w:cstheme="minorHAnsi"/>
          <w:sz w:val="22"/>
          <w:szCs w:val="22"/>
        </w:rPr>
        <w:t xml:space="preserve"> nr. 99/2016 </w:t>
      </w:r>
      <w:proofErr w:type="spellStart"/>
      <w:r w:rsidRPr="00A83CA4">
        <w:rPr>
          <w:rFonts w:asciiTheme="minorHAnsi" w:hAnsiTheme="minorHAnsi" w:cstheme="minorHAnsi"/>
          <w:sz w:val="22"/>
          <w:szCs w:val="22"/>
        </w:rPr>
        <w:t>privind</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achiziţiile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sectoriale</w:t>
      </w:r>
      <w:proofErr w:type="spellEnd"/>
      <w:r w:rsidRPr="00A83CA4">
        <w:rPr>
          <w:rFonts w:asciiTheme="minorHAnsi" w:hAnsiTheme="minorHAnsi" w:cstheme="minorHAnsi"/>
          <w:sz w:val="22"/>
          <w:szCs w:val="22"/>
        </w:rPr>
        <w:t>;</w:t>
      </w:r>
    </w:p>
    <w:p w14:paraId="21F5C07B" w14:textId="77777777" w:rsidR="00A83CA4" w:rsidRPr="00A83CA4" w:rsidRDefault="00A83CA4" w:rsidP="00A83CA4">
      <w:pPr>
        <w:pStyle w:val="Listparagraf"/>
        <w:numPr>
          <w:ilvl w:val="0"/>
          <w:numId w:val="22"/>
        </w:numPr>
        <w:spacing w:line="276" w:lineRule="auto"/>
        <w:jc w:val="both"/>
        <w:rPr>
          <w:rFonts w:asciiTheme="minorHAnsi" w:hAnsiTheme="minorHAnsi" w:cstheme="minorHAnsi"/>
          <w:b/>
          <w:sz w:val="22"/>
          <w:szCs w:val="22"/>
        </w:rPr>
      </w:pPr>
      <w:r w:rsidRPr="00A83CA4">
        <w:rPr>
          <w:rFonts w:asciiTheme="minorHAnsi" w:hAnsiTheme="minorHAnsi" w:cstheme="minorHAnsi"/>
          <w:b/>
          <w:sz w:val="22"/>
          <w:szCs w:val="22"/>
        </w:rPr>
        <w:t xml:space="preserve">INSTRUCŢIUNEA nr. 2 din 19 </w:t>
      </w:r>
      <w:proofErr w:type="spellStart"/>
      <w:r w:rsidRPr="00A83CA4">
        <w:rPr>
          <w:rFonts w:asciiTheme="minorHAnsi" w:hAnsiTheme="minorHAnsi" w:cstheme="minorHAnsi"/>
          <w:b/>
          <w:sz w:val="22"/>
          <w:szCs w:val="22"/>
        </w:rPr>
        <w:t>aprilie</w:t>
      </w:r>
      <w:proofErr w:type="spellEnd"/>
      <w:r w:rsidRPr="00A83CA4">
        <w:rPr>
          <w:rFonts w:asciiTheme="minorHAnsi" w:hAnsiTheme="minorHAnsi" w:cstheme="minorHAnsi"/>
          <w:b/>
          <w:sz w:val="22"/>
          <w:szCs w:val="22"/>
        </w:rPr>
        <w:t xml:space="preserve"> 2017 </w:t>
      </w:r>
      <w:proofErr w:type="spellStart"/>
      <w:r w:rsidRPr="00A83CA4">
        <w:rPr>
          <w:rFonts w:asciiTheme="minorHAnsi" w:hAnsiTheme="minorHAnsi" w:cstheme="minorHAnsi"/>
          <w:sz w:val="22"/>
          <w:szCs w:val="22"/>
        </w:rPr>
        <w:t>emisă</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în</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aplicarea</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prevederilor</w:t>
      </w:r>
      <w:proofErr w:type="spellEnd"/>
      <w:r w:rsidRPr="00A83CA4">
        <w:rPr>
          <w:rFonts w:asciiTheme="minorHAnsi" w:hAnsiTheme="minorHAnsi" w:cstheme="minorHAnsi"/>
          <w:sz w:val="22"/>
          <w:szCs w:val="22"/>
        </w:rPr>
        <w:t xml:space="preserve"> art. 178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art. 179 lit. a)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b) din </w:t>
      </w:r>
      <w:proofErr w:type="spellStart"/>
      <w:r w:rsidRPr="00A83CA4">
        <w:rPr>
          <w:rFonts w:asciiTheme="minorHAnsi" w:hAnsiTheme="minorHAnsi" w:cstheme="minorHAnsi"/>
          <w:sz w:val="22"/>
          <w:szCs w:val="22"/>
        </w:rPr>
        <w:t>Legea</w:t>
      </w:r>
      <w:proofErr w:type="spellEnd"/>
      <w:r w:rsidRPr="00A83CA4">
        <w:rPr>
          <w:rFonts w:asciiTheme="minorHAnsi" w:hAnsiTheme="minorHAnsi" w:cstheme="minorHAnsi"/>
          <w:sz w:val="22"/>
          <w:szCs w:val="22"/>
        </w:rPr>
        <w:t xml:space="preserve"> nr. 98/2016 </w:t>
      </w:r>
      <w:proofErr w:type="spellStart"/>
      <w:r w:rsidRPr="00A83CA4">
        <w:rPr>
          <w:rFonts w:asciiTheme="minorHAnsi" w:hAnsiTheme="minorHAnsi" w:cstheme="minorHAnsi"/>
          <w:sz w:val="22"/>
          <w:szCs w:val="22"/>
        </w:rPr>
        <w:t>privind</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achiziţiile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publice</w:t>
      </w:r>
      <w:proofErr w:type="spellEnd"/>
      <w:r w:rsidRPr="00A83CA4">
        <w:rPr>
          <w:rFonts w:asciiTheme="minorHAnsi" w:hAnsiTheme="minorHAnsi" w:cstheme="minorHAnsi"/>
          <w:sz w:val="22"/>
          <w:szCs w:val="22"/>
        </w:rPr>
        <w:t xml:space="preserve">, cu </w:t>
      </w:r>
      <w:proofErr w:type="spellStart"/>
      <w:r w:rsidRPr="00A83CA4">
        <w:rPr>
          <w:rFonts w:asciiTheme="minorHAnsi" w:hAnsiTheme="minorHAnsi" w:cstheme="minorHAnsi"/>
          <w:sz w:val="22"/>
          <w:szCs w:val="22"/>
        </w:rPr>
        <w:t>completările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ulterioare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respectiv</w:t>
      </w:r>
      <w:proofErr w:type="spellEnd"/>
      <w:r w:rsidRPr="00A83CA4">
        <w:rPr>
          <w:rFonts w:asciiTheme="minorHAnsi" w:hAnsiTheme="minorHAnsi" w:cstheme="minorHAnsi"/>
          <w:sz w:val="22"/>
          <w:szCs w:val="22"/>
        </w:rPr>
        <w:t xml:space="preserve"> a </w:t>
      </w:r>
      <w:proofErr w:type="spellStart"/>
      <w:r w:rsidRPr="00A83CA4">
        <w:rPr>
          <w:rFonts w:asciiTheme="minorHAnsi" w:hAnsiTheme="minorHAnsi" w:cstheme="minorHAnsi"/>
          <w:sz w:val="22"/>
          <w:szCs w:val="22"/>
        </w:rPr>
        <w:t>prevederilor</w:t>
      </w:r>
      <w:proofErr w:type="spellEnd"/>
      <w:r w:rsidRPr="00A83CA4">
        <w:rPr>
          <w:rFonts w:asciiTheme="minorHAnsi" w:hAnsiTheme="minorHAnsi" w:cstheme="minorHAnsi"/>
          <w:sz w:val="22"/>
          <w:szCs w:val="22"/>
        </w:rPr>
        <w:t xml:space="preserve"> art. 191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art. 192 lit. a) </w:t>
      </w:r>
      <w:proofErr w:type="spellStart"/>
      <w:r w:rsidRPr="00A83CA4">
        <w:rPr>
          <w:rFonts w:asciiTheme="minorHAnsi" w:hAnsiTheme="minorHAnsi" w:cstheme="minorHAnsi"/>
          <w:sz w:val="22"/>
          <w:szCs w:val="22"/>
        </w:rPr>
        <w:t>şi</w:t>
      </w:r>
      <w:proofErr w:type="spellEnd"/>
      <w:r w:rsidRPr="00A83CA4">
        <w:rPr>
          <w:rFonts w:asciiTheme="minorHAnsi" w:hAnsiTheme="minorHAnsi" w:cstheme="minorHAnsi"/>
          <w:sz w:val="22"/>
          <w:szCs w:val="22"/>
        </w:rPr>
        <w:t xml:space="preserve"> b) din </w:t>
      </w:r>
      <w:proofErr w:type="spellStart"/>
      <w:r w:rsidRPr="00A83CA4">
        <w:rPr>
          <w:rFonts w:asciiTheme="minorHAnsi" w:hAnsiTheme="minorHAnsi" w:cstheme="minorHAnsi"/>
          <w:sz w:val="22"/>
          <w:szCs w:val="22"/>
        </w:rPr>
        <w:t>Legea</w:t>
      </w:r>
      <w:proofErr w:type="spellEnd"/>
      <w:r w:rsidRPr="00A83CA4">
        <w:rPr>
          <w:rFonts w:asciiTheme="minorHAnsi" w:hAnsiTheme="minorHAnsi" w:cstheme="minorHAnsi"/>
          <w:sz w:val="22"/>
          <w:szCs w:val="22"/>
        </w:rPr>
        <w:t xml:space="preserve"> nr. 99/2016 </w:t>
      </w:r>
      <w:proofErr w:type="spellStart"/>
      <w:r w:rsidRPr="00A83CA4">
        <w:rPr>
          <w:rFonts w:asciiTheme="minorHAnsi" w:hAnsiTheme="minorHAnsi" w:cstheme="minorHAnsi"/>
          <w:sz w:val="22"/>
          <w:szCs w:val="22"/>
        </w:rPr>
        <w:t>privind</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achiziţiile</w:t>
      </w:r>
      <w:proofErr w:type="spellEnd"/>
      <w:r w:rsidRPr="00A83CA4">
        <w:rPr>
          <w:rFonts w:asciiTheme="minorHAnsi" w:hAnsiTheme="minorHAnsi" w:cstheme="minorHAnsi"/>
          <w:sz w:val="22"/>
          <w:szCs w:val="22"/>
        </w:rPr>
        <w:t xml:space="preserve"> </w:t>
      </w:r>
      <w:proofErr w:type="spellStart"/>
      <w:r w:rsidRPr="00A83CA4">
        <w:rPr>
          <w:rFonts w:asciiTheme="minorHAnsi" w:hAnsiTheme="minorHAnsi" w:cstheme="minorHAnsi"/>
          <w:sz w:val="22"/>
          <w:szCs w:val="22"/>
        </w:rPr>
        <w:t>sectoriale</w:t>
      </w:r>
      <w:proofErr w:type="spellEnd"/>
      <w:r w:rsidRPr="00A83CA4">
        <w:rPr>
          <w:rFonts w:asciiTheme="minorHAnsi" w:hAnsiTheme="minorHAnsi" w:cstheme="minorHAnsi"/>
          <w:sz w:val="22"/>
          <w:szCs w:val="22"/>
        </w:rPr>
        <w:t>;</w:t>
      </w:r>
    </w:p>
    <w:p w14:paraId="6BE5EE25" w14:textId="77777777" w:rsidR="00A83CA4" w:rsidRPr="00A83CA4" w:rsidRDefault="00A83CA4" w:rsidP="00A83CA4">
      <w:pPr>
        <w:pStyle w:val="Listparagraf"/>
        <w:numPr>
          <w:ilvl w:val="0"/>
          <w:numId w:val="22"/>
        </w:numPr>
        <w:tabs>
          <w:tab w:val="clear" w:pos="720"/>
          <w:tab w:val="clear" w:pos="1440"/>
          <w:tab w:val="left" w:pos="426"/>
        </w:tabs>
        <w:spacing w:line="276" w:lineRule="auto"/>
        <w:jc w:val="both"/>
        <w:rPr>
          <w:rFonts w:asciiTheme="minorHAnsi" w:hAnsiTheme="minorHAnsi" w:cstheme="minorHAnsi"/>
          <w:b/>
          <w:sz w:val="22"/>
          <w:szCs w:val="22"/>
          <w:lang w:val="en-US"/>
        </w:rPr>
      </w:pPr>
      <w:r w:rsidRPr="00A83CA4">
        <w:rPr>
          <w:rFonts w:asciiTheme="minorHAnsi" w:hAnsiTheme="minorHAnsi" w:cstheme="minorHAnsi"/>
          <w:b/>
          <w:sz w:val="22"/>
          <w:szCs w:val="22"/>
          <w:lang w:val="en-US"/>
        </w:rPr>
        <w:t xml:space="preserve">INSTRUCŢIUNEA Nr. 3/2017 din 8 august 2017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modificările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contractului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achiziţie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publică</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contractului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achiziţie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sectorială</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acordului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cadru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şi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încadrarea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acestor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modificări</w:t>
      </w:r>
      <w:proofErr w:type="spellEnd"/>
      <w:r w:rsidRPr="00A83CA4">
        <w:rPr>
          <w:rFonts w:asciiTheme="minorHAnsi" w:hAnsiTheme="minorHAnsi" w:cstheme="minorHAnsi"/>
          <w:sz w:val="22"/>
          <w:szCs w:val="22"/>
          <w:lang w:val="en-US"/>
        </w:rPr>
        <w:t xml:space="preserve"> ca </w:t>
      </w:r>
      <w:proofErr w:type="spellStart"/>
      <w:r w:rsidRPr="00A83CA4">
        <w:rPr>
          <w:rFonts w:asciiTheme="minorHAnsi" w:hAnsiTheme="minorHAnsi" w:cstheme="minorHAnsi"/>
          <w:sz w:val="22"/>
          <w:szCs w:val="22"/>
          <w:lang w:val="en-US"/>
        </w:rPr>
        <w:t>fiind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substanţiale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sau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nesubstanţiale</w:t>
      </w:r>
      <w:proofErr w:type="spellEnd"/>
      <w:r w:rsidRPr="00A83CA4">
        <w:rPr>
          <w:rFonts w:asciiTheme="minorHAnsi" w:hAnsiTheme="minorHAnsi" w:cstheme="minorHAnsi"/>
          <w:sz w:val="22"/>
          <w:szCs w:val="22"/>
        </w:rPr>
        <w:t>;</w:t>
      </w:r>
    </w:p>
    <w:p w14:paraId="6EEDFBDF" w14:textId="77777777" w:rsidR="00A83CA4" w:rsidRDefault="00A83CA4" w:rsidP="00A83CA4">
      <w:pPr>
        <w:pStyle w:val="Listparagraf"/>
        <w:numPr>
          <w:ilvl w:val="0"/>
          <w:numId w:val="22"/>
        </w:numPr>
        <w:tabs>
          <w:tab w:val="clear" w:pos="720"/>
          <w:tab w:val="clear" w:pos="1440"/>
          <w:tab w:val="left" w:pos="426"/>
        </w:tabs>
        <w:spacing w:line="276" w:lineRule="auto"/>
        <w:jc w:val="both"/>
        <w:rPr>
          <w:rFonts w:asciiTheme="minorHAnsi" w:hAnsiTheme="minorHAnsi" w:cstheme="minorHAnsi"/>
          <w:b/>
          <w:sz w:val="22"/>
          <w:szCs w:val="22"/>
          <w:lang w:val="en-US"/>
        </w:rPr>
      </w:pPr>
      <w:r w:rsidRPr="00A83CA4">
        <w:rPr>
          <w:rFonts w:asciiTheme="minorHAnsi" w:hAnsiTheme="minorHAnsi" w:cstheme="minorHAnsi"/>
          <w:b/>
          <w:sz w:val="22"/>
          <w:szCs w:val="22"/>
          <w:lang w:val="en-US"/>
        </w:rPr>
        <w:t xml:space="preserve">ORDIN nr. 141/2017 din 14 </w:t>
      </w:r>
      <w:proofErr w:type="spellStart"/>
      <w:r w:rsidRPr="00A83CA4">
        <w:rPr>
          <w:rFonts w:asciiTheme="minorHAnsi" w:hAnsiTheme="minorHAnsi" w:cstheme="minorHAnsi"/>
          <w:b/>
          <w:sz w:val="22"/>
          <w:szCs w:val="22"/>
          <w:lang w:val="en-US"/>
        </w:rPr>
        <w:t>iunie</w:t>
      </w:r>
      <w:proofErr w:type="spellEnd"/>
      <w:r w:rsidRPr="00A83CA4">
        <w:rPr>
          <w:rFonts w:asciiTheme="minorHAnsi" w:hAnsiTheme="minorHAnsi" w:cstheme="minorHAnsi"/>
          <w:b/>
          <w:sz w:val="22"/>
          <w:szCs w:val="22"/>
          <w:lang w:val="en-US"/>
        </w:rPr>
        <w:t xml:space="preserve"> 2017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aprobarea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Metodologiei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selecţie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şi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modului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interacţiune</w:t>
      </w:r>
      <w:proofErr w:type="spellEnd"/>
      <w:r w:rsidRPr="00A83CA4">
        <w:rPr>
          <w:rFonts w:asciiTheme="minorHAnsi" w:hAnsiTheme="minorHAnsi" w:cstheme="minorHAnsi"/>
          <w:sz w:val="22"/>
          <w:szCs w:val="22"/>
          <w:lang w:val="en-US"/>
        </w:rPr>
        <w:t xml:space="preserve"> a </w:t>
      </w:r>
      <w:proofErr w:type="spellStart"/>
      <w:r w:rsidRPr="00A83CA4">
        <w:rPr>
          <w:rFonts w:asciiTheme="minorHAnsi" w:hAnsiTheme="minorHAnsi" w:cstheme="minorHAnsi"/>
          <w:sz w:val="22"/>
          <w:szCs w:val="22"/>
          <w:lang w:val="en-US"/>
        </w:rPr>
        <w:t>autorităţilor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entităţilor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contractante</w:t>
      </w:r>
      <w:proofErr w:type="spellEnd"/>
      <w:r w:rsidRPr="00A83CA4">
        <w:rPr>
          <w:rFonts w:asciiTheme="minorHAnsi" w:hAnsiTheme="minorHAnsi" w:cstheme="minorHAnsi"/>
          <w:sz w:val="22"/>
          <w:szCs w:val="22"/>
          <w:lang w:val="en-US"/>
        </w:rPr>
        <w:t xml:space="preserve"> cu </w:t>
      </w:r>
      <w:proofErr w:type="spellStart"/>
      <w:r w:rsidRPr="00A83CA4">
        <w:rPr>
          <w:rFonts w:asciiTheme="minorHAnsi" w:hAnsiTheme="minorHAnsi" w:cstheme="minorHAnsi"/>
          <w:sz w:val="22"/>
          <w:szCs w:val="22"/>
          <w:lang w:val="en-US"/>
        </w:rPr>
        <w:t>Agenţia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Naţională</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Achiziţii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în</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legătură</w:t>
      </w:r>
      <w:proofErr w:type="spellEnd"/>
      <w:r w:rsidRPr="00A83CA4">
        <w:rPr>
          <w:rFonts w:asciiTheme="minorHAnsi" w:hAnsiTheme="minorHAnsi" w:cstheme="minorHAnsi"/>
          <w:sz w:val="22"/>
          <w:szCs w:val="22"/>
          <w:lang w:val="en-US"/>
        </w:rPr>
        <w:t xml:space="preserve"> cu </w:t>
      </w:r>
      <w:proofErr w:type="spellStart"/>
      <w:r w:rsidRPr="00A83CA4">
        <w:rPr>
          <w:rFonts w:asciiTheme="minorHAnsi" w:hAnsiTheme="minorHAnsi" w:cstheme="minorHAnsi"/>
          <w:sz w:val="22"/>
          <w:szCs w:val="22"/>
          <w:lang w:val="en-US"/>
        </w:rPr>
        <w:t>intenţia</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modificare</w:t>
      </w:r>
      <w:proofErr w:type="spellEnd"/>
      <w:r w:rsidRPr="00A83CA4">
        <w:rPr>
          <w:rFonts w:asciiTheme="minorHAnsi" w:hAnsiTheme="minorHAnsi" w:cstheme="minorHAnsi"/>
          <w:sz w:val="22"/>
          <w:szCs w:val="22"/>
          <w:lang w:val="en-US"/>
        </w:rPr>
        <w:t xml:space="preserve"> a </w:t>
      </w:r>
      <w:proofErr w:type="spellStart"/>
      <w:r w:rsidRPr="00A83CA4">
        <w:rPr>
          <w:rFonts w:asciiTheme="minorHAnsi" w:hAnsiTheme="minorHAnsi" w:cstheme="minorHAnsi"/>
          <w:sz w:val="22"/>
          <w:szCs w:val="22"/>
          <w:lang w:val="en-US"/>
        </w:rPr>
        <w:t>contractelor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acordurilor-cadru</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achiziţie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publică</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respectiv</w:t>
      </w:r>
      <w:proofErr w:type="spellEnd"/>
      <w:r w:rsidRPr="00A83CA4">
        <w:rPr>
          <w:rFonts w:asciiTheme="minorHAnsi" w:hAnsiTheme="minorHAnsi" w:cstheme="minorHAnsi"/>
          <w:sz w:val="22"/>
          <w:szCs w:val="22"/>
          <w:lang w:val="en-US"/>
        </w:rPr>
        <w:t xml:space="preserve"> a </w:t>
      </w:r>
      <w:proofErr w:type="spellStart"/>
      <w:r w:rsidRPr="00A83CA4">
        <w:rPr>
          <w:rFonts w:asciiTheme="minorHAnsi" w:hAnsiTheme="minorHAnsi" w:cstheme="minorHAnsi"/>
          <w:sz w:val="22"/>
          <w:szCs w:val="22"/>
          <w:lang w:val="en-US"/>
        </w:rPr>
        <w:t>contractelor</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acordurilor-cadru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sectoriale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în</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condiţiile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prevăzute</w:t>
      </w:r>
      <w:proofErr w:type="spellEnd"/>
      <w:r w:rsidRPr="00A83CA4">
        <w:rPr>
          <w:rFonts w:asciiTheme="minorHAnsi" w:hAnsiTheme="minorHAnsi" w:cstheme="minorHAnsi"/>
          <w:sz w:val="22"/>
          <w:szCs w:val="22"/>
          <w:lang w:val="en-US"/>
        </w:rPr>
        <w:t xml:space="preserve"> la art. 221 </w:t>
      </w:r>
      <w:proofErr w:type="spellStart"/>
      <w:r w:rsidRPr="00A83CA4">
        <w:rPr>
          <w:rFonts w:asciiTheme="minorHAnsi" w:hAnsiTheme="minorHAnsi" w:cstheme="minorHAnsi"/>
          <w:sz w:val="22"/>
          <w:szCs w:val="22"/>
          <w:lang w:val="en-US"/>
        </w:rPr>
        <w:t>alin</w:t>
      </w:r>
      <w:proofErr w:type="spellEnd"/>
      <w:r w:rsidRPr="00A83CA4">
        <w:rPr>
          <w:rFonts w:asciiTheme="minorHAnsi" w:hAnsiTheme="minorHAnsi" w:cstheme="minorHAnsi"/>
          <w:sz w:val="22"/>
          <w:szCs w:val="22"/>
          <w:lang w:val="en-US"/>
        </w:rPr>
        <w:t xml:space="preserve">. (1) lit. c) din </w:t>
      </w:r>
      <w:proofErr w:type="spellStart"/>
      <w:r w:rsidRPr="00A83CA4">
        <w:rPr>
          <w:rFonts w:asciiTheme="minorHAnsi" w:hAnsiTheme="minorHAnsi" w:cstheme="minorHAnsi"/>
          <w:sz w:val="22"/>
          <w:szCs w:val="22"/>
          <w:lang w:val="en-US"/>
        </w:rPr>
        <w:t>Legea</w:t>
      </w:r>
      <w:proofErr w:type="spellEnd"/>
      <w:r w:rsidRPr="00A83CA4">
        <w:rPr>
          <w:rFonts w:asciiTheme="minorHAnsi" w:hAnsiTheme="minorHAnsi" w:cstheme="minorHAnsi"/>
          <w:sz w:val="22"/>
          <w:szCs w:val="22"/>
          <w:lang w:val="en-US"/>
        </w:rPr>
        <w:t xml:space="preserve"> nr. 98/2016 </w:t>
      </w:r>
      <w:proofErr w:type="spellStart"/>
      <w:r w:rsidRPr="00A83CA4">
        <w:rPr>
          <w:rFonts w:asciiTheme="minorHAnsi" w:hAnsiTheme="minorHAnsi" w:cstheme="minorHAnsi"/>
          <w:sz w:val="22"/>
          <w:szCs w:val="22"/>
          <w:lang w:val="en-US"/>
        </w:rPr>
        <w:t>şi</w:t>
      </w:r>
      <w:proofErr w:type="spellEnd"/>
      <w:r w:rsidRPr="00A83CA4">
        <w:rPr>
          <w:rFonts w:asciiTheme="minorHAnsi" w:hAnsiTheme="minorHAnsi" w:cstheme="minorHAnsi"/>
          <w:sz w:val="22"/>
          <w:szCs w:val="22"/>
          <w:lang w:val="en-US"/>
        </w:rPr>
        <w:t xml:space="preserve"> la art. 238 din </w:t>
      </w:r>
      <w:proofErr w:type="spellStart"/>
      <w:r w:rsidRPr="00A83CA4">
        <w:rPr>
          <w:rFonts w:asciiTheme="minorHAnsi" w:hAnsiTheme="minorHAnsi" w:cstheme="minorHAnsi"/>
          <w:sz w:val="22"/>
          <w:szCs w:val="22"/>
          <w:lang w:val="en-US"/>
        </w:rPr>
        <w:t>Legea</w:t>
      </w:r>
      <w:proofErr w:type="spellEnd"/>
      <w:r w:rsidRPr="00A83CA4">
        <w:rPr>
          <w:rFonts w:asciiTheme="minorHAnsi" w:hAnsiTheme="minorHAnsi" w:cstheme="minorHAnsi"/>
          <w:sz w:val="22"/>
          <w:szCs w:val="22"/>
          <w:lang w:val="en-US"/>
        </w:rPr>
        <w:t xml:space="preserve"> nr. 99/2016;</w:t>
      </w:r>
    </w:p>
    <w:p w14:paraId="3AE492B9" w14:textId="77777777" w:rsidR="00A83CA4" w:rsidRDefault="00A83CA4" w:rsidP="00A83CA4">
      <w:pPr>
        <w:pStyle w:val="Listparagraf"/>
        <w:numPr>
          <w:ilvl w:val="0"/>
          <w:numId w:val="22"/>
        </w:numPr>
        <w:tabs>
          <w:tab w:val="clear" w:pos="720"/>
          <w:tab w:val="clear" w:pos="1440"/>
          <w:tab w:val="left" w:pos="426"/>
        </w:tabs>
        <w:spacing w:line="276" w:lineRule="auto"/>
        <w:jc w:val="both"/>
        <w:rPr>
          <w:rFonts w:asciiTheme="minorHAnsi" w:hAnsiTheme="minorHAnsi" w:cstheme="minorHAnsi"/>
          <w:b/>
          <w:sz w:val="22"/>
          <w:szCs w:val="22"/>
          <w:lang w:val="en-US"/>
        </w:rPr>
      </w:pPr>
      <w:r w:rsidRPr="00A83CA4">
        <w:rPr>
          <w:rFonts w:asciiTheme="minorHAnsi" w:hAnsiTheme="minorHAnsi" w:cstheme="minorHAnsi"/>
          <w:b/>
          <w:sz w:val="22"/>
          <w:szCs w:val="22"/>
          <w:lang w:val="en-US"/>
        </w:rPr>
        <w:t xml:space="preserve">ORDIN nr. 55 din 3 </w:t>
      </w:r>
      <w:proofErr w:type="spellStart"/>
      <w:r w:rsidRPr="00A83CA4">
        <w:rPr>
          <w:rFonts w:asciiTheme="minorHAnsi" w:hAnsiTheme="minorHAnsi" w:cstheme="minorHAnsi"/>
          <w:b/>
          <w:sz w:val="22"/>
          <w:szCs w:val="22"/>
          <w:lang w:val="en-US"/>
        </w:rPr>
        <w:t>martie</w:t>
      </w:r>
      <w:proofErr w:type="spellEnd"/>
      <w:r w:rsidRPr="00A83CA4">
        <w:rPr>
          <w:rFonts w:asciiTheme="minorHAnsi" w:hAnsiTheme="minorHAnsi" w:cstheme="minorHAnsi"/>
          <w:b/>
          <w:sz w:val="22"/>
          <w:szCs w:val="22"/>
          <w:lang w:val="en-US"/>
        </w:rPr>
        <w:t xml:space="preserve"> 2017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modificarea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Ordinului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preşedintelui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Agenţiei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Naţionale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Achiziţii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Publice</w:t>
      </w:r>
      <w:proofErr w:type="spellEnd"/>
      <w:r w:rsidRPr="00A83CA4">
        <w:rPr>
          <w:rFonts w:asciiTheme="minorHAnsi" w:hAnsiTheme="minorHAnsi" w:cstheme="minorHAnsi"/>
          <w:sz w:val="22"/>
          <w:szCs w:val="22"/>
          <w:lang w:val="en-US"/>
        </w:rPr>
        <w:t xml:space="preserve"> nr. 264/2016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stabilirea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metodologiei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selecţie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evaluarea</w:t>
      </w:r>
      <w:proofErr w:type="spellEnd"/>
      <w:r w:rsidRPr="00A83CA4">
        <w:rPr>
          <w:rFonts w:asciiTheme="minorHAnsi" w:hAnsiTheme="minorHAnsi" w:cstheme="minorHAnsi"/>
          <w:sz w:val="22"/>
          <w:szCs w:val="22"/>
          <w:lang w:val="en-US"/>
        </w:rPr>
        <w:t xml:space="preserve"> ex-ante a </w:t>
      </w:r>
      <w:proofErr w:type="spellStart"/>
      <w:r w:rsidRPr="00A83CA4">
        <w:rPr>
          <w:rFonts w:asciiTheme="minorHAnsi" w:hAnsiTheme="minorHAnsi" w:cstheme="minorHAnsi"/>
          <w:sz w:val="22"/>
          <w:szCs w:val="22"/>
          <w:lang w:val="en-US"/>
        </w:rPr>
        <w:t>documentaţiilor</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atribuire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aferente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contractelor</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acordurilorcadru</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achiziţie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publică</w:t>
      </w:r>
      <w:proofErr w:type="spellEnd"/>
      <w:r w:rsidRPr="00A83CA4">
        <w:rPr>
          <w:rFonts w:asciiTheme="minorHAnsi" w:hAnsiTheme="minorHAnsi" w:cstheme="minorHAnsi"/>
          <w:sz w:val="22"/>
          <w:szCs w:val="22"/>
          <w:lang w:val="en-US"/>
        </w:rPr>
        <w:t xml:space="preserve"> care </w:t>
      </w:r>
      <w:proofErr w:type="spellStart"/>
      <w:r w:rsidRPr="00A83CA4">
        <w:rPr>
          <w:rFonts w:asciiTheme="minorHAnsi" w:hAnsiTheme="minorHAnsi" w:cstheme="minorHAnsi"/>
          <w:sz w:val="22"/>
          <w:szCs w:val="22"/>
          <w:lang w:val="en-US"/>
        </w:rPr>
        <w:t>intră</w:t>
      </w:r>
      <w:proofErr w:type="spellEnd"/>
      <w:r w:rsidRPr="00A83CA4">
        <w:rPr>
          <w:rFonts w:asciiTheme="minorHAnsi" w:hAnsiTheme="minorHAnsi" w:cstheme="minorHAnsi"/>
          <w:sz w:val="22"/>
          <w:szCs w:val="22"/>
          <w:lang w:val="en-US"/>
        </w:rPr>
        <w:t xml:space="preserve"> sub </w:t>
      </w:r>
      <w:proofErr w:type="spellStart"/>
      <w:r w:rsidRPr="00A83CA4">
        <w:rPr>
          <w:rFonts w:asciiTheme="minorHAnsi" w:hAnsiTheme="minorHAnsi" w:cstheme="minorHAnsi"/>
          <w:sz w:val="22"/>
          <w:szCs w:val="22"/>
          <w:lang w:val="en-US"/>
        </w:rPr>
        <w:t>incidenţa</w:t>
      </w:r>
      <w:proofErr w:type="spellEnd"/>
      <w:r w:rsidRPr="00A83CA4">
        <w:rPr>
          <w:rFonts w:asciiTheme="minorHAnsi" w:hAnsiTheme="minorHAnsi" w:cstheme="minorHAnsi"/>
          <w:sz w:val="22"/>
          <w:szCs w:val="22"/>
          <w:lang w:val="en-US"/>
        </w:rPr>
        <w:t xml:space="preserve"> art. 23 </w:t>
      </w:r>
      <w:proofErr w:type="spellStart"/>
      <w:r w:rsidRPr="00A83CA4">
        <w:rPr>
          <w:rFonts w:asciiTheme="minorHAnsi" w:hAnsiTheme="minorHAnsi" w:cstheme="minorHAnsi"/>
          <w:sz w:val="22"/>
          <w:szCs w:val="22"/>
          <w:lang w:val="en-US"/>
        </w:rPr>
        <w:t>alin</w:t>
      </w:r>
      <w:proofErr w:type="spellEnd"/>
      <w:r w:rsidRPr="00A83CA4">
        <w:rPr>
          <w:rFonts w:asciiTheme="minorHAnsi" w:hAnsiTheme="minorHAnsi" w:cstheme="minorHAnsi"/>
          <w:sz w:val="22"/>
          <w:szCs w:val="22"/>
          <w:lang w:val="en-US"/>
        </w:rPr>
        <w:t xml:space="preserve">. (2) din </w:t>
      </w:r>
      <w:proofErr w:type="spellStart"/>
      <w:r w:rsidRPr="00A83CA4">
        <w:rPr>
          <w:rFonts w:asciiTheme="minorHAnsi" w:hAnsiTheme="minorHAnsi" w:cstheme="minorHAnsi"/>
          <w:sz w:val="22"/>
          <w:szCs w:val="22"/>
          <w:lang w:val="en-US"/>
        </w:rPr>
        <w:t>anexa</w:t>
      </w:r>
      <w:proofErr w:type="spellEnd"/>
      <w:r w:rsidRPr="00A83CA4">
        <w:rPr>
          <w:rFonts w:asciiTheme="minorHAnsi" w:hAnsiTheme="minorHAnsi" w:cstheme="minorHAnsi"/>
          <w:sz w:val="22"/>
          <w:szCs w:val="22"/>
          <w:lang w:val="en-US"/>
        </w:rPr>
        <w:t xml:space="preserve"> la </w:t>
      </w:r>
      <w:proofErr w:type="spellStart"/>
      <w:r w:rsidRPr="00A83CA4">
        <w:rPr>
          <w:rFonts w:asciiTheme="minorHAnsi" w:hAnsiTheme="minorHAnsi" w:cstheme="minorHAnsi"/>
          <w:sz w:val="22"/>
          <w:szCs w:val="22"/>
          <w:lang w:val="en-US"/>
        </w:rPr>
        <w:t>Hotărârea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Guvernului</w:t>
      </w:r>
      <w:proofErr w:type="spellEnd"/>
      <w:r w:rsidRPr="00A83CA4">
        <w:rPr>
          <w:rFonts w:asciiTheme="minorHAnsi" w:hAnsiTheme="minorHAnsi" w:cstheme="minorHAnsi"/>
          <w:sz w:val="22"/>
          <w:szCs w:val="22"/>
          <w:lang w:val="en-US"/>
        </w:rPr>
        <w:t xml:space="preserve"> nr. 395/2016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aprobarea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Normelor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metodologice</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aplicare</w:t>
      </w:r>
      <w:proofErr w:type="spellEnd"/>
      <w:r w:rsidRPr="00A83CA4">
        <w:rPr>
          <w:rFonts w:asciiTheme="minorHAnsi" w:hAnsiTheme="minorHAnsi" w:cstheme="minorHAnsi"/>
          <w:sz w:val="22"/>
          <w:szCs w:val="22"/>
          <w:lang w:val="en-US"/>
        </w:rPr>
        <w:t xml:space="preserve"> a </w:t>
      </w:r>
      <w:proofErr w:type="spellStart"/>
      <w:r w:rsidRPr="00A83CA4">
        <w:rPr>
          <w:rFonts w:asciiTheme="minorHAnsi" w:hAnsiTheme="minorHAnsi" w:cstheme="minorHAnsi"/>
          <w:sz w:val="22"/>
          <w:szCs w:val="22"/>
          <w:lang w:val="en-US"/>
        </w:rPr>
        <w:t>prevederilor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referitoare</w:t>
      </w:r>
      <w:proofErr w:type="spellEnd"/>
      <w:r w:rsidRPr="00A83CA4">
        <w:rPr>
          <w:rFonts w:asciiTheme="minorHAnsi" w:hAnsiTheme="minorHAnsi" w:cstheme="minorHAnsi"/>
          <w:sz w:val="22"/>
          <w:szCs w:val="22"/>
          <w:lang w:val="en-US"/>
        </w:rPr>
        <w:t xml:space="preserve"> la </w:t>
      </w:r>
      <w:proofErr w:type="spellStart"/>
      <w:r w:rsidRPr="00A83CA4">
        <w:rPr>
          <w:rFonts w:asciiTheme="minorHAnsi" w:hAnsiTheme="minorHAnsi" w:cstheme="minorHAnsi"/>
          <w:sz w:val="22"/>
          <w:szCs w:val="22"/>
          <w:lang w:val="en-US"/>
        </w:rPr>
        <w:t>atribuirea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contractului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achiziţie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publică</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acordului-cadru</w:t>
      </w:r>
      <w:proofErr w:type="spellEnd"/>
      <w:r w:rsidRPr="00A83CA4">
        <w:rPr>
          <w:rFonts w:asciiTheme="minorHAnsi" w:hAnsiTheme="minorHAnsi" w:cstheme="minorHAnsi"/>
          <w:sz w:val="22"/>
          <w:szCs w:val="22"/>
          <w:lang w:val="en-US"/>
        </w:rPr>
        <w:t xml:space="preserve"> din </w:t>
      </w:r>
      <w:proofErr w:type="spellStart"/>
      <w:r w:rsidRPr="00A83CA4">
        <w:rPr>
          <w:rFonts w:asciiTheme="minorHAnsi" w:hAnsiTheme="minorHAnsi" w:cstheme="minorHAnsi"/>
          <w:sz w:val="22"/>
          <w:szCs w:val="22"/>
          <w:lang w:val="en-US"/>
        </w:rPr>
        <w:t>Legea</w:t>
      </w:r>
      <w:proofErr w:type="spellEnd"/>
      <w:r w:rsidRPr="00A83CA4">
        <w:rPr>
          <w:rFonts w:asciiTheme="minorHAnsi" w:hAnsiTheme="minorHAnsi" w:cstheme="minorHAnsi"/>
          <w:sz w:val="22"/>
          <w:szCs w:val="22"/>
          <w:lang w:val="en-US"/>
        </w:rPr>
        <w:t xml:space="preserve"> nr. 98/2016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achiziţiile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publice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respectiv</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contractelor</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acordurilor-cadru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sectoriale</w:t>
      </w:r>
      <w:proofErr w:type="spellEnd"/>
      <w:r w:rsidRPr="00A83CA4">
        <w:rPr>
          <w:rFonts w:asciiTheme="minorHAnsi" w:hAnsiTheme="minorHAnsi" w:cstheme="minorHAnsi"/>
          <w:sz w:val="22"/>
          <w:szCs w:val="22"/>
          <w:lang w:val="en-US"/>
        </w:rPr>
        <w:t xml:space="preserve"> care </w:t>
      </w:r>
      <w:proofErr w:type="spellStart"/>
      <w:r w:rsidRPr="00A83CA4">
        <w:rPr>
          <w:rFonts w:asciiTheme="minorHAnsi" w:hAnsiTheme="minorHAnsi" w:cstheme="minorHAnsi"/>
          <w:sz w:val="22"/>
          <w:szCs w:val="22"/>
          <w:lang w:val="en-US"/>
        </w:rPr>
        <w:t>intră</w:t>
      </w:r>
      <w:proofErr w:type="spellEnd"/>
      <w:r w:rsidRPr="00A83CA4">
        <w:rPr>
          <w:rFonts w:asciiTheme="minorHAnsi" w:hAnsiTheme="minorHAnsi" w:cstheme="minorHAnsi"/>
          <w:sz w:val="22"/>
          <w:szCs w:val="22"/>
          <w:lang w:val="en-US"/>
        </w:rPr>
        <w:t xml:space="preserve"> sub </w:t>
      </w:r>
      <w:proofErr w:type="spellStart"/>
      <w:r w:rsidRPr="00A83CA4">
        <w:rPr>
          <w:rFonts w:asciiTheme="minorHAnsi" w:hAnsiTheme="minorHAnsi" w:cstheme="minorHAnsi"/>
          <w:sz w:val="22"/>
          <w:szCs w:val="22"/>
          <w:lang w:val="en-US"/>
        </w:rPr>
        <w:t>incidenţa</w:t>
      </w:r>
      <w:proofErr w:type="spellEnd"/>
      <w:r w:rsidRPr="00A83CA4">
        <w:rPr>
          <w:rFonts w:asciiTheme="minorHAnsi" w:hAnsiTheme="minorHAnsi" w:cstheme="minorHAnsi"/>
          <w:sz w:val="22"/>
          <w:szCs w:val="22"/>
          <w:lang w:val="en-US"/>
        </w:rPr>
        <w:t xml:space="preserve"> art. 25 </w:t>
      </w:r>
      <w:proofErr w:type="spellStart"/>
      <w:r w:rsidRPr="00A83CA4">
        <w:rPr>
          <w:rFonts w:asciiTheme="minorHAnsi" w:hAnsiTheme="minorHAnsi" w:cstheme="minorHAnsi"/>
          <w:sz w:val="22"/>
          <w:szCs w:val="22"/>
          <w:lang w:val="en-US"/>
        </w:rPr>
        <w:t>alin</w:t>
      </w:r>
      <w:proofErr w:type="spellEnd"/>
      <w:r w:rsidRPr="00A83CA4">
        <w:rPr>
          <w:rFonts w:asciiTheme="minorHAnsi" w:hAnsiTheme="minorHAnsi" w:cstheme="minorHAnsi"/>
          <w:sz w:val="22"/>
          <w:szCs w:val="22"/>
          <w:lang w:val="en-US"/>
        </w:rPr>
        <w:t xml:space="preserve">. (2) din </w:t>
      </w:r>
      <w:proofErr w:type="spellStart"/>
      <w:r w:rsidRPr="00A83CA4">
        <w:rPr>
          <w:rFonts w:asciiTheme="minorHAnsi" w:hAnsiTheme="minorHAnsi" w:cstheme="minorHAnsi"/>
          <w:sz w:val="22"/>
          <w:szCs w:val="22"/>
          <w:lang w:val="en-US"/>
        </w:rPr>
        <w:t>anexa</w:t>
      </w:r>
      <w:proofErr w:type="spellEnd"/>
      <w:r w:rsidRPr="00A83CA4">
        <w:rPr>
          <w:rFonts w:asciiTheme="minorHAnsi" w:hAnsiTheme="minorHAnsi" w:cstheme="minorHAnsi"/>
          <w:sz w:val="22"/>
          <w:szCs w:val="22"/>
          <w:lang w:val="en-US"/>
        </w:rPr>
        <w:t xml:space="preserve"> la </w:t>
      </w:r>
      <w:proofErr w:type="spellStart"/>
      <w:r w:rsidRPr="00A83CA4">
        <w:rPr>
          <w:rFonts w:asciiTheme="minorHAnsi" w:hAnsiTheme="minorHAnsi" w:cstheme="minorHAnsi"/>
          <w:sz w:val="22"/>
          <w:szCs w:val="22"/>
          <w:lang w:val="en-US"/>
        </w:rPr>
        <w:t>Hotărârea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Guvernului</w:t>
      </w:r>
      <w:proofErr w:type="spellEnd"/>
      <w:r w:rsidRPr="00A83CA4">
        <w:rPr>
          <w:rFonts w:asciiTheme="minorHAnsi" w:hAnsiTheme="minorHAnsi" w:cstheme="minorHAnsi"/>
          <w:sz w:val="22"/>
          <w:szCs w:val="22"/>
          <w:lang w:val="en-US"/>
        </w:rPr>
        <w:t xml:space="preserve"> nr. 394/2016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aprobarea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Normelor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metodologice</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aplicare</w:t>
      </w:r>
      <w:proofErr w:type="spellEnd"/>
      <w:r w:rsidRPr="00A83CA4">
        <w:rPr>
          <w:rFonts w:asciiTheme="minorHAnsi" w:hAnsiTheme="minorHAnsi" w:cstheme="minorHAnsi"/>
          <w:sz w:val="22"/>
          <w:szCs w:val="22"/>
          <w:lang w:val="en-US"/>
        </w:rPr>
        <w:t xml:space="preserve"> a </w:t>
      </w:r>
      <w:proofErr w:type="spellStart"/>
      <w:r w:rsidRPr="00A83CA4">
        <w:rPr>
          <w:rFonts w:asciiTheme="minorHAnsi" w:hAnsiTheme="minorHAnsi" w:cstheme="minorHAnsi"/>
          <w:sz w:val="22"/>
          <w:szCs w:val="22"/>
          <w:lang w:val="en-US"/>
        </w:rPr>
        <w:t>prevederilor</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referitoare</w:t>
      </w:r>
      <w:proofErr w:type="spellEnd"/>
      <w:r w:rsidRPr="00A83CA4">
        <w:rPr>
          <w:rFonts w:asciiTheme="minorHAnsi" w:hAnsiTheme="minorHAnsi" w:cstheme="minorHAnsi"/>
          <w:sz w:val="22"/>
          <w:szCs w:val="22"/>
          <w:lang w:val="en-US"/>
        </w:rPr>
        <w:t xml:space="preserve"> la </w:t>
      </w:r>
      <w:proofErr w:type="spellStart"/>
      <w:r w:rsidRPr="00A83CA4">
        <w:rPr>
          <w:rFonts w:asciiTheme="minorHAnsi" w:hAnsiTheme="minorHAnsi" w:cstheme="minorHAnsi"/>
          <w:sz w:val="22"/>
          <w:szCs w:val="22"/>
          <w:lang w:val="en-US"/>
        </w:rPr>
        <w:lastRenderedPageBreak/>
        <w:t>atribuirea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contractului</w:t>
      </w:r>
      <w:proofErr w:type="spellEnd"/>
      <w:r w:rsidRPr="00A83CA4">
        <w:rPr>
          <w:rFonts w:asciiTheme="minorHAnsi" w:hAnsiTheme="minorHAnsi" w:cstheme="minorHAnsi"/>
          <w:sz w:val="22"/>
          <w:szCs w:val="22"/>
          <w:lang w:val="en-US"/>
        </w:rPr>
        <w:t xml:space="preserve"> sectorial/</w:t>
      </w:r>
      <w:proofErr w:type="spellStart"/>
      <w:r w:rsidRPr="00A83CA4">
        <w:rPr>
          <w:rFonts w:asciiTheme="minorHAnsi" w:hAnsiTheme="minorHAnsi" w:cstheme="minorHAnsi"/>
          <w:sz w:val="22"/>
          <w:szCs w:val="22"/>
          <w:lang w:val="en-US"/>
        </w:rPr>
        <w:t>acordului-cadru</w:t>
      </w:r>
      <w:proofErr w:type="spellEnd"/>
      <w:r w:rsidRPr="00A83CA4">
        <w:rPr>
          <w:rFonts w:asciiTheme="minorHAnsi" w:hAnsiTheme="minorHAnsi" w:cstheme="minorHAnsi"/>
          <w:sz w:val="22"/>
          <w:szCs w:val="22"/>
          <w:lang w:val="en-US"/>
        </w:rPr>
        <w:t xml:space="preserve"> din </w:t>
      </w:r>
      <w:proofErr w:type="spellStart"/>
      <w:r w:rsidRPr="00A83CA4">
        <w:rPr>
          <w:rFonts w:asciiTheme="minorHAnsi" w:hAnsiTheme="minorHAnsi" w:cstheme="minorHAnsi"/>
          <w:sz w:val="22"/>
          <w:szCs w:val="22"/>
          <w:lang w:val="en-US"/>
        </w:rPr>
        <w:t>Legea</w:t>
      </w:r>
      <w:proofErr w:type="spellEnd"/>
      <w:r w:rsidRPr="00A83CA4">
        <w:rPr>
          <w:rFonts w:asciiTheme="minorHAnsi" w:hAnsiTheme="minorHAnsi" w:cstheme="minorHAnsi"/>
          <w:sz w:val="22"/>
          <w:szCs w:val="22"/>
          <w:lang w:val="en-US"/>
        </w:rPr>
        <w:t xml:space="preserve"> nr. 99/2016 </w:t>
      </w:r>
      <w:proofErr w:type="spellStart"/>
      <w:r w:rsidRPr="00A83CA4">
        <w:rPr>
          <w:rFonts w:asciiTheme="minorHAnsi" w:hAnsiTheme="minorHAnsi" w:cstheme="minorHAnsi"/>
          <w:sz w:val="22"/>
          <w:szCs w:val="22"/>
          <w:lang w:val="en-US"/>
        </w:rPr>
        <w:t>privind</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achiziţiile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sectoriale</w:t>
      </w:r>
      <w:proofErr w:type="spellEnd"/>
      <w:r w:rsidRPr="00A83CA4">
        <w:rPr>
          <w:rFonts w:asciiTheme="minorHAnsi" w:hAnsiTheme="minorHAnsi" w:cstheme="minorHAnsi"/>
          <w:sz w:val="22"/>
          <w:szCs w:val="22"/>
          <w:lang w:val="en-US"/>
        </w:rPr>
        <w:t xml:space="preserve">, precum </w:t>
      </w:r>
      <w:proofErr w:type="spellStart"/>
      <w:r w:rsidRPr="00A83CA4">
        <w:rPr>
          <w:rFonts w:asciiTheme="minorHAnsi" w:hAnsiTheme="minorHAnsi" w:cstheme="minorHAnsi"/>
          <w:sz w:val="22"/>
          <w:szCs w:val="22"/>
          <w:lang w:val="en-US"/>
        </w:rPr>
        <w:t>şi</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pentru</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stabilirea</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modului</w:t>
      </w:r>
      <w:proofErr w:type="spellEnd"/>
      <w:r w:rsidRPr="00A83CA4">
        <w:rPr>
          <w:rFonts w:asciiTheme="minorHAnsi" w:hAnsiTheme="minorHAnsi" w:cstheme="minorHAnsi"/>
          <w:sz w:val="22"/>
          <w:szCs w:val="22"/>
          <w:lang w:val="en-US"/>
        </w:rPr>
        <w:t xml:space="preserve"> de </w:t>
      </w:r>
      <w:proofErr w:type="spellStart"/>
      <w:r w:rsidRPr="00A83CA4">
        <w:rPr>
          <w:rFonts w:asciiTheme="minorHAnsi" w:hAnsiTheme="minorHAnsi" w:cstheme="minorHAnsi"/>
          <w:sz w:val="22"/>
          <w:szCs w:val="22"/>
          <w:lang w:val="en-US"/>
        </w:rPr>
        <w:t>interacţiune</w:t>
      </w:r>
      <w:proofErr w:type="spellEnd"/>
      <w:r w:rsidRPr="00A83CA4">
        <w:rPr>
          <w:rFonts w:asciiTheme="minorHAnsi" w:hAnsiTheme="minorHAnsi" w:cstheme="minorHAnsi"/>
          <w:sz w:val="22"/>
          <w:szCs w:val="22"/>
          <w:lang w:val="en-US"/>
        </w:rPr>
        <w:t xml:space="preserve"> cu </w:t>
      </w:r>
      <w:proofErr w:type="spellStart"/>
      <w:r w:rsidRPr="00A83CA4">
        <w:rPr>
          <w:rFonts w:asciiTheme="minorHAnsi" w:hAnsiTheme="minorHAnsi" w:cstheme="minorHAnsi"/>
          <w:sz w:val="22"/>
          <w:szCs w:val="22"/>
          <w:lang w:val="en-US"/>
        </w:rPr>
        <w:t>autorităţile</w:t>
      </w:r>
      <w:proofErr w:type="spellEnd"/>
      <w:r w:rsidRPr="00A83CA4">
        <w:rPr>
          <w:rFonts w:asciiTheme="minorHAnsi" w:hAnsiTheme="minorHAnsi" w:cstheme="minorHAnsi"/>
          <w:sz w:val="22"/>
          <w:szCs w:val="22"/>
          <w:lang w:val="en-US"/>
        </w:rPr>
        <w:t>/</w:t>
      </w:r>
      <w:proofErr w:type="spellStart"/>
      <w:r w:rsidRPr="00A83CA4">
        <w:rPr>
          <w:rFonts w:asciiTheme="minorHAnsi" w:hAnsiTheme="minorHAnsi" w:cstheme="minorHAnsi"/>
          <w:sz w:val="22"/>
          <w:szCs w:val="22"/>
          <w:lang w:val="en-US"/>
        </w:rPr>
        <w:t>entităţile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contractante</w:t>
      </w:r>
      <w:proofErr w:type="spellEnd"/>
      <w:r w:rsidRPr="00A83CA4">
        <w:rPr>
          <w:rFonts w:asciiTheme="minorHAnsi" w:hAnsiTheme="minorHAnsi" w:cstheme="minorHAnsi"/>
          <w:sz w:val="22"/>
          <w:szCs w:val="22"/>
          <w:lang w:val="en-US"/>
        </w:rPr>
        <w:t xml:space="preserve"> </w:t>
      </w:r>
      <w:proofErr w:type="spellStart"/>
      <w:r w:rsidRPr="00A83CA4">
        <w:rPr>
          <w:rFonts w:asciiTheme="minorHAnsi" w:hAnsiTheme="minorHAnsi" w:cstheme="minorHAnsi"/>
          <w:sz w:val="22"/>
          <w:szCs w:val="22"/>
          <w:lang w:val="en-US"/>
        </w:rPr>
        <w:t>verificate</w:t>
      </w:r>
      <w:proofErr w:type="spellEnd"/>
      <w:r w:rsidRPr="00A83CA4">
        <w:rPr>
          <w:rFonts w:asciiTheme="minorHAnsi" w:hAnsiTheme="minorHAnsi" w:cstheme="minorHAnsi"/>
          <w:sz w:val="22"/>
          <w:szCs w:val="22"/>
          <w:lang w:val="en-US"/>
        </w:rPr>
        <w:t>;</w:t>
      </w:r>
    </w:p>
    <w:p w14:paraId="6DDD8EA8" w14:textId="33D0A8A7" w:rsidR="00A83CA4" w:rsidRPr="00A83CA4" w:rsidRDefault="00A83CA4" w:rsidP="00A83CA4">
      <w:pPr>
        <w:pStyle w:val="Listparagraf"/>
        <w:numPr>
          <w:ilvl w:val="0"/>
          <w:numId w:val="22"/>
        </w:numPr>
        <w:tabs>
          <w:tab w:val="clear" w:pos="720"/>
          <w:tab w:val="clear" w:pos="1440"/>
          <w:tab w:val="left" w:pos="426"/>
        </w:tabs>
        <w:spacing w:line="276" w:lineRule="auto"/>
        <w:jc w:val="both"/>
        <w:rPr>
          <w:rFonts w:asciiTheme="minorHAnsi" w:hAnsiTheme="minorHAnsi" w:cstheme="minorHAnsi"/>
          <w:b/>
          <w:sz w:val="22"/>
          <w:szCs w:val="22"/>
          <w:lang w:val="en-US"/>
        </w:rPr>
      </w:pPr>
      <w:r w:rsidRPr="00A83CA4">
        <w:rPr>
          <w:rFonts w:asciiTheme="minorHAnsi" w:hAnsiTheme="minorHAnsi" w:cstheme="minorHAnsi"/>
          <w:b/>
          <w:sz w:val="22"/>
          <w:szCs w:val="22"/>
          <w:lang w:val="ro-RO"/>
        </w:rPr>
        <w:t xml:space="preserve">ORDONANŢA DE URGENŢĂ nr. 90/2017 </w:t>
      </w:r>
      <w:r w:rsidRPr="00A83CA4">
        <w:rPr>
          <w:rFonts w:asciiTheme="minorHAnsi" w:hAnsiTheme="minorHAnsi" w:cstheme="minorHAnsi"/>
          <w:sz w:val="22"/>
          <w:szCs w:val="22"/>
          <w:lang w:val="ro-RO"/>
        </w:rPr>
        <w:t xml:space="preserve">privind unele măsuri fiscal-bugetare, modificarea </w:t>
      </w:r>
      <w:proofErr w:type="spellStart"/>
      <w:r w:rsidRPr="00A83CA4">
        <w:rPr>
          <w:rFonts w:asciiTheme="minorHAnsi" w:hAnsiTheme="minorHAnsi" w:cstheme="minorHAnsi"/>
          <w:sz w:val="22"/>
          <w:szCs w:val="22"/>
          <w:lang w:val="ro-RO"/>
        </w:rPr>
        <w:t>şi</w:t>
      </w:r>
      <w:proofErr w:type="spellEnd"/>
      <w:r w:rsidRPr="00A83CA4">
        <w:rPr>
          <w:rFonts w:asciiTheme="minorHAnsi" w:hAnsiTheme="minorHAnsi" w:cstheme="minorHAnsi"/>
          <w:sz w:val="22"/>
          <w:szCs w:val="22"/>
          <w:lang w:val="ro-RO"/>
        </w:rPr>
        <w:t xml:space="preserve"> completarea unor acte normative </w:t>
      </w:r>
      <w:proofErr w:type="spellStart"/>
      <w:r w:rsidRPr="00A83CA4">
        <w:rPr>
          <w:rFonts w:asciiTheme="minorHAnsi" w:hAnsiTheme="minorHAnsi" w:cstheme="minorHAnsi"/>
          <w:sz w:val="22"/>
          <w:szCs w:val="22"/>
          <w:lang w:val="ro-RO"/>
        </w:rPr>
        <w:t>şi</w:t>
      </w:r>
      <w:proofErr w:type="spellEnd"/>
      <w:r w:rsidRPr="00A83CA4">
        <w:rPr>
          <w:rFonts w:asciiTheme="minorHAnsi" w:hAnsiTheme="minorHAnsi" w:cstheme="minorHAnsi"/>
          <w:sz w:val="22"/>
          <w:szCs w:val="22"/>
          <w:lang w:val="ro-RO"/>
        </w:rPr>
        <w:t xml:space="preserve"> prorogarea unor termene, prevedere legislativă ce cuprinde o serie de aspecte ce influențează în mod direct planificarea achizițiilor publice de către autoritatea contractantă pentru anul </w:t>
      </w:r>
      <w:r w:rsidR="008545B3">
        <w:rPr>
          <w:rFonts w:asciiTheme="minorHAnsi" w:hAnsiTheme="minorHAnsi" w:cstheme="minorHAnsi"/>
          <w:sz w:val="22"/>
          <w:szCs w:val="22"/>
          <w:lang w:val="ro-RO"/>
        </w:rPr>
        <w:t>2025</w:t>
      </w:r>
      <w:r w:rsidRPr="00A83CA4">
        <w:rPr>
          <w:rFonts w:asciiTheme="minorHAnsi" w:hAnsiTheme="minorHAnsi" w:cstheme="minorHAnsi"/>
          <w:sz w:val="22"/>
          <w:szCs w:val="22"/>
          <w:lang w:val="ro-RO"/>
        </w:rPr>
        <w:t>.</w:t>
      </w:r>
    </w:p>
    <w:p w14:paraId="67B6BFDC" w14:textId="77777777" w:rsidR="00114253" w:rsidRDefault="00114253" w:rsidP="00114253">
      <w:pPr>
        <w:spacing w:line="276" w:lineRule="auto"/>
        <w:ind w:firstLine="720"/>
        <w:jc w:val="both"/>
        <w:rPr>
          <w:rFonts w:asciiTheme="minorHAnsi" w:hAnsiTheme="minorHAnsi" w:cstheme="minorHAnsi"/>
          <w:sz w:val="22"/>
          <w:szCs w:val="22"/>
        </w:rPr>
      </w:pPr>
    </w:p>
    <w:p w14:paraId="68EB4C70" w14:textId="77777777" w:rsidR="00A83CA4" w:rsidRDefault="00A83CA4" w:rsidP="00114253">
      <w:pPr>
        <w:spacing w:line="276" w:lineRule="auto"/>
        <w:ind w:firstLine="720"/>
        <w:jc w:val="both"/>
        <w:rPr>
          <w:rFonts w:asciiTheme="minorHAnsi" w:hAnsiTheme="minorHAnsi" w:cstheme="minorHAnsi"/>
          <w:sz w:val="22"/>
          <w:szCs w:val="22"/>
        </w:rPr>
      </w:pPr>
      <w:proofErr w:type="spellStart"/>
      <w:r w:rsidRPr="00114253">
        <w:rPr>
          <w:rFonts w:asciiTheme="minorHAnsi" w:hAnsiTheme="minorHAnsi" w:cstheme="minorHAnsi"/>
          <w:sz w:val="22"/>
          <w:szCs w:val="22"/>
        </w:rPr>
        <w:t>Așadar</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mai</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jos</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vom</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reda</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informațiile</w:t>
      </w:r>
      <w:proofErr w:type="spellEnd"/>
      <w:r w:rsidRPr="00114253">
        <w:rPr>
          <w:rFonts w:asciiTheme="minorHAnsi" w:hAnsiTheme="minorHAnsi" w:cstheme="minorHAnsi"/>
          <w:sz w:val="22"/>
          <w:szCs w:val="22"/>
        </w:rPr>
        <w:t xml:space="preserve"> pe care </w:t>
      </w:r>
      <w:proofErr w:type="spellStart"/>
      <w:r w:rsidRPr="00114253">
        <w:rPr>
          <w:rFonts w:asciiTheme="minorHAnsi" w:hAnsiTheme="minorHAnsi" w:cstheme="minorHAnsi"/>
          <w:sz w:val="22"/>
          <w:szCs w:val="22"/>
        </w:rPr>
        <w:t>trebuie</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să</w:t>
      </w:r>
      <w:proofErr w:type="spellEnd"/>
      <w:r w:rsidRPr="00114253">
        <w:rPr>
          <w:rFonts w:asciiTheme="minorHAnsi" w:hAnsiTheme="minorHAnsi" w:cstheme="minorHAnsi"/>
          <w:sz w:val="22"/>
          <w:szCs w:val="22"/>
        </w:rPr>
        <w:t xml:space="preserve"> le </w:t>
      </w:r>
      <w:proofErr w:type="spellStart"/>
      <w:r w:rsidRPr="00114253">
        <w:rPr>
          <w:rFonts w:asciiTheme="minorHAnsi" w:hAnsiTheme="minorHAnsi" w:cstheme="minorHAnsi"/>
          <w:sz w:val="22"/>
          <w:szCs w:val="22"/>
        </w:rPr>
        <w:t>avem</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în</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vedere</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în</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procesul</w:t>
      </w:r>
      <w:proofErr w:type="spellEnd"/>
      <w:r w:rsidRPr="00114253">
        <w:rPr>
          <w:rFonts w:asciiTheme="minorHAnsi" w:hAnsiTheme="minorHAnsi" w:cstheme="minorHAnsi"/>
          <w:sz w:val="22"/>
          <w:szCs w:val="22"/>
        </w:rPr>
        <w:t xml:space="preserve"> de </w:t>
      </w:r>
      <w:proofErr w:type="spellStart"/>
      <w:r w:rsidRPr="00114253">
        <w:rPr>
          <w:rFonts w:asciiTheme="minorHAnsi" w:hAnsiTheme="minorHAnsi" w:cstheme="minorHAnsi"/>
          <w:sz w:val="22"/>
          <w:szCs w:val="22"/>
        </w:rPr>
        <w:t>derulare</w:t>
      </w:r>
      <w:proofErr w:type="spellEnd"/>
      <w:r w:rsidRPr="00114253">
        <w:rPr>
          <w:rFonts w:asciiTheme="minorHAnsi" w:hAnsiTheme="minorHAnsi" w:cstheme="minorHAnsi"/>
          <w:sz w:val="22"/>
          <w:szCs w:val="22"/>
        </w:rPr>
        <w:t xml:space="preserve"> </w:t>
      </w:r>
      <w:proofErr w:type="gramStart"/>
      <w:r w:rsidRPr="00114253">
        <w:rPr>
          <w:rFonts w:asciiTheme="minorHAnsi" w:hAnsiTheme="minorHAnsi" w:cstheme="minorHAnsi"/>
          <w:sz w:val="22"/>
          <w:szCs w:val="22"/>
        </w:rPr>
        <w:t>a</w:t>
      </w:r>
      <w:proofErr w:type="gram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achizițiilor</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publice</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pentru</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anul</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ce</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urmează</w:t>
      </w:r>
      <w:proofErr w:type="spellEnd"/>
      <w:r w:rsidRPr="00114253">
        <w:rPr>
          <w:rFonts w:asciiTheme="minorHAnsi" w:hAnsiTheme="minorHAnsi" w:cstheme="minorHAnsi"/>
          <w:sz w:val="22"/>
          <w:szCs w:val="22"/>
        </w:rPr>
        <w:t xml:space="preserve">, </w:t>
      </w:r>
      <w:proofErr w:type="spellStart"/>
      <w:r w:rsidRPr="00114253">
        <w:rPr>
          <w:rFonts w:asciiTheme="minorHAnsi" w:hAnsiTheme="minorHAnsi" w:cstheme="minorHAnsi"/>
          <w:sz w:val="22"/>
          <w:szCs w:val="22"/>
        </w:rPr>
        <w:t>extrase</w:t>
      </w:r>
      <w:proofErr w:type="spellEnd"/>
      <w:r w:rsidRPr="00114253">
        <w:rPr>
          <w:rFonts w:asciiTheme="minorHAnsi" w:hAnsiTheme="minorHAnsi" w:cstheme="minorHAnsi"/>
          <w:sz w:val="22"/>
          <w:szCs w:val="22"/>
        </w:rPr>
        <w:t xml:space="preserve"> din OUG 90/2017:</w:t>
      </w:r>
    </w:p>
    <w:p w14:paraId="25E045A6" w14:textId="77777777" w:rsidR="000D5ACD" w:rsidRPr="00114253" w:rsidRDefault="000D5ACD" w:rsidP="00114253">
      <w:pPr>
        <w:spacing w:line="276" w:lineRule="auto"/>
        <w:ind w:firstLine="720"/>
        <w:jc w:val="both"/>
        <w:rPr>
          <w:rFonts w:asciiTheme="minorHAnsi" w:hAnsiTheme="minorHAnsi" w:cstheme="minorHAnsi"/>
          <w:sz w:val="22"/>
          <w:szCs w:val="22"/>
        </w:rPr>
      </w:pPr>
    </w:p>
    <w:p w14:paraId="27DCA66E" w14:textId="77777777" w:rsidR="00A83CA4" w:rsidRPr="000D5ACD" w:rsidRDefault="00A83CA4" w:rsidP="000D5ACD">
      <w:pPr>
        <w:spacing w:line="276" w:lineRule="auto"/>
        <w:ind w:firstLine="720"/>
        <w:jc w:val="both"/>
        <w:rPr>
          <w:rFonts w:asciiTheme="minorHAnsi" w:hAnsiTheme="minorHAnsi" w:cstheme="minorHAnsi"/>
          <w:b/>
          <w:sz w:val="22"/>
          <w:szCs w:val="22"/>
        </w:rPr>
      </w:pPr>
      <w:r w:rsidRPr="000D5ACD">
        <w:rPr>
          <w:rFonts w:asciiTheme="minorHAnsi" w:hAnsiTheme="minorHAnsi" w:cstheme="minorHAnsi"/>
          <w:b/>
          <w:sz w:val="22"/>
          <w:szCs w:val="22"/>
        </w:rPr>
        <w:t>Art. 13</w:t>
      </w:r>
    </w:p>
    <w:p w14:paraId="56E99B7B" w14:textId="2AF2E9E8"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(1)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anul</w:t>
      </w:r>
      <w:proofErr w:type="spellEnd"/>
      <w:r w:rsidRPr="000D5ACD">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autorităţilor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astfel</w:t>
      </w:r>
      <w:proofErr w:type="spellEnd"/>
      <w:r w:rsidRPr="000D5ACD">
        <w:rPr>
          <w:rFonts w:asciiTheme="minorHAnsi" w:hAnsiTheme="minorHAnsi" w:cstheme="minorHAnsi"/>
          <w:sz w:val="22"/>
          <w:szCs w:val="22"/>
        </w:rPr>
        <w:t xml:space="preserve"> cum sunt definite la art. 2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pct. 30 din </w:t>
      </w:r>
      <w:proofErr w:type="spellStart"/>
      <w:r w:rsidRPr="000D5ACD">
        <w:rPr>
          <w:rFonts w:asciiTheme="minorHAnsi" w:hAnsiTheme="minorHAnsi" w:cstheme="minorHAnsi"/>
          <w:sz w:val="22"/>
          <w:szCs w:val="22"/>
        </w:rPr>
        <w:t>Legea</w:t>
      </w:r>
      <w:proofErr w:type="spellEnd"/>
      <w:r w:rsidRPr="000D5ACD">
        <w:rPr>
          <w:rFonts w:asciiTheme="minorHAnsi" w:hAnsiTheme="minorHAnsi" w:cstheme="minorHAnsi"/>
          <w:sz w:val="22"/>
          <w:szCs w:val="22"/>
        </w:rPr>
        <w:t xml:space="preserve"> nr. 500/2002, cu </w:t>
      </w:r>
      <w:proofErr w:type="spellStart"/>
      <w:r w:rsidRPr="000D5ACD">
        <w:rPr>
          <w:rFonts w:asciiTheme="minorHAnsi" w:hAnsiTheme="minorHAnsi" w:cstheme="minorHAnsi"/>
          <w:sz w:val="22"/>
          <w:szCs w:val="22"/>
        </w:rPr>
        <w:t>modificările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completările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ulterioare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indiferent</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modul</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finanţare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subordonare</w:t>
      </w:r>
      <w:proofErr w:type="spellEnd"/>
      <w:r w:rsidRPr="000D5ACD">
        <w:rPr>
          <w:rFonts w:asciiTheme="minorHAnsi" w:hAnsiTheme="minorHAnsi" w:cstheme="minorHAnsi"/>
          <w:sz w:val="22"/>
          <w:szCs w:val="22"/>
        </w:rPr>
        <w:t xml:space="preserve">, li se </w:t>
      </w:r>
      <w:proofErr w:type="spellStart"/>
      <w:r w:rsidRPr="000D5ACD">
        <w:rPr>
          <w:rFonts w:asciiTheme="minorHAnsi" w:hAnsiTheme="minorHAnsi" w:cstheme="minorHAnsi"/>
          <w:sz w:val="22"/>
          <w:szCs w:val="22"/>
        </w:rPr>
        <w:t>interzice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achiziţionarea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preluarea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leasing </w:t>
      </w:r>
      <w:proofErr w:type="spellStart"/>
      <w:r w:rsidRPr="000D5ACD">
        <w:rPr>
          <w:rFonts w:asciiTheme="minorHAnsi" w:hAnsiTheme="minorHAnsi" w:cstheme="minorHAnsi"/>
          <w:sz w:val="22"/>
          <w:szCs w:val="22"/>
        </w:rPr>
        <w:t>sau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închirierea</w:t>
      </w:r>
      <w:proofErr w:type="spellEnd"/>
      <w:r w:rsidRPr="000D5ACD">
        <w:rPr>
          <w:rFonts w:asciiTheme="minorHAnsi" w:hAnsiTheme="minorHAnsi" w:cstheme="minorHAnsi"/>
          <w:sz w:val="22"/>
          <w:szCs w:val="22"/>
        </w:rPr>
        <w:t xml:space="preserve"> de:</w:t>
      </w:r>
    </w:p>
    <w:p w14:paraId="5AFEAF80"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a) </w:t>
      </w:r>
      <w:proofErr w:type="spellStart"/>
      <w:r w:rsidRPr="000D5ACD">
        <w:rPr>
          <w:rFonts w:asciiTheme="minorHAnsi" w:hAnsiTheme="minorHAnsi" w:cstheme="minorHAnsi"/>
          <w:sz w:val="22"/>
          <w:szCs w:val="22"/>
        </w:rPr>
        <w:t>autoturisme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astfel</w:t>
      </w:r>
      <w:proofErr w:type="spellEnd"/>
      <w:r w:rsidRPr="000D5ACD">
        <w:rPr>
          <w:rFonts w:asciiTheme="minorHAnsi" w:hAnsiTheme="minorHAnsi" w:cstheme="minorHAnsi"/>
          <w:sz w:val="22"/>
          <w:szCs w:val="22"/>
        </w:rPr>
        <w:t xml:space="preserve"> cum sunt </w:t>
      </w:r>
      <w:proofErr w:type="spellStart"/>
      <w:r w:rsidRPr="000D5ACD">
        <w:rPr>
          <w:rFonts w:asciiTheme="minorHAnsi" w:hAnsiTheme="minorHAnsi" w:cstheme="minorHAnsi"/>
          <w:sz w:val="22"/>
          <w:szCs w:val="22"/>
        </w:rPr>
        <w:t>acestea</w:t>
      </w:r>
      <w:proofErr w:type="spellEnd"/>
      <w:r w:rsidRPr="000D5ACD">
        <w:rPr>
          <w:rFonts w:asciiTheme="minorHAnsi" w:hAnsiTheme="minorHAnsi" w:cstheme="minorHAnsi"/>
          <w:sz w:val="22"/>
          <w:szCs w:val="22"/>
        </w:rPr>
        <w:t xml:space="preserve"> definite la art. 3 pct. 2 din </w:t>
      </w:r>
      <w:proofErr w:type="spellStart"/>
      <w:r w:rsidRPr="000D5ACD">
        <w:rPr>
          <w:rFonts w:asciiTheme="minorHAnsi" w:hAnsiTheme="minorHAnsi" w:cstheme="minorHAnsi"/>
          <w:sz w:val="22"/>
          <w:szCs w:val="22"/>
        </w:rPr>
        <w:t>Ordonanţa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Guvernului</w:t>
      </w:r>
      <w:proofErr w:type="spellEnd"/>
      <w:r w:rsidRPr="000D5ACD">
        <w:rPr>
          <w:rFonts w:asciiTheme="minorHAnsi" w:hAnsiTheme="minorHAnsi" w:cstheme="minorHAnsi"/>
          <w:sz w:val="22"/>
          <w:szCs w:val="22"/>
        </w:rPr>
        <w:t xml:space="preserve"> nr. 27/2011 </w:t>
      </w:r>
      <w:proofErr w:type="spellStart"/>
      <w:r w:rsidRPr="000D5ACD">
        <w:rPr>
          <w:rFonts w:asciiTheme="minorHAnsi" w:hAnsiTheme="minorHAnsi" w:cstheme="minorHAnsi"/>
          <w:sz w:val="22"/>
          <w:szCs w:val="22"/>
        </w:rPr>
        <w:t>privind</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transporturile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rutiere</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modificările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completările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ulterioare</w:t>
      </w:r>
      <w:proofErr w:type="spellEnd"/>
      <w:r w:rsidRPr="000D5ACD">
        <w:rPr>
          <w:rFonts w:asciiTheme="minorHAnsi" w:hAnsiTheme="minorHAnsi" w:cstheme="minorHAnsi"/>
          <w:sz w:val="22"/>
          <w:szCs w:val="22"/>
        </w:rPr>
        <w:t>;</w:t>
      </w:r>
    </w:p>
    <w:p w14:paraId="779F97F7"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b) mobilier, </w:t>
      </w:r>
      <w:proofErr w:type="spellStart"/>
      <w:r w:rsidRPr="000D5ACD">
        <w:rPr>
          <w:rFonts w:asciiTheme="minorHAnsi" w:hAnsiTheme="minorHAnsi" w:cstheme="minorHAnsi"/>
          <w:sz w:val="22"/>
          <w:szCs w:val="22"/>
        </w:rPr>
        <w:t>aşa</w:t>
      </w:r>
      <w:proofErr w:type="spellEnd"/>
      <w:r w:rsidRPr="000D5ACD">
        <w:rPr>
          <w:rFonts w:asciiTheme="minorHAnsi" w:hAnsiTheme="minorHAnsi" w:cstheme="minorHAnsi"/>
          <w:sz w:val="22"/>
          <w:szCs w:val="22"/>
        </w:rPr>
        <w:t xml:space="preserve"> cum </w:t>
      </w:r>
      <w:proofErr w:type="spellStart"/>
      <w:r w:rsidRPr="000D5ACD">
        <w:rPr>
          <w:rFonts w:asciiTheme="minorHAnsi" w:hAnsiTheme="minorHAnsi" w:cstheme="minorHAnsi"/>
          <w:sz w:val="22"/>
          <w:szCs w:val="22"/>
        </w:rPr>
        <w:t>este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prevăzut</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subgrupa</w:t>
      </w:r>
      <w:proofErr w:type="spellEnd"/>
      <w:r w:rsidRPr="000D5ACD">
        <w:rPr>
          <w:rFonts w:asciiTheme="minorHAnsi" w:hAnsiTheme="minorHAnsi" w:cstheme="minorHAnsi"/>
          <w:sz w:val="22"/>
          <w:szCs w:val="22"/>
        </w:rPr>
        <w:t xml:space="preserve"> 3.1 "Mobilier" din </w:t>
      </w:r>
      <w:proofErr w:type="spellStart"/>
      <w:r w:rsidRPr="000D5ACD">
        <w:rPr>
          <w:rFonts w:asciiTheme="minorHAnsi" w:hAnsiTheme="minorHAnsi" w:cstheme="minorHAnsi"/>
          <w:sz w:val="22"/>
          <w:szCs w:val="22"/>
        </w:rPr>
        <w:t>cadrul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grupei</w:t>
      </w:r>
      <w:proofErr w:type="spellEnd"/>
      <w:r w:rsidRPr="000D5ACD">
        <w:rPr>
          <w:rFonts w:asciiTheme="minorHAnsi" w:hAnsiTheme="minorHAnsi" w:cstheme="minorHAnsi"/>
          <w:sz w:val="22"/>
          <w:szCs w:val="22"/>
        </w:rPr>
        <w:t xml:space="preserve"> 3 "Mobilier, </w:t>
      </w:r>
      <w:proofErr w:type="spellStart"/>
      <w:r w:rsidRPr="000D5ACD">
        <w:rPr>
          <w:rFonts w:asciiTheme="minorHAnsi" w:hAnsiTheme="minorHAnsi" w:cstheme="minorHAnsi"/>
          <w:sz w:val="22"/>
          <w:szCs w:val="22"/>
        </w:rPr>
        <w:t>aparatură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birotică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sisteme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protecţie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valorilor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umane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materiale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alte</w:t>
      </w:r>
      <w:proofErr w:type="spellEnd"/>
      <w:r w:rsidRPr="000D5ACD">
        <w:rPr>
          <w:rFonts w:asciiTheme="minorHAnsi" w:hAnsiTheme="minorHAnsi" w:cstheme="minorHAnsi"/>
          <w:sz w:val="22"/>
          <w:szCs w:val="22"/>
        </w:rPr>
        <w:t xml:space="preserve"> active </w:t>
      </w:r>
      <w:proofErr w:type="spellStart"/>
      <w:r w:rsidRPr="000D5ACD">
        <w:rPr>
          <w:rFonts w:asciiTheme="minorHAnsi" w:hAnsiTheme="minorHAnsi" w:cstheme="minorHAnsi"/>
          <w:sz w:val="22"/>
          <w:szCs w:val="22"/>
        </w:rPr>
        <w:t>corporale</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Hotărârea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Guvernului</w:t>
      </w:r>
      <w:proofErr w:type="spellEnd"/>
      <w:r w:rsidRPr="000D5ACD">
        <w:rPr>
          <w:rFonts w:asciiTheme="minorHAnsi" w:hAnsiTheme="minorHAnsi" w:cstheme="minorHAnsi"/>
          <w:sz w:val="22"/>
          <w:szCs w:val="22"/>
        </w:rPr>
        <w:t xml:space="preserve"> nr. 2.139/2004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aprobarea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Catalogului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privind</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clasificarea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duratele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normale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funcţionare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mijloacelor</w:t>
      </w:r>
      <w:proofErr w:type="spellEnd"/>
      <w:r w:rsidRPr="000D5ACD">
        <w:rPr>
          <w:rFonts w:asciiTheme="minorHAnsi" w:hAnsiTheme="minorHAnsi" w:cstheme="minorHAnsi"/>
          <w:sz w:val="22"/>
          <w:szCs w:val="22"/>
        </w:rPr>
        <w:t xml:space="preserve"> fixe, cu </w:t>
      </w:r>
      <w:proofErr w:type="spellStart"/>
      <w:r w:rsidRPr="000D5ACD">
        <w:rPr>
          <w:rFonts w:asciiTheme="minorHAnsi" w:hAnsiTheme="minorHAnsi" w:cstheme="minorHAnsi"/>
          <w:sz w:val="22"/>
          <w:szCs w:val="22"/>
        </w:rPr>
        <w:t>modificările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ulterioare</w:t>
      </w:r>
      <w:proofErr w:type="spellEnd"/>
      <w:r w:rsidRPr="000D5ACD">
        <w:rPr>
          <w:rFonts w:asciiTheme="minorHAnsi" w:hAnsiTheme="minorHAnsi" w:cstheme="minorHAnsi"/>
          <w:sz w:val="22"/>
          <w:szCs w:val="22"/>
        </w:rPr>
        <w:t xml:space="preserve">, precum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obiecte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inventar</w:t>
      </w:r>
      <w:proofErr w:type="spellEnd"/>
      <w:r w:rsidRPr="000D5ACD">
        <w:rPr>
          <w:rFonts w:asciiTheme="minorHAnsi" w:hAnsiTheme="minorHAnsi" w:cstheme="minorHAnsi"/>
          <w:sz w:val="22"/>
          <w:szCs w:val="22"/>
        </w:rPr>
        <w:t xml:space="preserve"> de natura </w:t>
      </w:r>
      <w:proofErr w:type="spellStart"/>
      <w:r w:rsidRPr="000D5ACD">
        <w:rPr>
          <w:rFonts w:asciiTheme="minorHAnsi" w:hAnsiTheme="minorHAnsi" w:cstheme="minorHAnsi"/>
          <w:sz w:val="22"/>
          <w:szCs w:val="22"/>
        </w:rPr>
        <w:t>acestora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scopul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dotării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spaţiilor</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destinaţia</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birou</w:t>
      </w:r>
      <w:proofErr w:type="spellEnd"/>
      <w:r w:rsidRPr="000D5ACD">
        <w:rPr>
          <w:rFonts w:asciiTheme="minorHAnsi" w:hAnsiTheme="minorHAnsi" w:cstheme="minorHAnsi"/>
          <w:sz w:val="22"/>
          <w:szCs w:val="22"/>
        </w:rPr>
        <w:t>.</w:t>
      </w:r>
    </w:p>
    <w:p w14:paraId="4095D019"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(2) </w:t>
      </w:r>
      <w:proofErr w:type="spellStart"/>
      <w:r w:rsidRPr="000D5ACD">
        <w:rPr>
          <w:rFonts w:asciiTheme="minorHAnsi" w:hAnsiTheme="minorHAnsi" w:cstheme="minorHAnsi"/>
          <w:sz w:val="22"/>
          <w:szCs w:val="22"/>
        </w:rPr>
        <w:t>Asigurarea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necesităţilor</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bunuri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prevăzute</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se </w:t>
      </w:r>
      <w:proofErr w:type="spellStart"/>
      <w:r w:rsidRPr="000D5ACD">
        <w:rPr>
          <w:rFonts w:asciiTheme="minorHAnsi" w:hAnsiTheme="minorHAnsi" w:cstheme="minorHAnsi"/>
          <w:sz w:val="22"/>
          <w:szCs w:val="22"/>
        </w:rPr>
        <w:t>va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putea</w:t>
      </w:r>
      <w:proofErr w:type="spellEnd"/>
      <w:r w:rsidRPr="000D5ACD">
        <w:rPr>
          <w:rFonts w:asciiTheme="minorHAnsi" w:hAnsiTheme="minorHAnsi" w:cstheme="minorHAnsi"/>
          <w:sz w:val="22"/>
          <w:szCs w:val="22"/>
        </w:rPr>
        <w:t xml:space="preserve"> face </w:t>
      </w:r>
      <w:proofErr w:type="spellStart"/>
      <w:r w:rsidRPr="000D5ACD">
        <w:rPr>
          <w:rFonts w:asciiTheme="minorHAnsi" w:hAnsiTheme="minorHAnsi" w:cstheme="minorHAnsi"/>
          <w:sz w:val="22"/>
          <w:szCs w:val="22"/>
        </w:rPr>
        <w:t>numai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prin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redistribuiri</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cadrul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aceleiaşi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sau</w:t>
      </w:r>
      <w:proofErr w:type="spellEnd"/>
      <w:r w:rsidRPr="000D5ACD">
        <w:rPr>
          <w:rFonts w:asciiTheme="minorHAnsi" w:hAnsiTheme="minorHAnsi" w:cstheme="minorHAnsi"/>
          <w:sz w:val="22"/>
          <w:szCs w:val="22"/>
        </w:rPr>
        <w:t xml:space="preserve"> de la </w:t>
      </w:r>
      <w:proofErr w:type="spellStart"/>
      <w:r w:rsidRPr="000D5ACD">
        <w:rPr>
          <w:rFonts w:asciiTheme="minorHAnsi" w:hAnsiTheme="minorHAnsi" w:cstheme="minorHAnsi"/>
          <w:sz w:val="22"/>
          <w:szCs w:val="22"/>
        </w:rPr>
        <w:t>alte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w:t>
      </w:r>
    </w:p>
    <w:p w14:paraId="4E5D222D"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(3) </w:t>
      </w:r>
      <w:proofErr w:type="spellStart"/>
      <w:r w:rsidRPr="000D5ACD">
        <w:rPr>
          <w:rFonts w:asciiTheme="minorHAnsi" w:hAnsiTheme="minorHAnsi" w:cstheme="minorHAnsi"/>
          <w:sz w:val="22"/>
          <w:szCs w:val="22"/>
        </w:rPr>
        <w:t>Fac</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excepţie</w:t>
      </w:r>
      <w:proofErr w:type="spellEnd"/>
      <w:r w:rsidRPr="000D5ACD">
        <w:rPr>
          <w:rFonts w:asciiTheme="minorHAnsi" w:hAnsiTheme="minorHAnsi" w:cstheme="minorHAnsi"/>
          <w:sz w:val="22"/>
          <w:szCs w:val="22"/>
        </w:rPr>
        <w:t xml:space="preserve"> de la </w:t>
      </w:r>
      <w:proofErr w:type="spellStart"/>
      <w:r w:rsidRPr="000D5ACD">
        <w:rPr>
          <w:rFonts w:asciiTheme="minorHAnsi" w:hAnsiTheme="minorHAnsi" w:cstheme="minorHAnsi"/>
          <w:sz w:val="22"/>
          <w:szCs w:val="22"/>
        </w:rPr>
        <w:t>prevederile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(2):</w:t>
      </w:r>
    </w:p>
    <w:p w14:paraId="65F5030B"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a) </w:t>
      </w:r>
      <w:proofErr w:type="spellStart"/>
      <w:r w:rsidRPr="000D5ACD">
        <w:rPr>
          <w:rFonts w:asciiTheme="minorHAnsi" w:hAnsiTheme="minorHAnsi" w:cstheme="minorHAnsi"/>
          <w:sz w:val="22"/>
          <w:szCs w:val="22"/>
        </w:rPr>
        <w:t>autorităţile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nou-înfiinţate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după</w:t>
      </w:r>
      <w:proofErr w:type="spellEnd"/>
      <w:r w:rsidRPr="000D5ACD">
        <w:rPr>
          <w:rFonts w:asciiTheme="minorHAnsi" w:hAnsiTheme="minorHAnsi" w:cstheme="minorHAnsi"/>
          <w:sz w:val="22"/>
          <w:szCs w:val="22"/>
        </w:rPr>
        <w:t xml:space="preserve"> data </w:t>
      </w:r>
      <w:proofErr w:type="spellStart"/>
      <w:r w:rsidRPr="000D5ACD">
        <w:rPr>
          <w:rFonts w:asciiTheme="minorHAnsi" w:hAnsiTheme="minorHAnsi" w:cstheme="minorHAnsi"/>
          <w:sz w:val="22"/>
          <w:szCs w:val="22"/>
        </w:rPr>
        <w:t>intrării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vigoare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prezentei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ordonanţe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urgenţă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numai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primul</w:t>
      </w:r>
      <w:proofErr w:type="spellEnd"/>
      <w:r w:rsidRPr="000D5ACD">
        <w:rPr>
          <w:rFonts w:asciiTheme="minorHAnsi" w:hAnsiTheme="minorHAnsi" w:cstheme="minorHAnsi"/>
          <w:sz w:val="22"/>
          <w:szCs w:val="22"/>
        </w:rPr>
        <w:t xml:space="preserve"> an de </w:t>
      </w:r>
      <w:proofErr w:type="spellStart"/>
      <w:r w:rsidRPr="000D5ACD">
        <w:rPr>
          <w:rFonts w:asciiTheme="minorHAnsi" w:hAnsiTheme="minorHAnsi" w:cstheme="minorHAnsi"/>
          <w:sz w:val="22"/>
          <w:szCs w:val="22"/>
        </w:rPr>
        <w:t>funcţionare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dacă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acestea</w:t>
      </w:r>
      <w:proofErr w:type="spellEnd"/>
      <w:r w:rsidRPr="000D5ACD">
        <w:rPr>
          <w:rFonts w:asciiTheme="minorHAnsi" w:hAnsiTheme="minorHAnsi" w:cstheme="minorHAnsi"/>
          <w:sz w:val="22"/>
          <w:szCs w:val="22"/>
        </w:rPr>
        <w:t xml:space="preserve"> nu </w:t>
      </w:r>
      <w:proofErr w:type="spellStart"/>
      <w:r w:rsidRPr="000D5ACD">
        <w:rPr>
          <w:rFonts w:asciiTheme="minorHAnsi" w:hAnsiTheme="minorHAnsi" w:cstheme="minorHAnsi"/>
          <w:sz w:val="22"/>
          <w:szCs w:val="22"/>
        </w:rPr>
        <w:t>provin</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restructurarea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w:t>
      </w:r>
      <w:proofErr w:type="spellStart"/>
      <w:r w:rsidRPr="000D5ACD">
        <w:rPr>
          <w:rFonts w:asciiTheme="minorHAnsi" w:hAnsiTheme="minorHAnsi" w:cstheme="minorHAnsi"/>
          <w:sz w:val="22"/>
          <w:szCs w:val="22"/>
        </w:rPr>
        <w:t>sau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reorganizarea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altor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deja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existente</w:t>
      </w:r>
      <w:proofErr w:type="spellEnd"/>
      <w:r w:rsidRPr="000D5ACD">
        <w:rPr>
          <w:rFonts w:asciiTheme="minorHAnsi" w:hAnsiTheme="minorHAnsi" w:cstheme="minorHAnsi"/>
          <w:sz w:val="22"/>
          <w:szCs w:val="22"/>
        </w:rPr>
        <w:t>;</w:t>
      </w:r>
    </w:p>
    <w:p w14:paraId="0382B004"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b) </w:t>
      </w:r>
      <w:proofErr w:type="spellStart"/>
      <w:r w:rsidRPr="000D5ACD">
        <w:rPr>
          <w:rFonts w:asciiTheme="minorHAnsi" w:hAnsiTheme="minorHAnsi" w:cstheme="minorHAnsi"/>
          <w:sz w:val="22"/>
          <w:szCs w:val="22"/>
        </w:rPr>
        <w:t>achiziţiile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realizarea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proiectelor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finanţate</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împrumuturi</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fonduri</w:t>
      </w:r>
      <w:proofErr w:type="spellEnd"/>
      <w:r w:rsidRPr="000D5ACD">
        <w:rPr>
          <w:rFonts w:asciiTheme="minorHAnsi" w:hAnsiTheme="minorHAnsi" w:cstheme="minorHAnsi"/>
          <w:sz w:val="22"/>
          <w:szCs w:val="22"/>
        </w:rPr>
        <w:t xml:space="preserve"> externe </w:t>
      </w:r>
      <w:proofErr w:type="spellStart"/>
      <w:r w:rsidRPr="000D5ACD">
        <w:rPr>
          <w:rFonts w:asciiTheme="minorHAnsi" w:hAnsiTheme="minorHAnsi" w:cstheme="minorHAnsi"/>
          <w:sz w:val="22"/>
          <w:szCs w:val="22"/>
        </w:rPr>
        <w:t>nerambursabile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fondurile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cofinanţare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aferente</w:t>
      </w:r>
      <w:proofErr w:type="spellEnd"/>
      <w:r w:rsidRPr="000D5ACD">
        <w:rPr>
          <w:rFonts w:asciiTheme="minorHAnsi" w:hAnsiTheme="minorHAnsi" w:cstheme="minorHAnsi"/>
          <w:sz w:val="22"/>
          <w:szCs w:val="22"/>
        </w:rPr>
        <w:t xml:space="preserve">, precum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fonduri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provenite</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donaţii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sponsorizări</w:t>
      </w:r>
      <w:proofErr w:type="spellEnd"/>
      <w:r w:rsidRPr="000D5ACD">
        <w:rPr>
          <w:rFonts w:asciiTheme="minorHAnsi" w:hAnsiTheme="minorHAnsi" w:cstheme="minorHAnsi"/>
          <w:sz w:val="22"/>
          <w:szCs w:val="22"/>
        </w:rPr>
        <w:t>;</w:t>
      </w:r>
    </w:p>
    <w:p w14:paraId="47A735F6"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c) </w:t>
      </w:r>
      <w:proofErr w:type="spellStart"/>
      <w:r w:rsidRPr="000D5ACD">
        <w:rPr>
          <w:rFonts w:asciiTheme="minorHAnsi" w:hAnsiTheme="minorHAnsi" w:cstheme="minorHAnsi"/>
          <w:sz w:val="22"/>
          <w:szCs w:val="22"/>
        </w:rPr>
        <w:t>achiziţiile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obiectivele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investiţii</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punere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funcţiune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după</w:t>
      </w:r>
      <w:proofErr w:type="spellEnd"/>
      <w:r w:rsidRPr="000D5ACD">
        <w:rPr>
          <w:rFonts w:asciiTheme="minorHAnsi" w:hAnsiTheme="minorHAnsi" w:cstheme="minorHAnsi"/>
          <w:sz w:val="22"/>
          <w:szCs w:val="22"/>
        </w:rPr>
        <w:t xml:space="preserve"> data </w:t>
      </w:r>
      <w:proofErr w:type="spellStart"/>
      <w:r w:rsidRPr="000D5ACD">
        <w:rPr>
          <w:rFonts w:asciiTheme="minorHAnsi" w:hAnsiTheme="minorHAnsi" w:cstheme="minorHAnsi"/>
          <w:sz w:val="22"/>
          <w:szCs w:val="22"/>
        </w:rPr>
        <w:t>intrării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vigoare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prezentei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ordonanţe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urgenţă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potrivit</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devizului</w:t>
      </w:r>
      <w:proofErr w:type="spellEnd"/>
      <w:r w:rsidRPr="000D5ACD">
        <w:rPr>
          <w:rFonts w:asciiTheme="minorHAnsi" w:hAnsiTheme="minorHAnsi" w:cstheme="minorHAnsi"/>
          <w:sz w:val="22"/>
          <w:szCs w:val="22"/>
        </w:rPr>
        <w:t xml:space="preserve"> general al </w:t>
      </w:r>
      <w:proofErr w:type="spellStart"/>
      <w:r w:rsidRPr="000D5ACD">
        <w:rPr>
          <w:rFonts w:asciiTheme="minorHAnsi" w:hAnsiTheme="minorHAnsi" w:cstheme="minorHAnsi"/>
          <w:sz w:val="22"/>
          <w:szCs w:val="22"/>
        </w:rPr>
        <w:t>acestora</w:t>
      </w:r>
      <w:proofErr w:type="spellEnd"/>
      <w:r w:rsidRPr="000D5ACD">
        <w:rPr>
          <w:rFonts w:asciiTheme="minorHAnsi" w:hAnsiTheme="minorHAnsi" w:cstheme="minorHAnsi"/>
          <w:sz w:val="22"/>
          <w:szCs w:val="22"/>
        </w:rPr>
        <w:t>;</w:t>
      </w:r>
    </w:p>
    <w:p w14:paraId="74CDF428"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d) </w:t>
      </w:r>
      <w:proofErr w:type="spellStart"/>
      <w:r w:rsidRPr="000D5ACD">
        <w:rPr>
          <w:rFonts w:asciiTheme="minorHAnsi" w:hAnsiTheme="minorHAnsi" w:cstheme="minorHAnsi"/>
          <w:sz w:val="22"/>
          <w:szCs w:val="22"/>
        </w:rPr>
        <w:t>achiziţionarea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condiţiile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legii</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autoturisme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electrice</w:t>
      </w:r>
      <w:proofErr w:type="spellEnd"/>
      <w:r w:rsidRPr="000D5ACD">
        <w:rPr>
          <w:rFonts w:asciiTheme="minorHAnsi" w:hAnsiTheme="minorHAnsi" w:cstheme="minorHAnsi"/>
          <w:sz w:val="22"/>
          <w:szCs w:val="22"/>
        </w:rPr>
        <w:t xml:space="preserve">. Prin </w:t>
      </w:r>
      <w:proofErr w:type="spellStart"/>
      <w:r w:rsidRPr="000D5ACD">
        <w:rPr>
          <w:rFonts w:asciiTheme="minorHAnsi" w:hAnsiTheme="minorHAnsi" w:cstheme="minorHAnsi"/>
          <w:sz w:val="22"/>
          <w:szCs w:val="22"/>
        </w:rPr>
        <w:t>autoturisme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electrice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sensul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prezentului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articol</w:t>
      </w:r>
      <w:proofErr w:type="spellEnd"/>
      <w:r w:rsidRPr="000D5ACD">
        <w:rPr>
          <w:rFonts w:asciiTheme="minorHAnsi" w:hAnsiTheme="minorHAnsi" w:cstheme="minorHAnsi"/>
          <w:sz w:val="22"/>
          <w:szCs w:val="22"/>
        </w:rPr>
        <w:t xml:space="preserve"> se </w:t>
      </w:r>
      <w:proofErr w:type="spellStart"/>
      <w:r w:rsidRPr="000D5ACD">
        <w:rPr>
          <w:rFonts w:asciiTheme="minorHAnsi" w:hAnsiTheme="minorHAnsi" w:cstheme="minorHAnsi"/>
          <w:sz w:val="22"/>
          <w:szCs w:val="22"/>
        </w:rPr>
        <w:t>înţelege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autoturismele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astfel</w:t>
      </w:r>
      <w:proofErr w:type="spellEnd"/>
      <w:r w:rsidRPr="000D5ACD">
        <w:rPr>
          <w:rFonts w:asciiTheme="minorHAnsi" w:hAnsiTheme="minorHAnsi" w:cstheme="minorHAnsi"/>
          <w:sz w:val="22"/>
          <w:szCs w:val="22"/>
        </w:rPr>
        <w:t xml:space="preserve"> cum sunt definite la art. 3 pct. 2 din </w:t>
      </w:r>
      <w:proofErr w:type="spellStart"/>
      <w:r w:rsidRPr="000D5ACD">
        <w:rPr>
          <w:rFonts w:asciiTheme="minorHAnsi" w:hAnsiTheme="minorHAnsi" w:cstheme="minorHAnsi"/>
          <w:sz w:val="22"/>
          <w:szCs w:val="22"/>
        </w:rPr>
        <w:t>Ordonanţa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Guvernului</w:t>
      </w:r>
      <w:proofErr w:type="spellEnd"/>
      <w:r w:rsidRPr="000D5ACD">
        <w:rPr>
          <w:rFonts w:asciiTheme="minorHAnsi" w:hAnsiTheme="minorHAnsi" w:cstheme="minorHAnsi"/>
          <w:sz w:val="22"/>
          <w:szCs w:val="22"/>
        </w:rPr>
        <w:t xml:space="preserve"> nr. 27/2011, cu </w:t>
      </w:r>
      <w:proofErr w:type="spellStart"/>
      <w:r w:rsidRPr="000D5ACD">
        <w:rPr>
          <w:rFonts w:asciiTheme="minorHAnsi" w:hAnsiTheme="minorHAnsi" w:cstheme="minorHAnsi"/>
          <w:sz w:val="22"/>
          <w:szCs w:val="22"/>
        </w:rPr>
        <w:t>modificările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completările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ulterioare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care sunt </w:t>
      </w:r>
      <w:proofErr w:type="spellStart"/>
      <w:r w:rsidRPr="000D5ACD">
        <w:rPr>
          <w:rFonts w:asciiTheme="minorHAnsi" w:hAnsiTheme="minorHAnsi" w:cstheme="minorHAnsi"/>
          <w:sz w:val="22"/>
          <w:szCs w:val="22"/>
        </w:rPr>
        <w:t>propulsate</w:t>
      </w:r>
      <w:proofErr w:type="spellEnd"/>
      <w:r w:rsidRPr="000D5ACD">
        <w:rPr>
          <w:rFonts w:asciiTheme="minorHAnsi" w:hAnsiTheme="minorHAnsi" w:cstheme="minorHAnsi"/>
          <w:sz w:val="22"/>
          <w:szCs w:val="22"/>
        </w:rPr>
        <w:t xml:space="preserve"> de un motor electric cu </w:t>
      </w:r>
      <w:proofErr w:type="spellStart"/>
      <w:r w:rsidRPr="000D5ACD">
        <w:rPr>
          <w:rFonts w:asciiTheme="minorHAnsi" w:hAnsiTheme="minorHAnsi" w:cstheme="minorHAnsi"/>
          <w:sz w:val="22"/>
          <w:szCs w:val="22"/>
        </w:rPr>
        <w:t>energie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furnizată</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baterii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reîncărcabile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alimentate</w:t>
      </w:r>
      <w:proofErr w:type="spellEnd"/>
      <w:r w:rsidRPr="000D5ACD">
        <w:rPr>
          <w:rFonts w:asciiTheme="minorHAnsi" w:hAnsiTheme="minorHAnsi" w:cstheme="minorHAnsi"/>
          <w:sz w:val="22"/>
          <w:szCs w:val="22"/>
        </w:rPr>
        <w:t xml:space="preserve"> de o </w:t>
      </w:r>
      <w:proofErr w:type="spellStart"/>
      <w:r w:rsidRPr="000D5ACD">
        <w:rPr>
          <w:rFonts w:asciiTheme="minorHAnsi" w:hAnsiTheme="minorHAnsi" w:cstheme="minorHAnsi"/>
          <w:sz w:val="22"/>
          <w:szCs w:val="22"/>
        </w:rPr>
        <w:t>sursă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externă</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energie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electrică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clasificat</w:t>
      </w:r>
      <w:proofErr w:type="spellEnd"/>
      <w:r w:rsidRPr="000D5ACD">
        <w:rPr>
          <w:rFonts w:asciiTheme="minorHAnsi" w:hAnsiTheme="minorHAnsi" w:cstheme="minorHAnsi"/>
          <w:sz w:val="22"/>
          <w:szCs w:val="22"/>
        </w:rPr>
        <w:t xml:space="preserve"> ca </w:t>
      </w:r>
      <w:proofErr w:type="spellStart"/>
      <w:r w:rsidRPr="000D5ACD">
        <w:rPr>
          <w:rFonts w:asciiTheme="minorHAnsi" w:hAnsiTheme="minorHAnsi" w:cstheme="minorHAnsi"/>
          <w:sz w:val="22"/>
          <w:szCs w:val="22"/>
        </w:rPr>
        <w:t>vehicul</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emisii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poluante</w:t>
      </w:r>
      <w:proofErr w:type="spellEnd"/>
      <w:r w:rsidRPr="000D5ACD">
        <w:rPr>
          <w:rFonts w:asciiTheme="minorHAnsi" w:hAnsiTheme="minorHAnsi" w:cstheme="minorHAnsi"/>
          <w:sz w:val="22"/>
          <w:szCs w:val="22"/>
        </w:rPr>
        <w:t xml:space="preserve"> zero;</w:t>
      </w:r>
    </w:p>
    <w:p w14:paraId="1C1CA1E9"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e) </w:t>
      </w:r>
      <w:proofErr w:type="spellStart"/>
      <w:r w:rsidRPr="000D5ACD">
        <w:rPr>
          <w:rFonts w:asciiTheme="minorHAnsi" w:hAnsiTheme="minorHAnsi" w:cstheme="minorHAnsi"/>
          <w:sz w:val="22"/>
          <w:szCs w:val="22"/>
        </w:rPr>
        <w:t>achiziţii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realizarea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acţiunilor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activităţilor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specifice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pregătirii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exercitării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Preşedinţiei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României</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Consiliul</w:t>
      </w:r>
      <w:proofErr w:type="spellEnd"/>
      <w:r w:rsidRPr="000D5ACD">
        <w:rPr>
          <w:rFonts w:asciiTheme="minorHAnsi" w:hAnsiTheme="minorHAnsi" w:cstheme="minorHAnsi"/>
          <w:sz w:val="22"/>
          <w:szCs w:val="22"/>
        </w:rPr>
        <w:t xml:space="preserve"> Uniunii </w:t>
      </w:r>
      <w:proofErr w:type="spellStart"/>
      <w:r w:rsidRPr="000D5ACD">
        <w:rPr>
          <w:rFonts w:asciiTheme="minorHAnsi" w:hAnsiTheme="minorHAnsi" w:cstheme="minorHAnsi"/>
          <w:sz w:val="22"/>
          <w:szCs w:val="22"/>
        </w:rPr>
        <w:t>Europene</w:t>
      </w:r>
      <w:proofErr w:type="spellEnd"/>
      <w:r w:rsidRPr="000D5ACD">
        <w:rPr>
          <w:rFonts w:asciiTheme="minorHAnsi" w:hAnsiTheme="minorHAnsi" w:cstheme="minorHAnsi"/>
          <w:sz w:val="22"/>
          <w:szCs w:val="22"/>
        </w:rPr>
        <w:t>;</w:t>
      </w:r>
    </w:p>
    <w:p w14:paraId="117C3965"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f) </w:t>
      </w:r>
      <w:proofErr w:type="spellStart"/>
      <w:r w:rsidRPr="000D5ACD">
        <w:rPr>
          <w:rFonts w:asciiTheme="minorHAnsi" w:hAnsiTheme="minorHAnsi" w:cstheme="minorHAnsi"/>
          <w:sz w:val="22"/>
          <w:szCs w:val="22"/>
        </w:rPr>
        <w:t>achiziţii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realizarea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manifestărilor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acţiunilor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proiectelor</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aniversare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Centenarului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României</w:t>
      </w:r>
      <w:proofErr w:type="spellEnd"/>
      <w:r w:rsidRPr="000D5ACD">
        <w:rPr>
          <w:rFonts w:asciiTheme="minorHAnsi" w:hAnsiTheme="minorHAnsi" w:cstheme="minorHAnsi"/>
          <w:sz w:val="22"/>
          <w:szCs w:val="22"/>
        </w:rPr>
        <w:t xml:space="preserve"> (1918-</w:t>
      </w:r>
      <w:r w:rsidR="00295A31">
        <w:rPr>
          <w:rFonts w:asciiTheme="minorHAnsi" w:hAnsiTheme="minorHAnsi" w:cstheme="minorHAnsi"/>
          <w:sz w:val="22"/>
          <w:szCs w:val="22"/>
        </w:rPr>
        <w:t>2018</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Primului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Război</w:t>
      </w:r>
      <w:proofErr w:type="spellEnd"/>
      <w:r w:rsidRPr="000D5ACD">
        <w:rPr>
          <w:rFonts w:asciiTheme="minorHAnsi" w:hAnsiTheme="minorHAnsi" w:cstheme="minorHAnsi"/>
          <w:sz w:val="22"/>
          <w:szCs w:val="22"/>
        </w:rPr>
        <w:t xml:space="preserve"> Mondial;</w:t>
      </w:r>
    </w:p>
    <w:p w14:paraId="65B291AF"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g) </w:t>
      </w:r>
      <w:proofErr w:type="spellStart"/>
      <w:r w:rsidRPr="000D5ACD">
        <w:rPr>
          <w:rFonts w:asciiTheme="minorHAnsi" w:hAnsiTheme="minorHAnsi" w:cstheme="minorHAnsi"/>
          <w:sz w:val="22"/>
          <w:szCs w:val="22"/>
        </w:rPr>
        <w:t>achiziţionarea</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autoturisme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către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Ministerul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Afacerilor</w:t>
      </w:r>
      <w:proofErr w:type="spellEnd"/>
      <w:r w:rsidRPr="000D5ACD">
        <w:rPr>
          <w:rFonts w:asciiTheme="minorHAnsi" w:hAnsiTheme="minorHAnsi" w:cstheme="minorHAnsi"/>
          <w:sz w:val="22"/>
          <w:szCs w:val="22"/>
        </w:rPr>
        <w:t xml:space="preserve"> Interne, din </w:t>
      </w:r>
      <w:proofErr w:type="spellStart"/>
      <w:r w:rsidRPr="000D5ACD">
        <w:rPr>
          <w:rFonts w:asciiTheme="minorHAnsi" w:hAnsiTheme="minorHAnsi" w:cstheme="minorHAnsi"/>
          <w:sz w:val="22"/>
          <w:szCs w:val="22"/>
        </w:rPr>
        <w:t>venituri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proprii</w:t>
      </w:r>
      <w:proofErr w:type="spellEnd"/>
      <w:r w:rsidRPr="000D5ACD">
        <w:rPr>
          <w:rFonts w:asciiTheme="minorHAnsi" w:hAnsiTheme="minorHAnsi" w:cstheme="minorHAnsi"/>
          <w:sz w:val="22"/>
          <w:szCs w:val="22"/>
        </w:rPr>
        <w:t xml:space="preserve"> ale </w:t>
      </w:r>
      <w:proofErr w:type="spellStart"/>
      <w:r w:rsidRPr="000D5ACD">
        <w:rPr>
          <w:rFonts w:asciiTheme="minorHAnsi" w:hAnsiTheme="minorHAnsi" w:cstheme="minorHAnsi"/>
          <w:sz w:val="22"/>
          <w:szCs w:val="22"/>
        </w:rPr>
        <w:t>instituţiei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unităţilor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subordonate</w:t>
      </w:r>
      <w:proofErr w:type="spellEnd"/>
      <w:r w:rsidRPr="000D5ACD">
        <w:rPr>
          <w:rFonts w:asciiTheme="minorHAnsi" w:hAnsiTheme="minorHAnsi" w:cstheme="minorHAnsi"/>
          <w:sz w:val="22"/>
          <w:szCs w:val="22"/>
        </w:rPr>
        <w:t>.</w:t>
      </w:r>
    </w:p>
    <w:p w14:paraId="0E8BD70C" w14:textId="77777777" w:rsidR="00A83CA4"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lastRenderedPageBreak/>
        <w:t xml:space="preserve">(4) </w:t>
      </w:r>
      <w:proofErr w:type="spellStart"/>
      <w:r w:rsidRPr="000D5ACD">
        <w:rPr>
          <w:rFonts w:asciiTheme="minorHAnsi" w:hAnsiTheme="minorHAnsi" w:cstheme="minorHAnsi"/>
          <w:sz w:val="22"/>
          <w:szCs w:val="22"/>
        </w:rPr>
        <w:t>Achiziţiile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aflate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curs de </w:t>
      </w:r>
      <w:proofErr w:type="spellStart"/>
      <w:r w:rsidRPr="000D5ACD">
        <w:rPr>
          <w:rFonts w:asciiTheme="minorHAnsi" w:hAnsiTheme="minorHAnsi" w:cstheme="minorHAnsi"/>
          <w:sz w:val="22"/>
          <w:szCs w:val="22"/>
        </w:rPr>
        <w:t>desfăşurare</w:t>
      </w:r>
      <w:proofErr w:type="spellEnd"/>
      <w:r w:rsidRPr="000D5ACD">
        <w:rPr>
          <w:rFonts w:asciiTheme="minorHAnsi" w:hAnsiTheme="minorHAnsi" w:cstheme="minorHAnsi"/>
          <w:sz w:val="22"/>
          <w:szCs w:val="22"/>
        </w:rPr>
        <w:t xml:space="preserve"> la data </w:t>
      </w:r>
      <w:proofErr w:type="spellStart"/>
      <w:r w:rsidRPr="000D5ACD">
        <w:rPr>
          <w:rFonts w:asciiTheme="minorHAnsi" w:hAnsiTheme="minorHAnsi" w:cstheme="minorHAnsi"/>
          <w:sz w:val="22"/>
          <w:szCs w:val="22"/>
        </w:rPr>
        <w:t>intrării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vigoare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prezentei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ordonanţe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urgenţă</w:t>
      </w:r>
      <w:proofErr w:type="spellEnd"/>
      <w:r w:rsidRPr="000D5ACD">
        <w:rPr>
          <w:rFonts w:asciiTheme="minorHAnsi" w:hAnsiTheme="minorHAnsi" w:cstheme="minorHAnsi"/>
          <w:sz w:val="22"/>
          <w:szCs w:val="22"/>
        </w:rPr>
        <w:t xml:space="preserve"> se </w:t>
      </w:r>
      <w:proofErr w:type="spellStart"/>
      <w:r w:rsidRPr="000D5ACD">
        <w:rPr>
          <w:rFonts w:asciiTheme="minorHAnsi" w:hAnsiTheme="minorHAnsi" w:cstheme="minorHAnsi"/>
          <w:sz w:val="22"/>
          <w:szCs w:val="22"/>
        </w:rPr>
        <w:t>vor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definitiva</w:t>
      </w:r>
      <w:proofErr w:type="spellEnd"/>
      <w:r w:rsidRPr="000D5ACD">
        <w:rPr>
          <w:rFonts w:asciiTheme="minorHAnsi" w:hAnsiTheme="minorHAnsi" w:cstheme="minorHAnsi"/>
          <w:sz w:val="22"/>
          <w:szCs w:val="22"/>
        </w:rPr>
        <w:t xml:space="preserve"> pe </w:t>
      </w:r>
      <w:proofErr w:type="spellStart"/>
      <w:r w:rsidRPr="000D5ACD">
        <w:rPr>
          <w:rFonts w:asciiTheme="minorHAnsi" w:hAnsiTheme="minorHAnsi" w:cstheme="minorHAnsi"/>
          <w:sz w:val="22"/>
          <w:szCs w:val="22"/>
        </w:rPr>
        <w:t>baza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prevederilor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legale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vigoare</w:t>
      </w:r>
      <w:proofErr w:type="spellEnd"/>
      <w:r w:rsidRPr="000D5ACD">
        <w:rPr>
          <w:rFonts w:asciiTheme="minorHAnsi" w:hAnsiTheme="minorHAnsi" w:cstheme="minorHAnsi"/>
          <w:sz w:val="22"/>
          <w:szCs w:val="22"/>
        </w:rPr>
        <w:t xml:space="preserve"> la data </w:t>
      </w:r>
      <w:proofErr w:type="spellStart"/>
      <w:r w:rsidRPr="000D5ACD">
        <w:rPr>
          <w:rFonts w:asciiTheme="minorHAnsi" w:hAnsiTheme="minorHAnsi" w:cstheme="minorHAnsi"/>
          <w:sz w:val="22"/>
          <w:szCs w:val="22"/>
        </w:rPr>
        <w:t>iniţierii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procedurilor</w:t>
      </w:r>
      <w:proofErr w:type="spellEnd"/>
      <w:r w:rsidRPr="000D5ACD">
        <w:rPr>
          <w:rFonts w:asciiTheme="minorHAnsi" w:hAnsiTheme="minorHAnsi" w:cstheme="minorHAnsi"/>
          <w:sz w:val="22"/>
          <w:szCs w:val="22"/>
        </w:rPr>
        <w:t xml:space="preserve"> respective, </w:t>
      </w:r>
      <w:proofErr w:type="spellStart"/>
      <w:r w:rsidRPr="000D5ACD">
        <w:rPr>
          <w:rFonts w:asciiTheme="minorHAnsi" w:hAnsiTheme="minorHAnsi" w:cstheme="minorHAnsi"/>
          <w:sz w:val="22"/>
          <w:szCs w:val="22"/>
        </w:rPr>
        <w:t>numai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condiţiile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care </w:t>
      </w:r>
      <w:proofErr w:type="spellStart"/>
      <w:r w:rsidRPr="000D5ACD">
        <w:rPr>
          <w:rFonts w:asciiTheme="minorHAnsi" w:hAnsiTheme="minorHAnsi" w:cstheme="minorHAnsi"/>
          <w:sz w:val="22"/>
          <w:szCs w:val="22"/>
        </w:rPr>
        <w:t>autoritatea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contractantă</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transmis</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deja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până</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intrarea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vigoare</w:t>
      </w:r>
      <w:proofErr w:type="spellEnd"/>
      <w:r w:rsidRPr="000D5ACD">
        <w:rPr>
          <w:rFonts w:asciiTheme="minorHAnsi" w:hAnsiTheme="minorHAnsi" w:cstheme="minorHAnsi"/>
          <w:sz w:val="22"/>
          <w:szCs w:val="22"/>
        </w:rPr>
        <w:t xml:space="preserve"> a </w:t>
      </w:r>
      <w:proofErr w:type="spellStart"/>
      <w:r w:rsidRPr="000D5ACD">
        <w:rPr>
          <w:rFonts w:asciiTheme="minorHAnsi" w:hAnsiTheme="minorHAnsi" w:cstheme="minorHAnsi"/>
          <w:sz w:val="22"/>
          <w:szCs w:val="22"/>
        </w:rPr>
        <w:t>prezentei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ordonanţe</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urgenţă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spre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anunţul</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sau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invitaţia</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participare</w:t>
      </w:r>
      <w:proofErr w:type="spellEnd"/>
      <w:r w:rsidRPr="000D5ACD">
        <w:rPr>
          <w:rFonts w:asciiTheme="minorHAnsi" w:hAnsiTheme="minorHAnsi" w:cstheme="minorHAnsi"/>
          <w:sz w:val="22"/>
          <w:szCs w:val="22"/>
        </w:rPr>
        <w:t>.</w:t>
      </w:r>
    </w:p>
    <w:p w14:paraId="25C58D20" w14:textId="77777777" w:rsidR="000D5ACD" w:rsidRPr="000D5ACD" w:rsidRDefault="000D5ACD" w:rsidP="000D5ACD">
      <w:pPr>
        <w:spacing w:line="276" w:lineRule="auto"/>
        <w:ind w:firstLine="720"/>
        <w:jc w:val="both"/>
        <w:rPr>
          <w:rFonts w:asciiTheme="minorHAnsi" w:hAnsiTheme="minorHAnsi" w:cstheme="minorHAnsi"/>
          <w:sz w:val="22"/>
          <w:szCs w:val="22"/>
        </w:rPr>
      </w:pPr>
    </w:p>
    <w:p w14:paraId="26C3CD15" w14:textId="77777777" w:rsidR="00A83CA4" w:rsidRPr="000D5ACD" w:rsidRDefault="00A83CA4" w:rsidP="000D5ACD">
      <w:pPr>
        <w:spacing w:line="276" w:lineRule="auto"/>
        <w:ind w:firstLine="720"/>
        <w:jc w:val="both"/>
        <w:rPr>
          <w:rFonts w:asciiTheme="minorHAnsi" w:hAnsiTheme="minorHAnsi" w:cstheme="minorHAnsi"/>
          <w:b/>
          <w:sz w:val="22"/>
          <w:szCs w:val="22"/>
        </w:rPr>
      </w:pPr>
      <w:r w:rsidRPr="000D5ACD">
        <w:rPr>
          <w:rFonts w:asciiTheme="minorHAnsi" w:hAnsiTheme="minorHAnsi" w:cstheme="minorHAnsi"/>
          <w:b/>
          <w:sz w:val="22"/>
          <w:szCs w:val="22"/>
        </w:rPr>
        <w:t>Art. 15</w:t>
      </w:r>
    </w:p>
    <w:p w14:paraId="409F6AE8" w14:textId="71BDF75F"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(1) </w:t>
      </w:r>
      <w:proofErr w:type="spellStart"/>
      <w:r w:rsidRPr="000D5ACD">
        <w:rPr>
          <w:rFonts w:asciiTheme="minorHAnsi" w:hAnsiTheme="minorHAnsi" w:cstheme="minorHAnsi"/>
          <w:sz w:val="22"/>
          <w:szCs w:val="22"/>
        </w:rPr>
        <w:t>Ordonatorii</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credite</w:t>
      </w:r>
      <w:proofErr w:type="spellEnd"/>
      <w:r w:rsidRPr="000D5ACD">
        <w:rPr>
          <w:rFonts w:asciiTheme="minorHAnsi" w:hAnsiTheme="minorHAnsi" w:cstheme="minorHAnsi"/>
          <w:sz w:val="22"/>
          <w:szCs w:val="22"/>
        </w:rPr>
        <w:t xml:space="preserve"> ai </w:t>
      </w:r>
      <w:proofErr w:type="spellStart"/>
      <w:r w:rsidRPr="000D5ACD">
        <w:rPr>
          <w:rFonts w:asciiTheme="minorHAnsi" w:hAnsiTheme="minorHAnsi" w:cstheme="minorHAnsi"/>
          <w:sz w:val="22"/>
          <w:szCs w:val="22"/>
        </w:rPr>
        <w:t>instituţiilor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autorităţilor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astfel</w:t>
      </w:r>
      <w:proofErr w:type="spellEnd"/>
      <w:r w:rsidRPr="000D5ACD">
        <w:rPr>
          <w:rFonts w:asciiTheme="minorHAnsi" w:hAnsiTheme="minorHAnsi" w:cstheme="minorHAnsi"/>
          <w:sz w:val="22"/>
          <w:szCs w:val="22"/>
        </w:rPr>
        <w:t xml:space="preserve"> cum sunt definite la art. 2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pct. 30 din </w:t>
      </w:r>
      <w:proofErr w:type="spellStart"/>
      <w:r w:rsidRPr="000D5ACD">
        <w:rPr>
          <w:rFonts w:asciiTheme="minorHAnsi" w:hAnsiTheme="minorHAnsi" w:cstheme="minorHAnsi"/>
          <w:sz w:val="22"/>
          <w:szCs w:val="22"/>
        </w:rPr>
        <w:t>Legea</w:t>
      </w:r>
      <w:proofErr w:type="spellEnd"/>
      <w:r w:rsidRPr="000D5ACD">
        <w:rPr>
          <w:rFonts w:asciiTheme="minorHAnsi" w:hAnsiTheme="minorHAnsi" w:cstheme="minorHAnsi"/>
          <w:sz w:val="22"/>
          <w:szCs w:val="22"/>
        </w:rPr>
        <w:t xml:space="preserve"> nr. 500/2002, cu </w:t>
      </w:r>
      <w:proofErr w:type="spellStart"/>
      <w:r w:rsidRPr="000D5ACD">
        <w:rPr>
          <w:rFonts w:asciiTheme="minorHAnsi" w:hAnsiTheme="minorHAnsi" w:cstheme="minorHAnsi"/>
          <w:sz w:val="22"/>
          <w:szCs w:val="22"/>
        </w:rPr>
        <w:t>modificările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completările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ulterioare</w:t>
      </w:r>
      <w:proofErr w:type="spellEnd"/>
      <w:r w:rsidRPr="000D5ACD">
        <w:rPr>
          <w:rFonts w:asciiTheme="minorHAnsi" w:hAnsiTheme="minorHAnsi" w:cstheme="minorHAnsi"/>
          <w:sz w:val="22"/>
          <w:szCs w:val="22"/>
        </w:rPr>
        <w:t xml:space="preserve">, au </w:t>
      </w:r>
      <w:proofErr w:type="spellStart"/>
      <w:r w:rsidRPr="000D5ACD">
        <w:rPr>
          <w:rFonts w:asciiTheme="minorHAnsi" w:hAnsiTheme="minorHAnsi" w:cstheme="minorHAnsi"/>
          <w:sz w:val="22"/>
          <w:szCs w:val="22"/>
        </w:rPr>
        <w:t>obligaţia</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a</w:t>
      </w:r>
      <w:proofErr w:type="spellEnd"/>
      <w:r w:rsidRPr="000D5ACD">
        <w:rPr>
          <w:rFonts w:asciiTheme="minorHAnsi" w:hAnsiTheme="minorHAnsi" w:cstheme="minorHAnsi"/>
          <w:sz w:val="22"/>
          <w:szCs w:val="22"/>
        </w:rPr>
        <w:t xml:space="preserve"> reduce cu 10% </w:t>
      </w:r>
      <w:proofErr w:type="spellStart"/>
      <w:r w:rsidRPr="000D5ACD">
        <w:rPr>
          <w:rFonts w:asciiTheme="minorHAnsi" w:hAnsiTheme="minorHAnsi" w:cstheme="minorHAnsi"/>
          <w:sz w:val="22"/>
          <w:szCs w:val="22"/>
        </w:rPr>
        <w:t>plăţile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efectuate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anul</w:t>
      </w:r>
      <w:proofErr w:type="spellEnd"/>
      <w:r w:rsidRPr="000D5ACD">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bunurile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serviciile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aferente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întreţinerii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funcţionării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instituţiei</w:t>
      </w:r>
      <w:proofErr w:type="spellEnd"/>
      <w:r w:rsidRPr="000D5ACD">
        <w:rPr>
          <w:rFonts w:asciiTheme="minorHAnsi" w:hAnsiTheme="minorHAnsi" w:cstheme="minorHAnsi"/>
          <w:sz w:val="22"/>
          <w:szCs w:val="22"/>
        </w:rPr>
        <w:t>.</w:t>
      </w:r>
    </w:p>
    <w:p w14:paraId="3ED51CAD" w14:textId="4F81C888"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(2) </w:t>
      </w:r>
      <w:proofErr w:type="spellStart"/>
      <w:r w:rsidRPr="000D5ACD">
        <w:rPr>
          <w:rFonts w:asciiTheme="minorHAnsi" w:hAnsiTheme="minorHAnsi" w:cstheme="minorHAnsi"/>
          <w:sz w:val="22"/>
          <w:szCs w:val="22"/>
        </w:rPr>
        <w:t>Reducerea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prevăzută</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se </w:t>
      </w:r>
      <w:proofErr w:type="spellStart"/>
      <w:r w:rsidRPr="000D5ACD">
        <w:rPr>
          <w:rFonts w:asciiTheme="minorHAnsi" w:hAnsiTheme="minorHAnsi" w:cstheme="minorHAnsi"/>
          <w:sz w:val="22"/>
          <w:szCs w:val="22"/>
        </w:rPr>
        <w:t>realizează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anul</w:t>
      </w:r>
      <w:proofErr w:type="spellEnd"/>
      <w:r w:rsidRPr="000D5ACD">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luându</w:t>
      </w:r>
      <w:proofErr w:type="spellEnd"/>
      <w:r w:rsidRPr="000D5ACD">
        <w:rPr>
          <w:rFonts w:asciiTheme="minorHAnsi" w:hAnsiTheme="minorHAnsi" w:cstheme="minorHAnsi"/>
          <w:sz w:val="22"/>
          <w:szCs w:val="22"/>
        </w:rPr>
        <w:t xml:space="preserve">-se ca </w:t>
      </w:r>
      <w:proofErr w:type="spellStart"/>
      <w:r w:rsidRPr="000D5ACD">
        <w:rPr>
          <w:rFonts w:asciiTheme="minorHAnsi" w:hAnsiTheme="minorHAnsi" w:cstheme="minorHAnsi"/>
          <w:sz w:val="22"/>
          <w:szCs w:val="22"/>
        </w:rPr>
        <w:t>referinţă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w:t>
      </w:r>
      <w:r w:rsidR="00971409">
        <w:rPr>
          <w:rFonts w:asciiTheme="minorHAnsi" w:hAnsiTheme="minorHAnsi" w:cstheme="minorHAnsi"/>
          <w:sz w:val="22"/>
          <w:szCs w:val="22"/>
        </w:rPr>
        <w:t>lăţile</w:t>
      </w:r>
      <w:proofErr w:type="spellEnd"/>
      <w:r w:rsidR="00971409">
        <w:rPr>
          <w:rFonts w:asciiTheme="minorHAnsi" w:hAnsiTheme="minorHAnsi" w:cstheme="minorHAnsi"/>
          <w:sz w:val="22"/>
          <w:szCs w:val="22"/>
        </w:rPr>
        <w:t xml:space="preserve"> </w:t>
      </w:r>
      <w:proofErr w:type="spellStart"/>
      <w:r w:rsidR="00971409">
        <w:rPr>
          <w:rFonts w:asciiTheme="minorHAnsi" w:hAnsiTheme="minorHAnsi" w:cstheme="minorHAnsi"/>
          <w:sz w:val="22"/>
          <w:szCs w:val="22"/>
        </w:rPr>
        <w:t>efectuate</w:t>
      </w:r>
      <w:proofErr w:type="spellEnd"/>
      <w:r w:rsidR="00971409">
        <w:rPr>
          <w:rFonts w:asciiTheme="minorHAnsi" w:hAnsiTheme="minorHAnsi" w:cstheme="minorHAnsi"/>
          <w:sz w:val="22"/>
          <w:szCs w:val="22"/>
        </w:rPr>
        <w:t xml:space="preserve"> pe </w:t>
      </w:r>
      <w:proofErr w:type="spellStart"/>
      <w:r w:rsidR="00971409">
        <w:rPr>
          <w:rFonts w:asciiTheme="minorHAnsi" w:hAnsiTheme="minorHAnsi" w:cstheme="minorHAnsi"/>
          <w:sz w:val="22"/>
          <w:szCs w:val="22"/>
        </w:rPr>
        <w:t>anul</w:t>
      </w:r>
      <w:proofErr w:type="spellEnd"/>
      <w:r w:rsidR="00971409">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pentru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cheltuielile</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bunurile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serviciile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aferente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întreţinerii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funcţionării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instituţiei</w:t>
      </w:r>
      <w:proofErr w:type="spellEnd"/>
      <w:r w:rsidRPr="000D5ACD">
        <w:rPr>
          <w:rFonts w:asciiTheme="minorHAnsi" w:hAnsiTheme="minorHAnsi" w:cstheme="minorHAnsi"/>
          <w:sz w:val="22"/>
          <w:szCs w:val="22"/>
        </w:rPr>
        <w:t>.</w:t>
      </w:r>
    </w:p>
    <w:p w14:paraId="10B9DCE3" w14:textId="52F5341B" w:rsidR="00A83CA4" w:rsidRPr="000D5ACD" w:rsidRDefault="00A83CA4" w:rsidP="00971409">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(3) Sunt </w:t>
      </w:r>
      <w:proofErr w:type="spellStart"/>
      <w:r w:rsidRPr="000D5ACD">
        <w:rPr>
          <w:rFonts w:asciiTheme="minorHAnsi" w:hAnsiTheme="minorHAnsi" w:cstheme="minorHAnsi"/>
          <w:sz w:val="22"/>
          <w:szCs w:val="22"/>
        </w:rPr>
        <w:t>exceptate</w:t>
      </w:r>
      <w:proofErr w:type="spellEnd"/>
      <w:r w:rsidRPr="000D5ACD">
        <w:rPr>
          <w:rFonts w:asciiTheme="minorHAnsi" w:hAnsiTheme="minorHAnsi" w:cstheme="minorHAnsi"/>
          <w:sz w:val="22"/>
          <w:szCs w:val="22"/>
        </w:rPr>
        <w:t xml:space="preserve"> de la </w:t>
      </w:r>
      <w:proofErr w:type="spellStart"/>
      <w:r w:rsidRPr="000D5ACD">
        <w:rPr>
          <w:rFonts w:asciiTheme="minorHAnsi" w:hAnsiTheme="minorHAnsi" w:cstheme="minorHAnsi"/>
          <w:sz w:val="22"/>
          <w:szCs w:val="22"/>
        </w:rPr>
        <w:t>prevederile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w:t>
      </w:r>
      <w:proofErr w:type="spellStart"/>
      <w:r w:rsidRPr="000D5ACD">
        <w:rPr>
          <w:rFonts w:asciiTheme="minorHAnsi" w:hAnsiTheme="minorHAnsi" w:cstheme="minorHAnsi"/>
          <w:sz w:val="22"/>
          <w:szCs w:val="22"/>
        </w:rPr>
        <w:t>autorităţile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nou-înfiinţate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anii</w:t>
      </w:r>
      <w:proofErr w:type="spellEnd"/>
      <w:r w:rsidRPr="000D5ACD">
        <w:rPr>
          <w:rFonts w:asciiTheme="minorHAnsi" w:hAnsiTheme="minorHAnsi" w:cstheme="minorHAnsi"/>
          <w:sz w:val="22"/>
          <w:szCs w:val="22"/>
        </w:rPr>
        <w:t xml:space="preserve"> 2017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numai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primul</w:t>
      </w:r>
      <w:proofErr w:type="spellEnd"/>
      <w:r w:rsidRPr="000D5ACD">
        <w:rPr>
          <w:rFonts w:asciiTheme="minorHAnsi" w:hAnsiTheme="minorHAnsi" w:cstheme="minorHAnsi"/>
          <w:sz w:val="22"/>
          <w:szCs w:val="22"/>
        </w:rPr>
        <w:t xml:space="preserve"> an de </w:t>
      </w:r>
      <w:proofErr w:type="spellStart"/>
      <w:r w:rsidRPr="000D5ACD">
        <w:rPr>
          <w:rFonts w:asciiTheme="minorHAnsi" w:hAnsiTheme="minorHAnsi" w:cstheme="minorHAnsi"/>
          <w:sz w:val="22"/>
          <w:szCs w:val="22"/>
        </w:rPr>
        <w:t>funcţionare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dacă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acestea</w:t>
      </w:r>
      <w:proofErr w:type="spellEnd"/>
      <w:r w:rsidRPr="000D5ACD">
        <w:rPr>
          <w:rFonts w:asciiTheme="minorHAnsi" w:hAnsiTheme="minorHAnsi" w:cstheme="minorHAnsi"/>
          <w:sz w:val="22"/>
          <w:szCs w:val="22"/>
        </w:rPr>
        <w:t xml:space="preserve"> nu </w:t>
      </w:r>
      <w:proofErr w:type="spellStart"/>
      <w:r w:rsidRPr="000D5ACD">
        <w:rPr>
          <w:rFonts w:asciiTheme="minorHAnsi" w:hAnsiTheme="minorHAnsi" w:cstheme="minorHAnsi"/>
          <w:sz w:val="22"/>
          <w:szCs w:val="22"/>
        </w:rPr>
        <w:t>provin</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restructurarea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w:t>
      </w:r>
      <w:proofErr w:type="spellStart"/>
      <w:r w:rsidRPr="000D5ACD">
        <w:rPr>
          <w:rFonts w:asciiTheme="minorHAnsi" w:hAnsiTheme="minorHAnsi" w:cstheme="minorHAnsi"/>
          <w:sz w:val="22"/>
          <w:szCs w:val="22"/>
        </w:rPr>
        <w:t>sau</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reorganizarea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altor</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deja</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existente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autorităţile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înfiinţate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anul</w:t>
      </w:r>
      <w:proofErr w:type="spellEnd"/>
      <w:r w:rsidRPr="000D5ACD">
        <w:rPr>
          <w:rFonts w:asciiTheme="minorHAnsi" w:hAnsiTheme="minorHAnsi" w:cstheme="minorHAnsi"/>
          <w:sz w:val="22"/>
          <w:szCs w:val="22"/>
        </w:rPr>
        <w:t xml:space="preserve"> 2016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care nu au </w:t>
      </w:r>
      <w:proofErr w:type="spellStart"/>
      <w:r w:rsidRPr="000D5ACD">
        <w:rPr>
          <w:rFonts w:asciiTheme="minorHAnsi" w:hAnsiTheme="minorHAnsi" w:cstheme="minorHAnsi"/>
          <w:sz w:val="22"/>
          <w:szCs w:val="22"/>
        </w:rPr>
        <w:t>efectuat</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plăţi</w:t>
      </w:r>
      <w:proofErr w:type="spellEnd"/>
      <w:r w:rsidRPr="000D5ACD">
        <w:rPr>
          <w:rFonts w:asciiTheme="minorHAnsi" w:hAnsiTheme="minorHAnsi" w:cstheme="minorHAnsi"/>
          <w:sz w:val="22"/>
          <w:szCs w:val="22"/>
        </w:rPr>
        <w:t xml:space="preserve"> cu </w:t>
      </w:r>
      <w:proofErr w:type="spellStart"/>
      <w:r w:rsidRPr="000D5ACD">
        <w:rPr>
          <w:rFonts w:asciiTheme="minorHAnsi" w:hAnsiTheme="minorHAnsi" w:cstheme="minorHAnsi"/>
          <w:sz w:val="22"/>
          <w:szCs w:val="22"/>
        </w:rPr>
        <w:t>bunurile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serviciile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aferente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întreţinerii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00971409">
        <w:rPr>
          <w:rFonts w:asciiTheme="minorHAnsi" w:hAnsiTheme="minorHAnsi" w:cstheme="minorHAnsi"/>
          <w:sz w:val="22"/>
          <w:szCs w:val="22"/>
        </w:rPr>
        <w:t>funcţionării</w:t>
      </w:r>
      <w:proofErr w:type="spellEnd"/>
      <w:r w:rsidR="00971409">
        <w:rPr>
          <w:rFonts w:asciiTheme="minorHAnsi" w:hAnsiTheme="minorHAnsi" w:cstheme="minorHAnsi"/>
          <w:sz w:val="22"/>
          <w:szCs w:val="22"/>
        </w:rPr>
        <w:t xml:space="preserve"> pe </w:t>
      </w:r>
      <w:proofErr w:type="spellStart"/>
      <w:r w:rsidR="00971409">
        <w:rPr>
          <w:rFonts w:asciiTheme="minorHAnsi" w:hAnsiTheme="minorHAnsi" w:cstheme="minorHAnsi"/>
          <w:sz w:val="22"/>
          <w:szCs w:val="22"/>
        </w:rPr>
        <w:t>întreg</w:t>
      </w:r>
      <w:proofErr w:type="spellEnd"/>
      <w:r w:rsidR="00971409">
        <w:rPr>
          <w:rFonts w:asciiTheme="minorHAnsi" w:hAnsiTheme="minorHAnsi" w:cstheme="minorHAnsi"/>
          <w:sz w:val="22"/>
          <w:szCs w:val="22"/>
        </w:rPr>
        <w:t xml:space="preserve"> </w:t>
      </w:r>
      <w:proofErr w:type="spellStart"/>
      <w:r w:rsidR="00971409">
        <w:rPr>
          <w:rFonts w:asciiTheme="minorHAnsi" w:hAnsiTheme="minorHAnsi" w:cstheme="minorHAnsi"/>
          <w:sz w:val="22"/>
          <w:szCs w:val="22"/>
        </w:rPr>
        <w:t>anul</w:t>
      </w:r>
      <w:proofErr w:type="spellEnd"/>
      <w:r w:rsidR="00971409">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0D5ACD">
        <w:rPr>
          <w:rFonts w:asciiTheme="minorHAnsi" w:hAnsiTheme="minorHAnsi" w:cstheme="minorHAnsi"/>
          <w:sz w:val="22"/>
          <w:szCs w:val="22"/>
        </w:rPr>
        <w:t xml:space="preserve">, precum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instituţiile</w:t>
      </w:r>
      <w:proofErr w:type="spellEnd"/>
      <w:r w:rsidRPr="000D5ACD">
        <w:rPr>
          <w:rFonts w:asciiTheme="minorHAnsi" w:hAnsiTheme="minorHAnsi" w:cstheme="minorHAnsi"/>
          <w:sz w:val="22"/>
          <w:szCs w:val="22"/>
        </w:rPr>
        <w:t xml:space="preserve"> din </w:t>
      </w:r>
      <w:proofErr w:type="spellStart"/>
      <w:r w:rsidRPr="000D5ACD">
        <w:rPr>
          <w:rFonts w:asciiTheme="minorHAnsi" w:hAnsiTheme="minorHAnsi" w:cstheme="minorHAnsi"/>
          <w:sz w:val="22"/>
          <w:szCs w:val="22"/>
        </w:rPr>
        <w:t>sistemul</w:t>
      </w:r>
      <w:proofErr w:type="spellEnd"/>
      <w:r w:rsidRPr="000D5ACD">
        <w:rPr>
          <w:rFonts w:asciiTheme="minorHAnsi" w:hAnsiTheme="minorHAnsi" w:cstheme="minorHAnsi"/>
          <w:sz w:val="22"/>
          <w:szCs w:val="22"/>
        </w:rPr>
        <w:t xml:space="preserve"> de </w:t>
      </w:r>
      <w:proofErr w:type="spellStart"/>
      <w:r w:rsidRPr="000D5ACD">
        <w:rPr>
          <w:rFonts w:asciiTheme="minorHAnsi" w:hAnsiTheme="minorHAnsi" w:cstheme="minorHAnsi"/>
          <w:sz w:val="22"/>
          <w:szCs w:val="22"/>
        </w:rPr>
        <w:t>apărare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ordine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publică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siguranţă</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naţională</w:t>
      </w:r>
      <w:proofErr w:type="spellEnd"/>
      <w:r w:rsidRPr="000D5ACD">
        <w:rPr>
          <w:rFonts w:asciiTheme="minorHAnsi" w:hAnsiTheme="minorHAnsi" w:cstheme="minorHAnsi"/>
          <w:sz w:val="22"/>
          <w:szCs w:val="22"/>
        </w:rPr>
        <w:t>.</w:t>
      </w:r>
    </w:p>
    <w:p w14:paraId="455BA13E" w14:textId="77777777" w:rsidR="00A83CA4" w:rsidRPr="000D5ACD" w:rsidRDefault="00A83CA4" w:rsidP="000D5ACD">
      <w:pPr>
        <w:spacing w:line="276" w:lineRule="auto"/>
        <w:ind w:firstLine="720"/>
        <w:jc w:val="both"/>
        <w:rPr>
          <w:rFonts w:asciiTheme="minorHAnsi" w:hAnsiTheme="minorHAnsi" w:cstheme="minorHAnsi"/>
          <w:sz w:val="22"/>
          <w:szCs w:val="22"/>
        </w:rPr>
      </w:pPr>
      <w:r w:rsidRPr="000D5ACD">
        <w:rPr>
          <w:rFonts w:asciiTheme="minorHAnsi" w:hAnsiTheme="minorHAnsi" w:cstheme="minorHAnsi"/>
          <w:sz w:val="22"/>
          <w:szCs w:val="22"/>
        </w:rPr>
        <w:t xml:space="preserve">(4) Sunt </w:t>
      </w:r>
      <w:proofErr w:type="spellStart"/>
      <w:r w:rsidRPr="000D5ACD">
        <w:rPr>
          <w:rFonts w:asciiTheme="minorHAnsi" w:hAnsiTheme="minorHAnsi" w:cstheme="minorHAnsi"/>
          <w:sz w:val="22"/>
          <w:szCs w:val="22"/>
        </w:rPr>
        <w:t>exceptate</w:t>
      </w:r>
      <w:proofErr w:type="spellEnd"/>
      <w:r w:rsidRPr="000D5ACD">
        <w:rPr>
          <w:rFonts w:asciiTheme="minorHAnsi" w:hAnsiTheme="minorHAnsi" w:cstheme="minorHAnsi"/>
          <w:sz w:val="22"/>
          <w:szCs w:val="22"/>
        </w:rPr>
        <w:t xml:space="preserve"> de la </w:t>
      </w:r>
      <w:proofErr w:type="spellStart"/>
      <w:r w:rsidRPr="000D5ACD">
        <w:rPr>
          <w:rFonts w:asciiTheme="minorHAnsi" w:hAnsiTheme="minorHAnsi" w:cstheme="minorHAnsi"/>
          <w:sz w:val="22"/>
          <w:szCs w:val="22"/>
        </w:rPr>
        <w:t>prevederile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alin</w:t>
      </w:r>
      <w:proofErr w:type="spellEnd"/>
      <w:r w:rsidRPr="000D5ACD">
        <w:rPr>
          <w:rFonts w:asciiTheme="minorHAnsi" w:hAnsiTheme="minorHAnsi" w:cstheme="minorHAnsi"/>
          <w:sz w:val="22"/>
          <w:szCs w:val="22"/>
        </w:rPr>
        <w:t xml:space="preserve">. (1) </w:t>
      </w:r>
      <w:proofErr w:type="spellStart"/>
      <w:r w:rsidRPr="000D5ACD">
        <w:rPr>
          <w:rFonts w:asciiTheme="minorHAnsi" w:hAnsiTheme="minorHAnsi" w:cstheme="minorHAnsi"/>
          <w:sz w:val="22"/>
          <w:szCs w:val="22"/>
        </w:rPr>
        <w:t>acţiunile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activităţile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specifice</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pregătirii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şi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exercitării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Preşedinţiei</w:t>
      </w:r>
      <w:proofErr w:type="spellEnd"/>
      <w:r w:rsidRPr="000D5ACD">
        <w:rPr>
          <w:rFonts w:asciiTheme="minorHAnsi" w:hAnsiTheme="minorHAnsi" w:cstheme="minorHAnsi"/>
          <w:sz w:val="22"/>
          <w:szCs w:val="22"/>
        </w:rPr>
        <w:t xml:space="preserve"> </w:t>
      </w:r>
      <w:proofErr w:type="spellStart"/>
      <w:r w:rsidRPr="000D5ACD">
        <w:rPr>
          <w:rFonts w:asciiTheme="minorHAnsi" w:hAnsiTheme="minorHAnsi" w:cstheme="minorHAnsi"/>
          <w:sz w:val="22"/>
          <w:szCs w:val="22"/>
        </w:rPr>
        <w:t>României</w:t>
      </w:r>
      <w:proofErr w:type="spellEnd"/>
      <w:r w:rsidRPr="000D5ACD">
        <w:rPr>
          <w:rFonts w:asciiTheme="minorHAnsi" w:hAnsiTheme="minorHAnsi" w:cstheme="minorHAnsi"/>
          <w:sz w:val="22"/>
          <w:szCs w:val="22"/>
        </w:rPr>
        <w:t xml:space="preserve"> la </w:t>
      </w:r>
      <w:proofErr w:type="spellStart"/>
      <w:r w:rsidRPr="000D5ACD">
        <w:rPr>
          <w:rFonts w:asciiTheme="minorHAnsi" w:hAnsiTheme="minorHAnsi" w:cstheme="minorHAnsi"/>
          <w:sz w:val="22"/>
          <w:szCs w:val="22"/>
        </w:rPr>
        <w:t>Consiliul</w:t>
      </w:r>
      <w:proofErr w:type="spellEnd"/>
      <w:r w:rsidRPr="000D5ACD">
        <w:rPr>
          <w:rFonts w:asciiTheme="minorHAnsi" w:hAnsiTheme="minorHAnsi" w:cstheme="minorHAnsi"/>
          <w:sz w:val="22"/>
          <w:szCs w:val="22"/>
        </w:rPr>
        <w:t xml:space="preserve"> Uniunii </w:t>
      </w:r>
      <w:proofErr w:type="spellStart"/>
      <w:r w:rsidRPr="000D5ACD">
        <w:rPr>
          <w:rFonts w:asciiTheme="minorHAnsi" w:hAnsiTheme="minorHAnsi" w:cstheme="minorHAnsi"/>
          <w:sz w:val="22"/>
          <w:szCs w:val="22"/>
        </w:rPr>
        <w:t>Europene</w:t>
      </w:r>
      <w:proofErr w:type="spellEnd"/>
      <w:r w:rsidRPr="000D5ACD">
        <w:rPr>
          <w:rFonts w:asciiTheme="minorHAnsi" w:hAnsiTheme="minorHAnsi" w:cstheme="minorHAnsi"/>
          <w:sz w:val="22"/>
          <w:szCs w:val="22"/>
        </w:rPr>
        <w:t>.</w:t>
      </w:r>
    </w:p>
    <w:p w14:paraId="6745AAE0" w14:textId="77777777" w:rsidR="00625C38" w:rsidRDefault="00625C38" w:rsidP="009D1023">
      <w:pPr>
        <w:spacing w:line="276" w:lineRule="auto"/>
        <w:jc w:val="both"/>
        <w:rPr>
          <w:rFonts w:asciiTheme="minorHAnsi" w:hAnsiTheme="minorHAnsi" w:cstheme="minorHAnsi"/>
          <w:b/>
          <w:sz w:val="22"/>
          <w:szCs w:val="22"/>
          <w:lang w:val="it-IT"/>
        </w:rPr>
      </w:pPr>
    </w:p>
    <w:p w14:paraId="76B94E08" w14:textId="6B44538A" w:rsidR="00AC0172" w:rsidRPr="009D1023" w:rsidRDefault="00BB4896" w:rsidP="009D1023">
      <w:pPr>
        <w:spacing w:line="276" w:lineRule="auto"/>
        <w:jc w:val="both"/>
        <w:rPr>
          <w:rFonts w:asciiTheme="minorHAnsi" w:hAnsiTheme="minorHAnsi" w:cstheme="minorHAnsi"/>
          <w:b/>
          <w:sz w:val="22"/>
          <w:szCs w:val="22"/>
          <w:lang w:val="it-IT"/>
        </w:rPr>
      </w:pPr>
      <w:r w:rsidRPr="009D1023">
        <w:rPr>
          <w:rFonts w:asciiTheme="minorHAnsi" w:hAnsiTheme="minorHAnsi" w:cstheme="minorHAnsi"/>
          <w:b/>
          <w:sz w:val="22"/>
          <w:szCs w:val="22"/>
          <w:lang w:val="it-IT"/>
        </w:rPr>
        <w:tab/>
      </w:r>
      <w:r w:rsidR="0015693A">
        <w:rPr>
          <w:rFonts w:asciiTheme="minorHAnsi" w:hAnsiTheme="minorHAnsi" w:cstheme="minorHAnsi"/>
          <w:b/>
          <w:color w:val="365F91" w:themeColor="accent1" w:themeShade="BF"/>
          <w:sz w:val="22"/>
          <w:szCs w:val="22"/>
          <w:lang w:val="it-IT"/>
        </w:rPr>
        <w:t xml:space="preserve">Obiective </w:t>
      </w:r>
      <w:r w:rsidR="008545B3">
        <w:rPr>
          <w:rFonts w:asciiTheme="minorHAnsi" w:hAnsiTheme="minorHAnsi" w:cstheme="minorHAnsi"/>
          <w:b/>
          <w:color w:val="365F91" w:themeColor="accent1" w:themeShade="BF"/>
          <w:sz w:val="22"/>
          <w:szCs w:val="22"/>
          <w:lang w:val="it-IT"/>
        </w:rPr>
        <w:t>2025</w:t>
      </w:r>
    </w:p>
    <w:p w14:paraId="3DF37002" w14:textId="77777777" w:rsidR="00BB4896" w:rsidRPr="009D1023" w:rsidRDefault="00BB4896" w:rsidP="009D1023">
      <w:pPr>
        <w:spacing w:line="276" w:lineRule="auto"/>
        <w:jc w:val="both"/>
        <w:rPr>
          <w:rFonts w:asciiTheme="minorHAnsi" w:hAnsiTheme="minorHAnsi" w:cstheme="minorHAnsi"/>
          <w:b/>
          <w:sz w:val="22"/>
          <w:szCs w:val="22"/>
          <w:lang w:val="it-IT"/>
        </w:rPr>
      </w:pPr>
    </w:p>
    <w:p w14:paraId="3F1CD42B" w14:textId="0A86B37B" w:rsidR="00631C9D" w:rsidRPr="009D1023" w:rsidRDefault="00631C9D" w:rsidP="009D1023">
      <w:pPr>
        <w:spacing w:line="276" w:lineRule="auto"/>
        <w:ind w:firstLine="720"/>
        <w:jc w:val="both"/>
        <w:rPr>
          <w:rFonts w:asciiTheme="minorHAnsi" w:hAnsiTheme="minorHAnsi" w:cstheme="minorHAnsi"/>
          <w:sz w:val="22"/>
          <w:szCs w:val="22"/>
        </w:rPr>
      </w:pPr>
      <w:r w:rsidRPr="009D1023">
        <w:rPr>
          <w:rFonts w:asciiTheme="minorHAnsi" w:hAnsiTheme="minorHAnsi" w:cstheme="minorHAnsi"/>
          <w:sz w:val="22"/>
          <w:szCs w:val="22"/>
        </w:rPr>
        <w:t xml:space="preserve">Ca </w:t>
      </w:r>
      <w:proofErr w:type="spellStart"/>
      <w:r w:rsidRPr="009D1023">
        <w:rPr>
          <w:rFonts w:asciiTheme="minorHAnsi" w:hAnsiTheme="minorHAnsi" w:cstheme="minorHAnsi"/>
          <w:sz w:val="22"/>
          <w:szCs w:val="22"/>
        </w:rPr>
        <w:t>rezultat</w:t>
      </w:r>
      <w:proofErr w:type="spellEnd"/>
      <w:r w:rsidRPr="009D1023">
        <w:rPr>
          <w:rFonts w:asciiTheme="minorHAnsi" w:hAnsiTheme="minorHAnsi" w:cstheme="minorHAnsi"/>
          <w:sz w:val="22"/>
          <w:szCs w:val="22"/>
        </w:rPr>
        <w:t xml:space="preserve"> al </w:t>
      </w:r>
      <w:proofErr w:type="spellStart"/>
      <w:r w:rsidRPr="009D1023">
        <w:rPr>
          <w:rFonts w:asciiTheme="minorHAnsi" w:hAnsiTheme="minorHAnsi" w:cstheme="minorHAnsi"/>
          <w:sz w:val="22"/>
          <w:szCs w:val="22"/>
        </w:rPr>
        <w:t>planificării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portofoliului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realizată</w:t>
      </w:r>
      <w:proofErr w:type="spellEnd"/>
      <w:r w:rsidRPr="009D1023">
        <w:rPr>
          <w:rFonts w:asciiTheme="minorHAnsi" w:hAnsiTheme="minorHAnsi" w:cstheme="minorHAnsi"/>
          <w:sz w:val="22"/>
          <w:szCs w:val="22"/>
        </w:rPr>
        <w:t xml:space="preserve"> cu </w:t>
      </w:r>
      <w:proofErr w:type="spellStart"/>
      <w:r w:rsidRPr="009D1023">
        <w:rPr>
          <w:rFonts w:asciiTheme="minorHAnsi" w:hAnsiTheme="minorHAnsi" w:cstheme="minorHAnsi"/>
          <w:sz w:val="22"/>
          <w:szCs w:val="22"/>
        </w:rPr>
        <w:t>luarea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considerare</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respectiv</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modalităților</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proceduri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procesele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incluse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portofoliul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achiziții</w:t>
      </w:r>
      <w:proofErr w:type="spellEnd"/>
      <w:r w:rsidRPr="009D1023">
        <w:rPr>
          <w:rFonts w:asciiTheme="minorHAnsi" w:hAnsiTheme="minorHAnsi" w:cstheme="minorHAnsi"/>
          <w:sz w:val="22"/>
          <w:szCs w:val="22"/>
        </w:rPr>
        <w:t xml:space="preserve"> - pe </w:t>
      </w:r>
      <w:proofErr w:type="spellStart"/>
      <w:r w:rsidRPr="009D1023">
        <w:rPr>
          <w:rFonts w:asciiTheme="minorHAnsi" w:hAnsiTheme="minorHAnsi" w:cstheme="minorHAnsi"/>
          <w:sz w:val="22"/>
          <w:szCs w:val="22"/>
        </w:rPr>
        <w:t>baza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informațiilor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obținute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intermediul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analizei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cercetării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piață</w:t>
      </w:r>
      <w:proofErr w:type="spellEnd"/>
      <w:r w:rsidRPr="009D1023">
        <w:rPr>
          <w:rFonts w:asciiTheme="minorHAnsi" w:hAnsiTheme="minorHAnsi" w:cstheme="minorHAnsi"/>
          <w:sz w:val="22"/>
          <w:szCs w:val="22"/>
        </w:rPr>
        <w:t xml:space="preserve">, </w:t>
      </w:r>
      <w:proofErr w:type="gramStart"/>
      <w:r w:rsidRPr="009D1023">
        <w:rPr>
          <w:rFonts w:asciiTheme="minorHAnsi" w:hAnsiTheme="minorHAnsi" w:cstheme="minorHAnsi"/>
          <w:sz w:val="22"/>
          <w:szCs w:val="22"/>
        </w:rPr>
        <w:t>a</w:t>
      </w:r>
      <w:proofErr w:type="gram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analizei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riscurilor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analizei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factorilor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interesați</w:t>
      </w:r>
      <w:proofErr w:type="spellEnd"/>
      <w:r w:rsidRPr="009D1023">
        <w:rPr>
          <w:rFonts w:asciiTheme="minorHAnsi" w:hAnsiTheme="minorHAnsi" w:cstheme="minorHAnsi"/>
          <w:sz w:val="22"/>
          <w:szCs w:val="22"/>
        </w:rPr>
        <w:t xml:space="preserve">, au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stabilite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următoarele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obiective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gestionarea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procedurilor</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anul</w:t>
      </w:r>
      <w:proofErr w:type="spellEnd"/>
      <w:r w:rsidRPr="009D1023">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9D1023">
        <w:rPr>
          <w:rFonts w:asciiTheme="minorHAnsi" w:hAnsiTheme="minorHAnsi" w:cstheme="minorHAnsi"/>
          <w:sz w:val="22"/>
          <w:szCs w:val="22"/>
        </w:rPr>
        <w:t>:</w:t>
      </w:r>
    </w:p>
    <w:p w14:paraId="50044E7C" w14:textId="77777777" w:rsidR="00631C9D" w:rsidRPr="009D1023" w:rsidRDefault="00631C9D" w:rsidP="009D1023">
      <w:pPr>
        <w:tabs>
          <w:tab w:val="left" w:pos="142"/>
        </w:tabs>
        <w:spacing w:line="276" w:lineRule="auto"/>
        <w:ind w:left="720"/>
        <w:jc w:val="both"/>
        <w:rPr>
          <w:rFonts w:asciiTheme="minorHAnsi" w:hAnsiTheme="minorHAnsi" w:cstheme="minorHAnsi"/>
          <w:sz w:val="22"/>
          <w:szCs w:val="22"/>
        </w:rPr>
      </w:pPr>
    </w:p>
    <w:p w14:paraId="5043D538" w14:textId="77777777" w:rsidR="00631C9D" w:rsidRPr="00BB70B9" w:rsidRDefault="00631C9D" w:rsidP="009D1023">
      <w:pPr>
        <w:tabs>
          <w:tab w:val="left" w:pos="142"/>
        </w:tabs>
        <w:spacing w:line="276" w:lineRule="auto"/>
        <w:ind w:left="720"/>
        <w:jc w:val="both"/>
        <w:rPr>
          <w:rFonts w:asciiTheme="minorHAnsi" w:hAnsiTheme="minorHAnsi" w:cstheme="minorHAnsi"/>
          <w:sz w:val="22"/>
          <w:szCs w:val="22"/>
        </w:rPr>
      </w:pPr>
      <w:r w:rsidRPr="00BB70B9">
        <w:rPr>
          <w:rFonts w:asciiTheme="minorHAnsi" w:hAnsiTheme="minorHAnsi" w:cstheme="minorHAnsi"/>
          <w:sz w:val="22"/>
          <w:szCs w:val="22"/>
        </w:rPr>
        <w:t xml:space="preserve">1. </w:t>
      </w:r>
      <w:proofErr w:type="spellStart"/>
      <w:r w:rsidR="00BB70B9" w:rsidRPr="00BB70B9">
        <w:rPr>
          <w:rFonts w:asciiTheme="minorHAnsi" w:hAnsiTheme="minorHAnsi" w:cstheme="minorHAnsi"/>
          <w:sz w:val="22"/>
          <w:szCs w:val="22"/>
        </w:rPr>
        <w:t>Achizi</w:t>
      </w:r>
      <w:r w:rsidR="0069674B">
        <w:rPr>
          <w:rFonts w:asciiTheme="minorHAnsi" w:hAnsiTheme="minorHAnsi" w:cstheme="minorHAnsi"/>
          <w:sz w:val="22"/>
          <w:szCs w:val="22"/>
        </w:rPr>
        <w:t>ț</w:t>
      </w:r>
      <w:r w:rsidR="00BB70B9" w:rsidRPr="00BB70B9">
        <w:rPr>
          <w:rFonts w:asciiTheme="minorHAnsi" w:hAnsiTheme="minorHAnsi" w:cstheme="minorHAnsi"/>
          <w:sz w:val="22"/>
          <w:szCs w:val="22"/>
        </w:rPr>
        <w:t>ii</w:t>
      </w:r>
      <w:proofErr w:type="spellEnd"/>
      <w:r w:rsidR="00BB70B9" w:rsidRPr="00BB70B9">
        <w:rPr>
          <w:rFonts w:asciiTheme="minorHAnsi" w:hAnsiTheme="minorHAnsi" w:cstheme="minorHAnsi"/>
          <w:sz w:val="22"/>
          <w:szCs w:val="22"/>
        </w:rPr>
        <w:t xml:space="preserve"> </w:t>
      </w:r>
      <w:proofErr w:type="spellStart"/>
      <w:r w:rsidR="00BB70B9" w:rsidRPr="00BB70B9">
        <w:rPr>
          <w:rFonts w:asciiTheme="minorHAnsi" w:hAnsiTheme="minorHAnsi" w:cstheme="minorHAnsi"/>
          <w:sz w:val="22"/>
          <w:szCs w:val="22"/>
        </w:rPr>
        <w:t>utilaje</w:t>
      </w:r>
      <w:proofErr w:type="spellEnd"/>
      <w:r w:rsidR="00BB70B9" w:rsidRPr="00BB70B9">
        <w:rPr>
          <w:rFonts w:asciiTheme="minorHAnsi" w:hAnsiTheme="minorHAnsi" w:cstheme="minorHAnsi"/>
          <w:sz w:val="22"/>
          <w:szCs w:val="22"/>
        </w:rPr>
        <w:t xml:space="preserve"> </w:t>
      </w:r>
      <w:proofErr w:type="spellStart"/>
      <w:r w:rsidR="00BB70B9" w:rsidRPr="00BB70B9">
        <w:rPr>
          <w:rFonts w:asciiTheme="minorHAnsi" w:hAnsiTheme="minorHAnsi" w:cstheme="minorHAnsi"/>
          <w:sz w:val="22"/>
          <w:szCs w:val="22"/>
        </w:rPr>
        <w:t>agricole</w:t>
      </w:r>
      <w:proofErr w:type="spellEnd"/>
    </w:p>
    <w:p w14:paraId="5557ADF1" w14:textId="77777777" w:rsidR="00631C9D" w:rsidRPr="00295A31" w:rsidRDefault="00631C9D" w:rsidP="009D1023">
      <w:pPr>
        <w:tabs>
          <w:tab w:val="left" w:pos="142"/>
        </w:tabs>
        <w:spacing w:line="276" w:lineRule="auto"/>
        <w:ind w:left="720"/>
        <w:jc w:val="both"/>
        <w:rPr>
          <w:rFonts w:asciiTheme="minorHAnsi" w:hAnsiTheme="minorHAnsi" w:cstheme="minorHAnsi"/>
          <w:sz w:val="22"/>
          <w:szCs w:val="22"/>
        </w:rPr>
      </w:pPr>
    </w:p>
    <w:p w14:paraId="1FB8E645" w14:textId="77777777" w:rsidR="00631C9D" w:rsidRPr="00295A31" w:rsidRDefault="00631C9D" w:rsidP="009D1023">
      <w:pPr>
        <w:tabs>
          <w:tab w:val="left" w:pos="142"/>
        </w:tabs>
        <w:spacing w:line="276" w:lineRule="auto"/>
        <w:ind w:left="720"/>
        <w:jc w:val="both"/>
        <w:rPr>
          <w:rFonts w:asciiTheme="minorHAnsi" w:hAnsiTheme="minorHAnsi" w:cstheme="minorHAnsi"/>
          <w:sz w:val="22"/>
          <w:szCs w:val="22"/>
        </w:rPr>
      </w:pPr>
      <w:proofErr w:type="spellStart"/>
      <w:r w:rsidRPr="00295A31">
        <w:rPr>
          <w:rFonts w:asciiTheme="minorHAnsi" w:hAnsiTheme="minorHAnsi" w:cstheme="minorHAnsi"/>
          <w:sz w:val="22"/>
          <w:szCs w:val="22"/>
        </w:rPr>
        <w:t>În</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cadrul</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etapei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planificare</w:t>
      </w:r>
      <w:proofErr w:type="spellEnd"/>
      <w:r w:rsidRPr="00295A31">
        <w:rPr>
          <w:rFonts w:asciiTheme="minorHAnsi" w:hAnsiTheme="minorHAnsi" w:cstheme="minorHAnsi"/>
          <w:sz w:val="22"/>
          <w:szCs w:val="22"/>
        </w:rPr>
        <w:t>/</w:t>
      </w:r>
      <w:proofErr w:type="spellStart"/>
      <w:r w:rsidRPr="00295A31">
        <w:rPr>
          <w:rFonts w:asciiTheme="minorHAnsi" w:hAnsiTheme="minorHAnsi" w:cstheme="minorHAnsi"/>
          <w:sz w:val="22"/>
          <w:szCs w:val="22"/>
        </w:rPr>
        <w:t>pregătire</w:t>
      </w:r>
      <w:proofErr w:type="spellEnd"/>
      <w:r w:rsidRPr="00295A31">
        <w:rPr>
          <w:rFonts w:asciiTheme="minorHAnsi" w:hAnsiTheme="minorHAnsi" w:cstheme="minorHAnsi"/>
          <w:sz w:val="22"/>
          <w:szCs w:val="22"/>
        </w:rPr>
        <w:t xml:space="preserve"> au </w:t>
      </w:r>
      <w:proofErr w:type="spellStart"/>
      <w:r w:rsidRPr="00295A31">
        <w:rPr>
          <w:rFonts w:asciiTheme="minorHAnsi" w:hAnsiTheme="minorHAnsi" w:cstheme="minorHAnsi"/>
          <w:sz w:val="22"/>
          <w:szCs w:val="22"/>
        </w:rPr>
        <w:t>fost</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stabilite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următoarele</w:t>
      </w:r>
      <w:proofErr w:type="spellEnd"/>
      <w:r w:rsidRPr="00295A31">
        <w:rPr>
          <w:rFonts w:asciiTheme="minorHAnsi" w:hAnsiTheme="minorHAnsi" w:cstheme="minorHAnsi"/>
          <w:sz w:val="22"/>
          <w:szCs w:val="22"/>
        </w:rPr>
        <w:t>:</w:t>
      </w:r>
    </w:p>
    <w:p w14:paraId="1366B83D" w14:textId="77777777" w:rsidR="00631C9D" w:rsidRPr="00295A31" w:rsidRDefault="00631C9D" w:rsidP="009D1023">
      <w:pPr>
        <w:tabs>
          <w:tab w:val="left" w:pos="142"/>
        </w:tabs>
        <w:spacing w:line="276" w:lineRule="auto"/>
        <w:ind w:left="720"/>
        <w:jc w:val="both"/>
        <w:rPr>
          <w:rFonts w:asciiTheme="minorHAnsi" w:hAnsiTheme="minorHAnsi" w:cstheme="minorHAnsi"/>
          <w:sz w:val="22"/>
          <w:szCs w:val="22"/>
        </w:rPr>
      </w:pPr>
    </w:p>
    <w:p w14:paraId="66B6C776" w14:textId="77777777" w:rsidR="00631C9D" w:rsidRPr="00295A31" w:rsidRDefault="00631C9D" w:rsidP="008D7CDB">
      <w:pPr>
        <w:pStyle w:val="Listparagraf"/>
        <w:numPr>
          <w:ilvl w:val="0"/>
          <w:numId w:val="29"/>
        </w:numPr>
        <w:tabs>
          <w:tab w:val="clear" w:pos="720"/>
          <w:tab w:val="clear" w:pos="1440"/>
          <w:tab w:val="clear" w:pos="2160"/>
          <w:tab w:val="clear" w:pos="2880"/>
          <w:tab w:val="clear" w:pos="4680"/>
          <w:tab w:val="clear" w:pos="5400"/>
          <w:tab w:val="clear" w:pos="9000"/>
          <w:tab w:val="left" w:pos="142"/>
        </w:tabs>
        <w:spacing w:line="276" w:lineRule="auto"/>
        <w:ind w:left="1080"/>
        <w:jc w:val="both"/>
        <w:rPr>
          <w:rFonts w:asciiTheme="minorHAnsi" w:hAnsiTheme="minorHAnsi" w:cstheme="minorHAnsi"/>
          <w:sz w:val="22"/>
          <w:szCs w:val="22"/>
        </w:rPr>
      </w:pPr>
      <w:proofErr w:type="spellStart"/>
      <w:r w:rsidRPr="00295A31">
        <w:rPr>
          <w:rFonts w:asciiTheme="minorHAnsi" w:hAnsiTheme="minorHAnsi" w:cstheme="minorHAnsi"/>
          <w:sz w:val="22"/>
          <w:szCs w:val="22"/>
        </w:rPr>
        <w:t>Codul</w:t>
      </w:r>
      <w:proofErr w:type="spellEnd"/>
      <w:r w:rsidRPr="00295A31">
        <w:rPr>
          <w:rFonts w:asciiTheme="minorHAnsi" w:hAnsiTheme="minorHAnsi" w:cstheme="minorHAnsi"/>
          <w:sz w:val="22"/>
          <w:szCs w:val="22"/>
        </w:rPr>
        <w:t xml:space="preserve"> CPV </w:t>
      </w:r>
      <w:proofErr w:type="spellStart"/>
      <w:r w:rsidRPr="00295A31">
        <w:rPr>
          <w:rFonts w:asciiTheme="minorHAnsi" w:hAnsiTheme="minorHAnsi" w:cstheme="minorHAnsi"/>
          <w:sz w:val="22"/>
          <w:szCs w:val="22"/>
        </w:rPr>
        <w:t>identificat</w:t>
      </w:r>
      <w:proofErr w:type="spellEnd"/>
      <w:r w:rsidRPr="00295A31">
        <w:rPr>
          <w:rFonts w:asciiTheme="minorHAnsi" w:hAnsiTheme="minorHAnsi" w:cstheme="minorHAnsi"/>
          <w:sz w:val="22"/>
          <w:szCs w:val="22"/>
        </w:rPr>
        <w:t xml:space="preserve"> -  </w:t>
      </w:r>
      <w:r w:rsidR="00BB70B9" w:rsidRPr="00295A31">
        <w:rPr>
          <w:rFonts w:asciiTheme="minorHAnsi" w:hAnsiTheme="minorHAnsi" w:cstheme="minorHAnsi"/>
          <w:sz w:val="22"/>
          <w:szCs w:val="22"/>
        </w:rPr>
        <w:t xml:space="preserve">16100000-1 – </w:t>
      </w:r>
      <w:proofErr w:type="spellStart"/>
      <w:r w:rsidR="00BB70B9" w:rsidRPr="00295A31">
        <w:rPr>
          <w:rFonts w:asciiTheme="minorHAnsi" w:hAnsiTheme="minorHAnsi" w:cstheme="minorHAnsi"/>
          <w:sz w:val="22"/>
          <w:szCs w:val="22"/>
        </w:rPr>
        <w:t>Utilaje</w:t>
      </w:r>
      <w:proofErr w:type="spellEnd"/>
      <w:r w:rsidR="00BB70B9" w:rsidRPr="00295A31">
        <w:rPr>
          <w:rFonts w:asciiTheme="minorHAnsi" w:hAnsiTheme="minorHAnsi" w:cstheme="minorHAnsi"/>
          <w:sz w:val="22"/>
          <w:szCs w:val="22"/>
        </w:rPr>
        <w:t xml:space="preserve"> </w:t>
      </w:r>
      <w:proofErr w:type="spellStart"/>
      <w:r w:rsidR="00BB70B9" w:rsidRPr="00295A31">
        <w:rPr>
          <w:rFonts w:asciiTheme="minorHAnsi" w:hAnsiTheme="minorHAnsi" w:cstheme="minorHAnsi"/>
          <w:sz w:val="22"/>
          <w:szCs w:val="22"/>
        </w:rPr>
        <w:t>agricole</w:t>
      </w:r>
      <w:proofErr w:type="spellEnd"/>
    </w:p>
    <w:p w14:paraId="0D0EE8C4" w14:textId="77777777"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Sursa de </w:t>
      </w:r>
      <w:proofErr w:type="spellStart"/>
      <w:r w:rsidRPr="00295A31">
        <w:rPr>
          <w:rFonts w:asciiTheme="minorHAnsi" w:hAnsiTheme="minorHAnsi" w:cstheme="minorHAnsi"/>
          <w:sz w:val="22"/>
          <w:szCs w:val="22"/>
        </w:rPr>
        <w:t>finanțare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identificată</w:t>
      </w:r>
      <w:proofErr w:type="spellEnd"/>
      <w:r w:rsidRPr="00295A31">
        <w:rPr>
          <w:rFonts w:asciiTheme="minorHAnsi" w:hAnsiTheme="minorHAnsi" w:cstheme="minorHAnsi"/>
          <w:sz w:val="22"/>
          <w:szCs w:val="22"/>
        </w:rPr>
        <w:t xml:space="preserve"> </w:t>
      </w:r>
      <w:r w:rsidR="008D7CDB"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r w:rsidR="00BB70B9" w:rsidRPr="00295A31">
        <w:rPr>
          <w:rFonts w:asciiTheme="minorHAnsi" w:hAnsiTheme="minorHAnsi" w:cstheme="minorHAnsi"/>
          <w:sz w:val="22"/>
          <w:szCs w:val="22"/>
          <w:lang w:val="ro-RO"/>
        </w:rPr>
        <w:t>Fonduri proprii</w:t>
      </w:r>
    </w:p>
    <w:p w14:paraId="10045417" w14:textId="7CE46992" w:rsidR="00631C9D" w:rsidRPr="00295A31" w:rsidRDefault="00631C9D" w:rsidP="008D7CDB">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lang w:val="ro-RO"/>
        </w:rPr>
      </w:pPr>
      <w:proofErr w:type="spellStart"/>
      <w:r w:rsidRPr="00295A31">
        <w:rPr>
          <w:rFonts w:asciiTheme="minorHAnsi" w:hAnsiTheme="minorHAnsi" w:cstheme="minorHAnsi"/>
          <w:sz w:val="22"/>
          <w:szCs w:val="22"/>
        </w:rPr>
        <w:t>Valoarea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a </w:t>
      </w:r>
      <w:proofErr w:type="spellStart"/>
      <w:r w:rsidRPr="00295A31">
        <w:rPr>
          <w:rFonts w:asciiTheme="minorHAnsi" w:hAnsiTheme="minorHAnsi" w:cstheme="minorHAnsi"/>
          <w:sz w:val="22"/>
          <w:szCs w:val="22"/>
        </w:rPr>
        <w:t>contractului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w:t>
      </w:r>
      <w:r w:rsidR="0069674B" w:rsidRPr="00295A31">
        <w:rPr>
          <w:rFonts w:asciiTheme="minorHAnsi" w:hAnsiTheme="minorHAnsi" w:cstheme="minorHAnsi"/>
          <w:sz w:val="22"/>
          <w:szCs w:val="22"/>
          <w:lang w:val="ro-RO"/>
        </w:rPr>
        <w:t>1.</w:t>
      </w:r>
      <w:r w:rsidR="008545B3">
        <w:rPr>
          <w:rFonts w:asciiTheme="minorHAnsi" w:hAnsiTheme="minorHAnsi" w:cstheme="minorHAnsi"/>
          <w:sz w:val="22"/>
          <w:szCs w:val="22"/>
          <w:lang w:val="ro-RO"/>
        </w:rPr>
        <w:t>50</w:t>
      </w:r>
      <w:r w:rsidR="0069674B" w:rsidRPr="00295A31">
        <w:rPr>
          <w:rFonts w:asciiTheme="minorHAnsi" w:hAnsiTheme="minorHAnsi" w:cstheme="minorHAnsi"/>
          <w:sz w:val="22"/>
          <w:szCs w:val="22"/>
          <w:lang w:val="ro-RO"/>
        </w:rPr>
        <w:t>0.000 lei</w:t>
      </w:r>
      <w:r w:rsidRPr="00295A31">
        <w:rPr>
          <w:rFonts w:asciiTheme="minorHAnsi" w:hAnsiTheme="minorHAnsi" w:cstheme="minorHAnsi"/>
          <w:sz w:val="22"/>
          <w:szCs w:val="22"/>
        </w:rPr>
        <w:t xml:space="preserve"> </w:t>
      </w:r>
      <w:r w:rsidR="008545B3">
        <w:rPr>
          <w:rFonts w:asciiTheme="minorHAnsi" w:hAnsiTheme="minorHAnsi" w:cstheme="minorHAnsi"/>
          <w:sz w:val="22"/>
          <w:szCs w:val="22"/>
        </w:rPr>
        <w:t>cu</w:t>
      </w:r>
      <w:r w:rsidRPr="00295A31">
        <w:rPr>
          <w:rFonts w:asciiTheme="minorHAnsi" w:hAnsiTheme="minorHAnsi" w:cstheme="minorHAnsi"/>
          <w:sz w:val="22"/>
          <w:szCs w:val="22"/>
        </w:rPr>
        <w:t xml:space="preserve"> TVA</w:t>
      </w:r>
    </w:p>
    <w:p w14:paraId="111AA244" w14:textId="7C6A560D" w:rsidR="00906AE6" w:rsidRPr="00295A31" w:rsidRDefault="00631C9D" w:rsidP="00906AE6">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Procedura</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w:t>
      </w:r>
      <w:r w:rsidR="00BB70B9"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proofErr w:type="spellStart"/>
      <w:r w:rsidR="0069674B" w:rsidRPr="00295A31">
        <w:rPr>
          <w:rFonts w:asciiTheme="minorHAnsi" w:hAnsiTheme="minorHAnsi" w:cstheme="minorHAnsi"/>
          <w:sz w:val="22"/>
          <w:szCs w:val="22"/>
          <w:u w:val="single"/>
        </w:rPr>
        <w:t>Licitatie</w:t>
      </w:r>
      <w:proofErr w:type="spellEnd"/>
      <w:r w:rsidR="0069674B" w:rsidRPr="00295A31">
        <w:rPr>
          <w:rFonts w:asciiTheme="minorHAnsi" w:hAnsiTheme="minorHAnsi" w:cstheme="minorHAnsi"/>
          <w:sz w:val="22"/>
          <w:szCs w:val="22"/>
          <w:u w:val="single"/>
        </w:rPr>
        <w:t xml:space="preserve"> </w:t>
      </w:r>
      <w:proofErr w:type="spellStart"/>
      <w:r w:rsidR="008545B3">
        <w:rPr>
          <w:rFonts w:asciiTheme="minorHAnsi" w:hAnsiTheme="minorHAnsi" w:cstheme="minorHAnsi"/>
          <w:sz w:val="22"/>
          <w:szCs w:val="22"/>
          <w:u w:val="single"/>
        </w:rPr>
        <w:t>Simplificata</w:t>
      </w:r>
      <w:r w:rsidR="0069674B" w:rsidRPr="00295A31">
        <w:rPr>
          <w:rFonts w:asciiTheme="minorHAnsi" w:hAnsiTheme="minorHAnsi" w:cstheme="minorHAnsi"/>
          <w:sz w:val="22"/>
          <w:szCs w:val="22"/>
          <w:u w:val="single"/>
        </w:rPr>
        <w:t>a</w:t>
      </w:r>
      <w:proofErr w:type="spellEnd"/>
      <w:r w:rsidR="00906AE6" w:rsidRPr="00295A31">
        <w:rPr>
          <w:rFonts w:asciiTheme="minorHAnsi" w:hAnsiTheme="minorHAnsi" w:cstheme="minorHAnsi"/>
          <w:sz w:val="22"/>
          <w:szCs w:val="22"/>
          <w:u w:val="single"/>
        </w:rPr>
        <w:t xml:space="preserve"> </w:t>
      </w:r>
      <w:r w:rsidR="00906AE6" w:rsidRPr="00295A31">
        <w:rPr>
          <w:rFonts w:asciiTheme="minorHAnsi" w:hAnsiTheme="minorHAnsi" w:cstheme="minorHAnsi"/>
          <w:sz w:val="22"/>
          <w:szCs w:val="22"/>
        </w:rPr>
        <w:t xml:space="preserve">conform art. 7 </w:t>
      </w:r>
      <w:proofErr w:type="spellStart"/>
      <w:r w:rsidR="00906AE6" w:rsidRPr="00295A31">
        <w:rPr>
          <w:rFonts w:asciiTheme="minorHAnsi" w:hAnsiTheme="minorHAnsi" w:cstheme="minorHAnsi"/>
          <w:sz w:val="22"/>
          <w:szCs w:val="22"/>
        </w:rPr>
        <w:t>alin</w:t>
      </w:r>
      <w:proofErr w:type="spellEnd"/>
      <w:r w:rsidR="00906AE6" w:rsidRPr="00295A31">
        <w:rPr>
          <w:rFonts w:asciiTheme="minorHAnsi" w:hAnsiTheme="minorHAnsi" w:cstheme="minorHAnsi"/>
          <w:sz w:val="22"/>
          <w:szCs w:val="22"/>
        </w:rPr>
        <w:t xml:space="preserve"> (2) din Lege, </w:t>
      </w:r>
      <w:proofErr w:type="spellStart"/>
      <w:r w:rsidR="00906AE6" w:rsidRPr="00295A31">
        <w:rPr>
          <w:rFonts w:asciiTheme="minorHAnsi" w:hAnsiTheme="minorHAnsi" w:cstheme="minorHAnsi"/>
          <w:sz w:val="22"/>
          <w:szCs w:val="22"/>
        </w:rPr>
        <w:t>folosind</w:t>
      </w:r>
      <w:proofErr w:type="spellEnd"/>
      <w:r w:rsidR="00906AE6" w:rsidRPr="00295A31">
        <w:rPr>
          <w:rFonts w:asciiTheme="minorHAnsi" w:hAnsiTheme="minorHAnsi" w:cstheme="minorHAnsi"/>
          <w:sz w:val="22"/>
          <w:szCs w:val="22"/>
        </w:rPr>
        <w:t xml:space="preserve"> </w:t>
      </w:r>
      <w:proofErr w:type="spellStart"/>
      <w:r w:rsidR="00906AE6" w:rsidRPr="00295A31">
        <w:rPr>
          <w:rFonts w:asciiTheme="minorHAnsi" w:hAnsiTheme="minorHAnsi" w:cstheme="minorHAnsi"/>
          <w:sz w:val="22"/>
          <w:szCs w:val="22"/>
        </w:rPr>
        <w:t>instrumentele</w:t>
      </w:r>
      <w:proofErr w:type="spellEnd"/>
      <w:r w:rsidR="00906AE6" w:rsidRPr="00295A31">
        <w:rPr>
          <w:rFonts w:asciiTheme="minorHAnsi" w:hAnsiTheme="minorHAnsi" w:cstheme="minorHAnsi"/>
          <w:sz w:val="22"/>
          <w:szCs w:val="22"/>
        </w:rPr>
        <w:t xml:space="preserve"> din </w:t>
      </w:r>
      <w:proofErr w:type="spellStart"/>
      <w:r w:rsidR="00906AE6" w:rsidRPr="00295A31">
        <w:rPr>
          <w:rFonts w:asciiTheme="minorHAnsi" w:hAnsiTheme="minorHAnsi" w:cstheme="minorHAnsi"/>
          <w:sz w:val="22"/>
          <w:szCs w:val="22"/>
        </w:rPr>
        <w:t>prezenta</w:t>
      </w:r>
      <w:proofErr w:type="spellEnd"/>
      <w:r w:rsidR="00906AE6" w:rsidRPr="00295A31">
        <w:rPr>
          <w:rFonts w:asciiTheme="minorHAnsi" w:hAnsiTheme="minorHAnsi" w:cstheme="minorHAnsi"/>
          <w:sz w:val="22"/>
          <w:szCs w:val="22"/>
        </w:rPr>
        <w:t xml:space="preserve"> </w:t>
      </w:r>
      <w:proofErr w:type="spellStart"/>
      <w:r w:rsidR="00906AE6" w:rsidRPr="00295A31">
        <w:rPr>
          <w:rFonts w:asciiTheme="minorHAnsi" w:hAnsiTheme="minorHAnsi" w:cstheme="minorHAnsi"/>
          <w:sz w:val="22"/>
          <w:szCs w:val="22"/>
        </w:rPr>
        <w:t>strategie</w:t>
      </w:r>
      <w:proofErr w:type="spellEnd"/>
      <w:r w:rsidR="00906AE6" w:rsidRPr="00295A31">
        <w:rPr>
          <w:rFonts w:asciiTheme="minorHAnsi" w:hAnsiTheme="minorHAnsi" w:cstheme="minorHAnsi"/>
          <w:sz w:val="22"/>
          <w:szCs w:val="22"/>
        </w:rPr>
        <w:t>.</w:t>
      </w:r>
    </w:p>
    <w:p w14:paraId="45CFCF1D" w14:textId="556691F0" w:rsidR="00631C9D" w:rsidRPr="00295A31" w:rsidRDefault="00631C9D" w:rsidP="00906AE6">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inițierea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procedurii</w:t>
      </w:r>
      <w:proofErr w:type="spellEnd"/>
      <w:r w:rsidRPr="00295A31">
        <w:rPr>
          <w:rFonts w:asciiTheme="minorHAnsi" w:hAnsiTheme="minorHAnsi" w:cstheme="minorHAnsi"/>
          <w:sz w:val="22"/>
          <w:szCs w:val="22"/>
        </w:rPr>
        <w:t xml:space="preserve"> </w:t>
      </w:r>
      <w:r w:rsidR="00BB70B9" w:rsidRPr="00295A31">
        <w:rPr>
          <w:rFonts w:asciiTheme="minorHAnsi" w:hAnsiTheme="minorHAnsi" w:cstheme="minorHAnsi"/>
          <w:sz w:val="22"/>
          <w:szCs w:val="22"/>
        </w:rPr>
        <w:t>–</w:t>
      </w:r>
      <w:proofErr w:type="spellStart"/>
      <w:r w:rsidR="007310BC">
        <w:rPr>
          <w:rFonts w:asciiTheme="minorHAnsi" w:hAnsiTheme="minorHAnsi" w:cstheme="minorHAnsi"/>
          <w:sz w:val="22"/>
          <w:szCs w:val="22"/>
        </w:rPr>
        <w:t>Februarie</w:t>
      </w:r>
      <w:proofErr w:type="spellEnd"/>
      <w:r w:rsidR="00BB70B9"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50495F28" w14:textId="33B1BE32"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atribuirea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contractului</w:t>
      </w:r>
      <w:proofErr w:type="spellEnd"/>
      <w:r w:rsidRPr="00295A31">
        <w:rPr>
          <w:rFonts w:asciiTheme="minorHAnsi" w:hAnsiTheme="minorHAnsi" w:cstheme="minorHAnsi"/>
          <w:sz w:val="22"/>
          <w:szCs w:val="22"/>
        </w:rPr>
        <w:t xml:space="preserve"> </w:t>
      </w:r>
      <w:r w:rsidR="00A9263A"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proofErr w:type="spellStart"/>
      <w:r w:rsidR="007310BC">
        <w:rPr>
          <w:rFonts w:asciiTheme="minorHAnsi" w:hAnsiTheme="minorHAnsi" w:cstheme="minorHAnsi"/>
          <w:sz w:val="22"/>
          <w:szCs w:val="22"/>
        </w:rPr>
        <w:t>Octombrie</w:t>
      </w:r>
      <w:proofErr w:type="spellEnd"/>
      <w:r w:rsidR="00A9263A"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29D45048" w14:textId="77777777"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Persoana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responsabilă</w:t>
      </w:r>
      <w:proofErr w:type="spellEnd"/>
      <w:r w:rsidRPr="00295A31">
        <w:rPr>
          <w:rFonts w:asciiTheme="minorHAnsi" w:hAnsiTheme="minorHAnsi" w:cstheme="minorHAnsi"/>
          <w:sz w:val="22"/>
          <w:szCs w:val="22"/>
        </w:rPr>
        <w:t xml:space="preserve"> cu </w:t>
      </w:r>
      <w:proofErr w:type="spellStart"/>
      <w:r w:rsidRPr="00295A31">
        <w:rPr>
          <w:rFonts w:asciiTheme="minorHAnsi" w:hAnsiTheme="minorHAnsi" w:cstheme="minorHAnsi"/>
          <w:sz w:val="22"/>
          <w:szCs w:val="22"/>
        </w:rPr>
        <w:t>aplicarea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procedurii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atribuire</w:t>
      </w:r>
      <w:proofErr w:type="spellEnd"/>
      <w:r w:rsidRPr="00295A31">
        <w:rPr>
          <w:rFonts w:asciiTheme="minorHAnsi" w:hAnsiTheme="minorHAnsi" w:cstheme="minorHAnsi"/>
          <w:sz w:val="22"/>
          <w:szCs w:val="22"/>
        </w:rPr>
        <w:t xml:space="preserve"> </w:t>
      </w:r>
      <w:r w:rsidR="008D7CDB"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r w:rsidR="00BB70B9" w:rsidRPr="00295A31">
        <w:rPr>
          <w:rFonts w:asciiTheme="minorHAnsi" w:hAnsiTheme="minorHAnsi" w:cstheme="minorHAnsi"/>
          <w:sz w:val="22"/>
          <w:szCs w:val="22"/>
        </w:rPr>
        <w:t>Motoc Corneliu</w:t>
      </w:r>
      <w:r w:rsidRPr="00295A31">
        <w:rPr>
          <w:rFonts w:asciiTheme="minorHAnsi" w:hAnsiTheme="minorHAnsi" w:cstheme="minorHAnsi"/>
          <w:sz w:val="22"/>
          <w:szCs w:val="22"/>
        </w:rPr>
        <w:t>.</w:t>
      </w:r>
    </w:p>
    <w:p w14:paraId="5118B053" w14:textId="77777777" w:rsidR="009B1B7F" w:rsidRPr="00295A31" w:rsidRDefault="009B1B7F" w:rsidP="009D1023">
      <w:pPr>
        <w:tabs>
          <w:tab w:val="left" w:pos="142"/>
        </w:tabs>
        <w:spacing w:line="276" w:lineRule="auto"/>
        <w:jc w:val="both"/>
        <w:rPr>
          <w:rFonts w:asciiTheme="minorHAnsi" w:hAnsiTheme="minorHAnsi" w:cstheme="minorHAnsi"/>
          <w:color w:val="FF0000"/>
          <w:sz w:val="22"/>
          <w:szCs w:val="22"/>
        </w:rPr>
      </w:pPr>
      <w:r w:rsidRPr="00295A31">
        <w:rPr>
          <w:rFonts w:asciiTheme="minorHAnsi" w:hAnsiTheme="minorHAnsi" w:cstheme="minorHAnsi"/>
          <w:color w:val="FF0000"/>
          <w:sz w:val="22"/>
          <w:szCs w:val="22"/>
        </w:rPr>
        <w:tab/>
      </w:r>
      <w:r w:rsidRPr="00295A31">
        <w:rPr>
          <w:rFonts w:asciiTheme="minorHAnsi" w:hAnsiTheme="minorHAnsi" w:cstheme="minorHAnsi"/>
          <w:color w:val="FF0000"/>
          <w:sz w:val="22"/>
          <w:szCs w:val="22"/>
        </w:rPr>
        <w:tab/>
      </w:r>
    </w:p>
    <w:p w14:paraId="3B3135A5" w14:textId="77777777" w:rsidR="00631C9D" w:rsidRPr="00295A31" w:rsidRDefault="00631C9D" w:rsidP="009D1023">
      <w:pPr>
        <w:tabs>
          <w:tab w:val="left" w:pos="142"/>
        </w:tabs>
        <w:spacing w:line="276" w:lineRule="auto"/>
        <w:jc w:val="both"/>
        <w:rPr>
          <w:rFonts w:asciiTheme="minorHAnsi" w:hAnsiTheme="minorHAnsi" w:cstheme="minorHAnsi"/>
          <w:sz w:val="22"/>
          <w:szCs w:val="22"/>
        </w:rPr>
      </w:pPr>
      <w:r w:rsidRPr="00295A31">
        <w:rPr>
          <w:rFonts w:asciiTheme="minorHAnsi" w:hAnsiTheme="minorHAnsi" w:cstheme="minorHAnsi"/>
          <w:color w:val="FF0000"/>
          <w:sz w:val="22"/>
          <w:szCs w:val="22"/>
        </w:rPr>
        <w:tab/>
      </w:r>
      <w:r w:rsidRPr="00295A31">
        <w:rPr>
          <w:rFonts w:asciiTheme="minorHAnsi" w:hAnsiTheme="minorHAnsi" w:cstheme="minorHAnsi"/>
          <w:color w:val="FF0000"/>
          <w:sz w:val="22"/>
          <w:szCs w:val="22"/>
        </w:rPr>
        <w:tab/>
      </w:r>
      <w:r w:rsidRPr="00295A31">
        <w:rPr>
          <w:rFonts w:asciiTheme="minorHAnsi" w:hAnsiTheme="minorHAnsi" w:cstheme="minorHAnsi"/>
          <w:sz w:val="22"/>
          <w:szCs w:val="22"/>
        </w:rPr>
        <w:t xml:space="preserve">2. </w:t>
      </w:r>
      <w:proofErr w:type="spellStart"/>
      <w:r w:rsidR="0069674B" w:rsidRPr="00295A31">
        <w:rPr>
          <w:rFonts w:asciiTheme="minorHAnsi" w:hAnsiTheme="minorHAnsi" w:cstheme="minorHAnsi"/>
          <w:sz w:val="22"/>
          <w:szCs w:val="22"/>
        </w:rPr>
        <w:t>Achiziție</w:t>
      </w:r>
      <w:proofErr w:type="spellEnd"/>
      <w:r w:rsidR="0069674B" w:rsidRPr="00295A31">
        <w:rPr>
          <w:rFonts w:asciiTheme="minorHAnsi" w:hAnsiTheme="minorHAnsi" w:cstheme="minorHAnsi"/>
          <w:sz w:val="22"/>
          <w:szCs w:val="22"/>
        </w:rPr>
        <w:t xml:space="preserve"> </w:t>
      </w:r>
      <w:proofErr w:type="spellStart"/>
      <w:r w:rsidR="0069674B" w:rsidRPr="00295A31">
        <w:rPr>
          <w:rFonts w:asciiTheme="minorHAnsi" w:hAnsiTheme="minorHAnsi" w:cstheme="minorHAnsi"/>
          <w:sz w:val="22"/>
          <w:szCs w:val="22"/>
        </w:rPr>
        <w:t>Motorină</w:t>
      </w:r>
      <w:proofErr w:type="spellEnd"/>
      <w:r w:rsidR="00260620" w:rsidRPr="00295A31">
        <w:rPr>
          <w:rFonts w:asciiTheme="minorHAnsi" w:hAnsiTheme="minorHAnsi" w:cstheme="minorHAnsi"/>
          <w:sz w:val="22"/>
          <w:szCs w:val="22"/>
        </w:rPr>
        <w:t>.</w:t>
      </w:r>
    </w:p>
    <w:p w14:paraId="69E3DE72" w14:textId="77777777" w:rsidR="008D7CDB" w:rsidRPr="00295A31" w:rsidRDefault="008D7CDB" w:rsidP="009D1023">
      <w:pPr>
        <w:tabs>
          <w:tab w:val="left" w:pos="142"/>
        </w:tabs>
        <w:spacing w:line="276" w:lineRule="auto"/>
        <w:jc w:val="both"/>
        <w:rPr>
          <w:rFonts w:asciiTheme="minorHAnsi" w:hAnsiTheme="minorHAnsi" w:cstheme="minorHAnsi"/>
          <w:sz w:val="22"/>
          <w:szCs w:val="22"/>
        </w:rPr>
      </w:pPr>
    </w:p>
    <w:p w14:paraId="65D99DA5" w14:textId="77777777" w:rsidR="00631C9D" w:rsidRPr="00295A31" w:rsidRDefault="00631C9D" w:rsidP="0069674B">
      <w:pPr>
        <w:tabs>
          <w:tab w:val="left" w:pos="142"/>
        </w:tabs>
        <w:spacing w:line="276" w:lineRule="auto"/>
        <w:ind w:firstLine="720"/>
        <w:jc w:val="both"/>
        <w:rPr>
          <w:rFonts w:asciiTheme="minorHAnsi" w:hAnsiTheme="minorHAnsi" w:cstheme="minorHAnsi"/>
          <w:sz w:val="22"/>
          <w:szCs w:val="22"/>
        </w:rPr>
      </w:pPr>
      <w:proofErr w:type="spellStart"/>
      <w:r w:rsidRPr="00295A31">
        <w:rPr>
          <w:rFonts w:asciiTheme="minorHAnsi" w:hAnsiTheme="minorHAnsi" w:cstheme="minorHAnsi"/>
          <w:sz w:val="22"/>
          <w:szCs w:val="22"/>
        </w:rPr>
        <w:lastRenderedPageBreak/>
        <w:t>În</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cadrul</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etapei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planificare</w:t>
      </w:r>
      <w:proofErr w:type="spellEnd"/>
      <w:r w:rsidRPr="00295A31">
        <w:rPr>
          <w:rFonts w:asciiTheme="minorHAnsi" w:hAnsiTheme="minorHAnsi" w:cstheme="minorHAnsi"/>
          <w:sz w:val="22"/>
          <w:szCs w:val="22"/>
        </w:rPr>
        <w:t>/</w:t>
      </w:r>
      <w:proofErr w:type="spellStart"/>
      <w:r w:rsidRPr="00295A31">
        <w:rPr>
          <w:rFonts w:asciiTheme="minorHAnsi" w:hAnsiTheme="minorHAnsi" w:cstheme="minorHAnsi"/>
          <w:sz w:val="22"/>
          <w:szCs w:val="22"/>
        </w:rPr>
        <w:t>pregătire</w:t>
      </w:r>
      <w:proofErr w:type="spellEnd"/>
      <w:r w:rsidRPr="00295A31">
        <w:rPr>
          <w:rFonts w:asciiTheme="minorHAnsi" w:hAnsiTheme="minorHAnsi" w:cstheme="minorHAnsi"/>
          <w:sz w:val="22"/>
          <w:szCs w:val="22"/>
        </w:rPr>
        <w:t xml:space="preserve"> au </w:t>
      </w:r>
      <w:proofErr w:type="spellStart"/>
      <w:r w:rsidRPr="00295A31">
        <w:rPr>
          <w:rFonts w:asciiTheme="minorHAnsi" w:hAnsiTheme="minorHAnsi" w:cstheme="minorHAnsi"/>
          <w:sz w:val="22"/>
          <w:szCs w:val="22"/>
        </w:rPr>
        <w:t>fost</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stabilite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următoarele</w:t>
      </w:r>
      <w:proofErr w:type="spellEnd"/>
      <w:r w:rsidRPr="00295A31">
        <w:rPr>
          <w:rFonts w:asciiTheme="minorHAnsi" w:hAnsiTheme="minorHAnsi" w:cstheme="minorHAnsi"/>
          <w:sz w:val="22"/>
          <w:szCs w:val="22"/>
        </w:rPr>
        <w:t>:</w:t>
      </w:r>
    </w:p>
    <w:p w14:paraId="6881A1CC" w14:textId="77777777" w:rsidR="00631C9D" w:rsidRPr="00295A31" w:rsidRDefault="00631C9D" w:rsidP="008D7CDB">
      <w:pPr>
        <w:pStyle w:val="Listparagraf"/>
        <w:numPr>
          <w:ilvl w:val="0"/>
          <w:numId w:val="29"/>
        </w:numPr>
        <w:tabs>
          <w:tab w:val="clear" w:pos="720"/>
          <w:tab w:val="clear" w:pos="1440"/>
          <w:tab w:val="clear" w:pos="2160"/>
          <w:tab w:val="clear" w:pos="2880"/>
          <w:tab w:val="clear" w:pos="4680"/>
          <w:tab w:val="clear" w:pos="5400"/>
          <w:tab w:val="clear" w:pos="9000"/>
          <w:tab w:val="left" w:pos="142"/>
        </w:tabs>
        <w:spacing w:line="276" w:lineRule="auto"/>
        <w:ind w:left="1080"/>
        <w:jc w:val="both"/>
        <w:rPr>
          <w:rFonts w:asciiTheme="minorHAnsi" w:hAnsiTheme="minorHAnsi" w:cstheme="minorHAnsi"/>
          <w:sz w:val="22"/>
          <w:szCs w:val="22"/>
        </w:rPr>
      </w:pPr>
      <w:proofErr w:type="spellStart"/>
      <w:r w:rsidRPr="00295A31">
        <w:rPr>
          <w:rFonts w:asciiTheme="minorHAnsi" w:hAnsiTheme="minorHAnsi" w:cstheme="minorHAnsi"/>
          <w:sz w:val="22"/>
          <w:szCs w:val="22"/>
        </w:rPr>
        <w:t>Codul</w:t>
      </w:r>
      <w:proofErr w:type="spellEnd"/>
      <w:r w:rsidRPr="00295A31">
        <w:rPr>
          <w:rFonts w:asciiTheme="minorHAnsi" w:hAnsiTheme="minorHAnsi" w:cstheme="minorHAnsi"/>
          <w:sz w:val="22"/>
          <w:szCs w:val="22"/>
        </w:rPr>
        <w:t xml:space="preserve"> CPV </w:t>
      </w:r>
      <w:proofErr w:type="spellStart"/>
      <w:r w:rsidRPr="00295A31">
        <w:rPr>
          <w:rFonts w:asciiTheme="minorHAnsi" w:hAnsiTheme="minorHAnsi" w:cstheme="minorHAnsi"/>
          <w:sz w:val="22"/>
          <w:szCs w:val="22"/>
        </w:rPr>
        <w:t>identificat</w:t>
      </w:r>
      <w:proofErr w:type="spellEnd"/>
      <w:r w:rsidRPr="00295A31">
        <w:rPr>
          <w:rFonts w:asciiTheme="minorHAnsi" w:hAnsiTheme="minorHAnsi" w:cstheme="minorHAnsi"/>
          <w:sz w:val="22"/>
          <w:szCs w:val="22"/>
        </w:rPr>
        <w:t xml:space="preserve"> -  </w:t>
      </w:r>
      <w:r w:rsidR="00BB70B9" w:rsidRPr="00295A31">
        <w:rPr>
          <w:rFonts w:asciiTheme="minorHAnsi" w:hAnsiTheme="minorHAnsi" w:cstheme="minorHAnsi"/>
          <w:sz w:val="22"/>
          <w:szCs w:val="22"/>
        </w:rPr>
        <w:t>09134200-9 -</w:t>
      </w:r>
      <w:proofErr w:type="spellStart"/>
      <w:r w:rsidR="00BB70B9" w:rsidRPr="00295A31">
        <w:rPr>
          <w:rFonts w:asciiTheme="minorHAnsi" w:hAnsiTheme="minorHAnsi" w:cstheme="minorHAnsi"/>
          <w:sz w:val="22"/>
          <w:szCs w:val="22"/>
        </w:rPr>
        <w:t>Motorina</w:t>
      </w:r>
      <w:proofErr w:type="spellEnd"/>
      <w:r w:rsidR="00BB70B9" w:rsidRPr="00295A31">
        <w:rPr>
          <w:rFonts w:asciiTheme="minorHAnsi" w:hAnsiTheme="minorHAnsi" w:cstheme="minorHAnsi"/>
          <w:sz w:val="22"/>
          <w:szCs w:val="22"/>
        </w:rPr>
        <w:t xml:space="preserve"> </w:t>
      </w:r>
    </w:p>
    <w:p w14:paraId="50290DAA" w14:textId="77777777"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Sursa de </w:t>
      </w:r>
      <w:proofErr w:type="spellStart"/>
      <w:r w:rsidRPr="00295A31">
        <w:rPr>
          <w:rFonts w:asciiTheme="minorHAnsi" w:hAnsiTheme="minorHAnsi" w:cstheme="minorHAnsi"/>
          <w:sz w:val="22"/>
          <w:szCs w:val="22"/>
        </w:rPr>
        <w:t>finanțare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identificată</w:t>
      </w:r>
      <w:proofErr w:type="spellEnd"/>
      <w:r w:rsidRPr="00295A31">
        <w:rPr>
          <w:rFonts w:asciiTheme="minorHAnsi" w:hAnsiTheme="minorHAnsi" w:cstheme="minorHAnsi"/>
          <w:sz w:val="22"/>
          <w:szCs w:val="22"/>
        </w:rPr>
        <w:t xml:space="preserve"> </w:t>
      </w:r>
      <w:r w:rsidR="00273898"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r w:rsidR="00273898" w:rsidRPr="00295A31">
        <w:rPr>
          <w:rFonts w:asciiTheme="minorHAnsi" w:hAnsiTheme="minorHAnsi" w:cstheme="minorHAnsi"/>
          <w:sz w:val="22"/>
          <w:szCs w:val="22"/>
          <w:lang w:val="ro-RO"/>
        </w:rPr>
        <w:t>Fonduri proprii</w:t>
      </w:r>
    </w:p>
    <w:p w14:paraId="51FE0494" w14:textId="3AC327BC" w:rsidR="00631C9D" w:rsidRPr="00295A31" w:rsidRDefault="00631C9D" w:rsidP="00260620">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Valoarea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a </w:t>
      </w:r>
      <w:proofErr w:type="spellStart"/>
      <w:r w:rsidRPr="00295A31">
        <w:rPr>
          <w:rFonts w:asciiTheme="minorHAnsi" w:hAnsiTheme="minorHAnsi" w:cstheme="minorHAnsi"/>
          <w:sz w:val="22"/>
          <w:szCs w:val="22"/>
        </w:rPr>
        <w:t>contractului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w:t>
      </w:r>
      <w:r w:rsidR="007310BC">
        <w:rPr>
          <w:rFonts w:asciiTheme="minorHAnsi" w:hAnsiTheme="minorHAnsi" w:cstheme="minorHAnsi"/>
          <w:sz w:val="22"/>
          <w:szCs w:val="22"/>
          <w:lang w:val="ro-RO"/>
        </w:rPr>
        <w:t>40</w:t>
      </w:r>
      <w:r w:rsidR="00325B78">
        <w:rPr>
          <w:rFonts w:asciiTheme="minorHAnsi" w:hAnsiTheme="minorHAnsi" w:cstheme="minorHAnsi"/>
          <w:sz w:val="22"/>
          <w:szCs w:val="22"/>
          <w:lang w:val="ro-RO"/>
        </w:rPr>
        <w:t>0</w:t>
      </w:r>
      <w:r w:rsidR="00273898" w:rsidRPr="00295A31">
        <w:rPr>
          <w:rFonts w:asciiTheme="minorHAnsi" w:hAnsiTheme="minorHAnsi" w:cstheme="minorHAnsi"/>
          <w:sz w:val="22"/>
          <w:szCs w:val="22"/>
          <w:lang w:val="ro-RO"/>
        </w:rPr>
        <w:t xml:space="preserve">.000 lei </w:t>
      </w:r>
      <w:r w:rsidR="008545B3">
        <w:rPr>
          <w:rFonts w:asciiTheme="minorHAnsi" w:hAnsiTheme="minorHAnsi" w:cstheme="minorHAnsi"/>
          <w:sz w:val="22"/>
          <w:szCs w:val="22"/>
          <w:lang w:val="ro-RO"/>
        </w:rPr>
        <w:t>cu</w:t>
      </w:r>
      <w:r w:rsidR="00273898" w:rsidRPr="00295A31">
        <w:rPr>
          <w:rFonts w:asciiTheme="minorHAnsi" w:hAnsiTheme="minorHAnsi" w:cstheme="minorHAnsi"/>
          <w:sz w:val="22"/>
          <w:szCs w:val="22"/>
          <w:lang w:val="ro-RO"/>
        </w:rPr>
        <w:t xml:space="preserve"> TVA </w:t>
      </w:r>
    </w:p>
    <w:p w14:paraId="19028918" w14:textId="77777777"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Procedura</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 </w:t>
      </w:r>
      <w:proofErr w:type="spellStart"/>
      <w:r w:rsidRPr="00295A31">
        <w:rPr>
          <w:rFonts w:asciiTheme="minorHAnsi" w:hAnsiTheme="minorHAnsi" w:cstheme="minorHAnsi"/>
          <w:sz w:val="22"/>
          <w:szCs w:val="22"/>
          <w:u w:val="single"/>
        </w:rPr>
        <w:t>procedură</w:t>
      </w:r>
      <w:proofErr w:type="spellEnd"/>
      <w:r w:rsidRPr="00295A31">
        <w:rPr>
          <w:rFonts w:asciiTheme="minorHAnsi" w:hAnsiTheme="minorHAnsi" w:cstheme="minorHAnsi"/>
          <w:sz w:val="22"/>
          <w:szCs w:val="22"/>
          <w:u w:val="single"/>
        </w:rPr>
        <w:t xml:space="preserve"> </w:t>
      </w:r>
      <w:proofErr w:type="spellStart"/>
      <w:r w:rsidRPr="00295A31">
        <w:rPr>
          <w:rFonts w:asciiTheme="minorHAnsi" w:hAnsiTheme="minorHAnsi" w:cstheme="minorHAnsi"/>
          <w:sz w:val="22"/>
          <w:szCs w:val="22"/>
          <w:u w:val="single"/>
        </w:rPr>
        <w:t>simplificată</w:t>
      </w:r>
      <w:proofErr w:type="spellEnd"/>
      <w:r w:rsidRPr="00295A31">
        <w:rPr>
          <w:rFonts w:asciiTheme="minorHAnsi" w:hAnsiTheme="minorHAnsi" w:cstheme="minorHAnsi"/>
          <w:sz w:val="22"/>
          <w:szCs w:val="22"/>
          <w:u w:val="single"/>
        </w:rPr>
        <w:t xml:space="preserve"> online </w:t>
      </w:r>
      <w:r w:rsidRPr="00295A31">
        <w:rPr>
          <w:rFonts w:asciiTheme="minorHAnsi" w:hAnsiTheme="minorHAnsi" w:cstheme="minorHAnsi"/>
          <w:sz w:val="22"/>
          <w:szCs w:val="22"/>
        </w:rPr>
        <w:t xml:space="preserve">conform art. 7 </w:t>
      </w:r>
      <w:proofErr w:type="spellStart"/>
      <w:r w:rsidRPr="00295A31">
        <w:rPr>
          <w:rFonts w:asciiTheme="minorHAnsi" w:hAnsiTheme="minorHAnsi" w:cstheme="minorHAnsi"/>
          <w:sz w:val="22"/>
          <w:szCs w:val="22"/>
        </w:rPr>
        <w:t>alin</w:t>
      </w:r>
      <w:proofErr w:type="spellEnd"/>
      <w:r w:rsidRPr="00295A31">
        <w:rPr>
          <w:rFonts w:asciiTheme="minorHAnsi" w:hAnsiTheme="minorHAnsi" w:cstheme="minorHAnsi"/>
          <w:sz w:val="22"/>
          <w:szCs w:val="22"/>
        </w:rPr>
        <w:t xml:space="preserve"> (2) din Lege, </w:t>
      </w:r>
      <w:proofErr w:type="spellStart"/>
      <w:r w:rsidRPr="00295A31">
        <w:rPr>
          <w:rFonts w:asciiTheme="minorHAnsi" w:hAnsiTheme="minorHAnsi" w:cstheme="minorHAnsi"/>
          <w:sz w:val="22"/>
          <w:szCs w:val="22"/>
        </w:rPr>
        <w:t>folosind</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instrumentele</w:t>
      </w:r>
      <w:proofErr w:type="spellEnd"/>
      <w:r w:rsidRPr="00295A31">
        <w:rPr>
          <w:rFonts w:asciiTheme="minorHAnsi" w:hAnsiTheme="minorHAnsi" w:cstheme="minorHAnsi"/>
          <w:sz w:val="22"/>
          <w:szCs w:val="22"/>
        </w:rPr>
        <w:t xml:space="preserve"> din </w:t>
      </w:r>
      <w:proofErr w:type="spellStart"/>
      <w:r w:rsidRPr="00295A31">
        <w:rPr>
          <w:rFonts w:asciiTheme="minorHAnsi" w:hAnsiTheme="minorHAnsi" w:cstheme="minorHAnsi"/>
          <w:sz w:val="22"/>
          <w:szCs w:val="22"/>
        </w:rPr>
        <w:t>prezenta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strategie</w:t>
      </w:r>
      <w:proofErr w:type="spellEnd"/>
      <w:r w:rsidRPr="00295A31">
        <w:rPr>
          <w:rFonts w:asciiTheme="minorHAnsi" w:hAnsiTheme="minorHAnsi" w:cstheme="minorHAnsi"/>
          <w:sz w:val="22"/>
          <w:szCs w:val="22"/>
        </w:rPr>
        <w:t>.</w:t>
      </w:r>
    </w:p>
    <w:p w14:paraId="115223B4" w14:textId="04EB455B"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inițierea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procedurii</w:t>
      </w:r>
      <w:proofErr w:type="spellEnd"/>
      <w:r w:rsidRPr="00295A31">
        <w:rPr>
          <w:rFonts w:asciiTheme="minorHAnsi" w:hAnsiTheme="minorHAnsi" w:cstheme="minorHAnsi"/>
          <w:sz w:val="22"/>
          <w:szCs w:val="22"/>
        </w:rPr>
        <w:t xml:space="preserve"> </w:t>
      </w:r>
      <w:r w:rsidR="008D7CDB"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proofErr w:type="spellStart"/>
      <w:r w:rsidR="00273898" w:rsidRPr="00295A31">
        <w:rPr>
          <w:rFonts w:asciiTheme="minorHAnsi" w:hAnsiTheme="minorHAnsi" w:cstheme="minorHAnsi"/>
          <w:sz w:val="22"/>
          <w:szCs w:val="22"/>
        </w:rPr>
        <w:t>Ianuarie</w:t>
      </w:r>
      <w:proofErr w:type="spellEnd"/>
      <w:r w:rsidR="00273898"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17307CE5" w14:textId="64159BFA" w:rsidR="00631C9D" w:rsidRPr="00295A31"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atribuirea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contractului</w:t>
      </w:r>
      <w:proofErr w:type="spellEnd"/>
      <w:r w:rsidRPr="00295A31">
        <w:rPr>
          <w:rFonts w:asciiTheme="minorHAnsi" w:hAnsiTheme="minorHAnsi" w:cstheme="minorHAnsi"/>
          <w:sz w:val="22"/>
          <w:szCs w:val="22"/>
        </w:rPr>
        <w:t xml:space="preserve"> </w:t>
      </w:r>
      <w:r w:rsidR="00273898" w:rsidRPr="00295A31">
        <w:rPr>
          <w:rFonts w:asciiTheme="minorHAnsi" w:hAnsiTheme="minorHAnsi" w:cstheme="minorHAnsi"/>
          <w:sz w:val="22"/>
          <w:szCs w:val="22"/>
        </w:rPr>
        <w:t>–</w:t>
      </w:r>
      <w:r w:rsidR="00EC55B5" w:rsidRPr="00295A31">
        <w:rPr>
          <w:rFonts w:asciiTheme="minorHAnsi" w:hAnsiTheme="minorHAnsi" w:cstheme="minorHAnsi"/>
          <w:sz w:val="22"/>
          <w:szCs w:val="22"/>
        </w:rPr>
        <w:t xml:space="preserve"> </w:t>
      </w:r>
      <w:proofErr w:type="spellStart"/>
      <w:r w:rsidR="00295A31" w:rsidRPr="00295A31">
        <w:rPr>
          <w:rFonts w:asciiTheme="minorHAnsi" w:hAnsiTheme="minorHAnsi" w:cstheme="minorHAnsi"/>
          <w:sz w:val="22"/>
          <w:szCs w:val="22"/>
        </w:rPr>
        <w:t>Aprili</w:t>
      </w:r>
      <w:r w:rsidR="00273898" w:rsidRPr="00295A31">
        <w:rPr>
          <w:rFonts w:asciiTheme="minorHAnsi" w:hAnsiTheme="minorHAnsi" w:cstheme="minorHAnsi"/>
          <w:sz w:val="22"/>
          <w:szCs w:val="22"/>
        </w:rPr>
        <w:t>e</w:t>
      </w:r>
      <w:proofErr w:type="spellEnd"/>
      <w:r w:rsidR="00273898"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3A342220" w14:textId="77777777" w:rsidR="00631C9D" w:rsidRDefault="00631C9D" w:rsidP="009D1023">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Persoana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responsabilă</w:t>
      </w:r>
      <w:proofErr w:type="spellEnd"/>
      <w:r w:rsidRPr="00295A31">
        <w:rPr>
          <w:rFonts w:asciiTheme="minorHAnsi" w:hAnsiTheme="minorHAnsi" w:cstheme="minorHAnsi"/>
          <w:sz w:val="22"/>
          <w:szCs w:val="22"/>
        </w:rPr>
        <w:t xml:space="preserve"> cu </w:t>
      </w:r>
      <w:proofErr w:type="spellStart"/>
      <w:r w:rsidRPr="00295A31">
        <w:rPr>
          <w:rFonts w:asciiTheme="minorHAnsi" w:hAnsiTheme="minorHAnsi" w:cstheme="minorHAnsi"/>
          <w:sz w:val="22"/>
          <w:szCs w:val="22"/>
        </w:rPr>
        <w:t>aplicarea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procedurii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atribuire</w:t>
      </w:r>
      <w:proofErr w:type="spellEnd"/>
      <w:r w:rsidRPr="00295A31">
        <w:rPr>
          <w:rFonts w:asciiTheme="minorHAnsi" w:hAnsiTheme="minorHAnsi" w:cstheme="minorHAnsi"/>
          <w:sz w:val="22"/>
          <w:szCs w:val="22"/>
        </w:rPr>
        <w:t xml:space="preserve"> </w:t>
      </w:r>
      <w:r w:rsidR="008D7CDB" w:rsidRPr="00295A31">
        <w:rPr>
          <w:rFonts w:asciiTheme="minorHAnsi" w:hAnsiTheme="minorHAnsi" w:cstheme="minorHAnsi"/>
          <w:sz w:val="22"/>
          <w:szCs w:val="22"/>
        </w:rPr>
        <w:t>–</w:t>
      </w:r>
      <w:r w:rsidRPr="00295A31">
        <w:rPr>
          <w:rFonts w:asciiTheme="minorHAnsi" w:hAnsiTheme="minorHAnsi" w:cstheme="minorHAnsi"/>
          <w:sz w:val="22"/>
          <w:szCs w:val="22"/>
        </w:rPr>
        <w:t xml:space="preserve"> </w:t>
      </w:r>
      <w:r w:rsidR="00273898" w:rsidRPr="00295A31">
        <w:rPr>
          <w:rFonts w:asciiTheme="minorHAnsi" w:hAnsiTheme="minorHAnsi" w:cstheme="minorHAnsi"/>
          <w:sz w:val="22"/>
          <w:szCs w:val="22"/>
        </w:rPr>
        <w:t>Motoc Corneliu</w:t>
      </w:r>
      <w:r w:rsidRPr="00295A31">
        <w:rPr>
          <w:rFonts w:asciiTheme="minorHAnsi" w:hAnsiTheme="minorHAnsi" w:cstheme="minorHAnsi"/>
          <w:sz w:val="22"/>
          <w:szCs w:val="22"/>
        </w:rPr>
        <w:t>.</w:t>
      </w:r>
    </w:p>
    <w:p w14:paraId="7D0E03A8" w14:textId="77777777" w:rsidR="00295A31" w:rsidRDefault="00295A31" w:rsidP="00295A31">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rPr>
      </w:pPr>
    </w:p>
    <w:p w14:paraId="1DAF42AA" w14:textId="77777777" w:rsidR="00295A31" w:rsidRPr="00295A31" w:rsidRDefault="00295A31" w:rsidP="00295A31">
      <w:pPr>
        <w:tabs>
          <w:tab w:val="left" w:pos="142"/>
        </w:tabs>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Pr="00295A31">
        <w:rPr>
          <w:rFonts w:asciiTheme="minorHAnsi" w:hAnsiTheme="minorHAnsi" w:cstheme="minorHAnsi"/>
          <w:sz w:val="22"/>
          <w:szCs w:val="22"/>
        </w:rPr>
        <w:t xml:space="preserve">. </w:t>
      </w:r>
      <w:proofErr w:type="spellStart"/>
      <w:r>
        <w:rPr>
          <w:rFonts w:asciiTheme="minorHAnsi" w:hAnsiTheme="minorHAnsi" w:cstheme="minorHAnsi"/>
          <w:sz w:val="22"/>
          <w:szCs w:val="22"/>
        </w:rPr>
        <w:t>Ingrasaminte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chimice</w:t>
      </w:r>
      <w:proofErr w:type="spellEnd"/>
    </w:p>
    <w:p w14:paraId="679D2655" w14:textId="77777777" w:rsidR="00295A31" w:rsidRPr="00295A31" w:rsidRDefault="00295A31" w:rsidP="00295A31">
      <w:pPr>
        <w:tabs>
          <w:tab w:val="left" w:pos="142"/>
        </w:tabs>
        <w:spacing w:line="276" w:lineRule="auto"/>
        <w:jc w:val="both"/>
        <w:rPr>
          <w:rFonts w:asciiTheme="minorHAnsi" w:hAnsiTheme="minorHAnsi" w:cstheme="minorHAnsi"/>
          <w:sz w:val="22"/>
          <w:szCs w:val="22"/>
        </w:rPr>
      </w:pPr>
    </w:p>
    <w:p w14:paraId="12D47C06" w14:textId="77777777" w:rsidR="00295A31" w:rsidRPr="00295A31" w:rsidRDefault="00295A31" w:rsidP="00295A31">
      <w:pPr>
        <w:tabs>
          <w:tab w:val="left" w:pos="142"/>
        </w:tabs>
        <w:spacing w:line="276" w:lineRule="auto"/>
        <w:ind w:firstLine="720"/>
        <w:jc w:val="both"/>
        <w:rPr>
          <w:rFonts w:asciiTheme="minorHAnsi" w:hAnsiTheme="minorHAnsi" w:cstheme="minorHAnsi"/>
          <w:sz w:val="22"/>
          <w:szCs w:val="22"/>
        </w:rPr>
      </w:pPr>
      <w:proofErr w:type="spellStart"/>
      <w:r w:rsidRPr="00295A31">
        <w:rPr>
          <w:rFonts w:asciiTheme="minorHAnsi" w:hAnsiTheme="minorHAnsi" w:cstheme="minorHAnsi"/>
          <w:sz w:val="22"/>
          <w:szCs w:val="22"/>
        </w:rPr>
        <w:t>În</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cadrul</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etapei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planificare</w:t>
      </w:r>
      <w:proofErr w:type="spellEnd"/>
      <w:r w:rsidRPr="00295A31">
        <w:rPr>
          <w:rFonts w:asciiTheme="minorHAnsi" w:hAnsiTheme="minorHAnsi" w:cstheme="minorHAnsi"/>
          <w:sz w:val="22"/>
          <w:szCs w:val="22"/>
        </w:rPr>
        <w:t>/</w:t>
      </w:r>
      <w:proofErr w:type="spellStart"/>
      <w:r w:rsidRPr="00295A31">
        <w:rPr>
          <w:rFonts w:asciiTheme="minorHAnsi" w:hAnsiTheme="minorHAnsi" w:cstheme="minorHAnsi"/>
          <w:sz w:val="22"/>
          <w:szCs w:val="22"/>
        </w:rPr>
        <w:t>pregătire</w:t>
      </w:r>
      <w:proofErr w:type="spellEnd"/>
      <w:r w:rsidRPr="00295A31">
        <w:rPr>
          <w:rFonts w:asciiTheme="minorHAnsi" w:hAnsiTheme="minorHAnsi" w:cstheme="minorHAnsi"/>
          <w:sz w:val="22"/>
          <w:szCs w:val="22"/>
        </w:rPr>
        <w:t xml:space="preserve"> au </w:t>
      </w:r>
      <w:proofErr w:type="spellStart"/>
      <w:r w:rsidRPr="00295A31">
        <w:rPr>
          <w:rFonts w:asciiTheme="minorHAnsi" w:hAnsiTheme="minorHAnsi" w:cstheme="minorHAnsi"/>
          <w:sz w:val="22"/>
          <w:szCs w:val="22"/>
        </w:rPr>
        <w:t>fost</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stabilite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următoarele</w:t>
      </w:r>
      <w:proofErr w:type="spellEnd"/>
      <w:r w:rsidRPr="00295A31">
        <w:rPr>
          <w:rFonts w:asciiTheme="minorHAnsi" w:hAnsiTheme="minorHAnsi" w:cstheme="minorHAnsi"/>
          <w:sz w:val="22"/>
          <w:szCs w:val="22"/>
        </w:rPr>
        <w:t>:</w:t>
      </w:r>
    </w:p>
    <w:p w14:paraId="7CA6B04B" w14:textId="77777777" w:rsidR="00295A31" w:rsidRPr="00295A31" w:rsidRDefault="00295A31" w:rsidP="00295A31">
      <w:pPr>
        <w:pStyle w:val="Listparagraf"/>
        <w:numPr>
          <w:ilvl w:val="0"/>
          <w:numId w:val="29"/>
        </w:numPr>
        <w:tabs>
          <w:tab w:val="clear" w:pos="720"/>
          <w:tab w:val="clear" w:pos="1440"/>
          <w:tab w:val="clear" w:pos="2160"/>
          <w:tab w:val="clear" w:pos="2880"/>
          <w:tab w:val="clear" w:pos="4680"/>
          <w:tab w:val="clear" w:pos="5400"/>
          <w:tab w:val="clear" w:pos="9000"/>
          <w:tab w:val="left" w:pos="142"/>
        </w:tabs>
        <w:spacing w:line="276" w:lineRule="auto"/>
        <w:ind w:left="1080"/>
        <w:jc w:val="both"/>
        <w:rPr>
          <w:rFonts w:asciiTheme="minorHAnsi" w:hAnsiTheme="minorHAnsi" w:cstheme="minorHAnsi"/>
          <w:sz w:val="22"/>
          <w:szCs w:val="22"/>
        </w:rPr>
      </w:pPr>
      <w:proofErr w:type="spellStart"/>
      <w:r w:rsidRPr="00295A31">
        <w:rPr>
          <w:rFonts w:asciiTheme="minorHAnsi" w:hAnsiTheme="minorHAnsi" w:cstheme="minorHAnsi"/>
          <w:sz w:val="22"/>
          <w:szCs w:val="22"/>
        </w:rPr>
        <w:t>Codul</w:t>
      </w:r>
      <w:proofErr w:type="spellEnd"/>
      <w:r w:rsidRPr="00295A31">
        <w:rPr>
          <w:rFonts w:asciiTheme="minorHAnsi" w:hAnsiTheme="minorHAnsi" w:cstheme="minorHAnsi"/>
          <w:sz w:val="22"/>
          <w:szCs w:val="22"/>
        </w:rPr>
        <w:t xml:space="preserve"> CPV </w:t>
      </w:r>
      <w:proofErr w:type="spellStart"/>
      <w:r w:rsidRPr="00295A31">
        <w:rPr>
          <w:rFonts w:asciiTheme="minorHAnsi" w:hAnsiTheme="minorHAnsi" w:cstheme="minorHAnsi"/>
          <w:sz w:val="22"/>
          <w:szCs w:val="22"/>
        </w:rPr>
        <w:t>identificat</w:t>
      </w:r>
      <w:proofErr w:type="spellEnd"/>
      <w:r w:rsidRPr="00295A31">
        <w:rPr>
          <w:rFonts w:asciiTheme="minorHAnsi" w:hAnsiTheme="minorHAnsi" w:cstheme="minorHAnsi"/>
          <w:sz w:val="22"/>
          <w:szCs w:val="22"/>
        </w:rPr>
        <w:t xml:space="preserve"> -  </w:t>
      </w:r>
      <w:r w:rsidR="00325B78" w:rsidRPr="00325B78">
        <w:rPr>
          <w:rFonts w:cs="Arial"/>
          <w:sz w:val="20"/>
          <w:shd w:val="clear" w:color="auto" w:fill="FFFFFF"/>
        </w:rPr>
        <w:t>24400000-8 - </w:t>
      </w:r>
      <w:proofErr w:type="spellStart"/>
      <w:r w:rsidR="00325B78" w:rsidRPr="00325B78">
        <w:rPr>
          <w:rStyle w:val="Accentuat"/>
          <w:rFonts w:cs="Arial"/>
          <w:bCs/>
          <w:i w:val="0"/>
          <w:iCs w:val="0"/>
          <w:sz w:val="20"/>
          <w:shd w:val="clear" w:color="auto" w:fill="FFFFFF"/>
        </w:rPr>
        <w:t>Îngrăşăminte</w:t>
      </w:r>
      <w:proofErr w:type="spellEnd"/>
      <w:r w:rsidR="00325B78" w:rsidRPr="00325B78">
        <w:rPr>
          <w:rFonts w:cs="Arial"/>
          <w:sz w:val="20"/>
          <w:shd w:val="clear" w:color="auto" w:fill="FFFFFF"/>
        </w:rPr>
        <w:t> </w:t>
      </w:r>
      <w:proofErr w:type="spellStart"/>
      <w:r w:rsidR="00325B78" w:rsidRPr="00325B78">
        <w:rPr>
          <w:rFonts w:cs="Arial"/>
          <w:sz w:val="20"/>
          <w:shd w:val="clear" w:color="auto" w:fill="FFFFFF"/>
        </w:rPr>
        <w:t>şi</w:t>
      </w:r>
      <w:proofErr w:type="spellEnd"/>
      <w:r w:rsidR="00325B78" w:rsidRPr="00325B78">
        <w:rPr>
          <w:rFonts w:cs="Arial"/>
          <w:sz w:val="20"/>
          <w:shd w:val="clear" w:color="auto" w:fill="FFFFFF"/>
        </w:rPr>
        <w:t xml:space="preserve"> </w:t>
      </w:r>
      <w:proofErr w:type="spellStart"/>
      <w:r w:rsidR="00325B78" w:rsidRPr="00325B78">
        <w:rPr>
          <w:rFonts w:cs="Arial"/>
          <w:sz w:val="20"/>
          <w:shd w:val="clear" w:color="auto" w:fill="FFFFFF"/>
        </w:rPr>
        <w:t>compuşi</w:t>
      </w:r>
      <w:proofErr w:type="spellEnd"/>
      <w:r w:rsidR="00325B78" w:rsidRPr="00325B78">
        <w:rPr>
          <w:rFonts w:cs="Arial"/>
          <w:sz w:val="20"/>
          <w:shd w:val="clear" w:color="auto" w:fill="FFFFFF"/>
        </w:rPr>
        <w:t xml:space="preserve"> </w:t>
      </w:r>
      <w:proofErr w:type="spellStart"/>
      <w:r w:rsidR="00325B78" w:rsidRPr="00325B78">
        <w:rPr>
          <w:rFonts w:cs="Arial"/>
          <w:sz w:val="20"/>
          <w:shd w:val="clear" w:color="auto" w:fill="FFFFFF"/>
        </w:rPr>
        <w:t>azotaţi</w:t>
      </w:r>
      <w:proofErr w:type="spellEnd"/>
    </w:p>
    <w:p w14:paraId="21C61D57" w14:textId="77777777" w:rsidR="00295A31" w:rsidRPr="00295A31" w:rsidRDefault="00295A31" w:rsidP="00295A31">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Sursa de </w:t>
      </w:r>
      <w:proofErr w:type="spellStart"/>
      <w:r w:rsidRPr="00295A31">
        <w:rPr>
          <w:rFonts w:asciiTheme="minorHAnsi" w:hAnsiTheme="minorHAnsi" w:cstheme="minorHAnsi"/>
          <w:sz w:val="22"/>
          <w:szCs w:val="22"/>
        </w:rPr>
        <w:t>finanțare</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identificată</w:t>
      </w:r>
      <w:proofErr w:type="spellEnd"/>
      <w:r w:rsidRPr="00295A31">
        <w:rPr>
          <w:rFonts w:asciiTheme="minorHAnsi" w:hAnsiTheme="minorHAnsi" w:cstheme="minorHAnsi"/>
          <w:sz w:val="22"/>
          <w:szCs w:val="22"/>
        </w:rPr>
        <w:t xml:space="preserve"> – </w:t>
      </w:r>
      <w:r w:rsidRPr="00295A31">
        <w:rPr>
          <w:rFonts w:asciiTheme="minorHAnsi" w:hAnsiTheme="minorHAnsi" w:cstheme="minorHAnsi"/>
          <w:sz w:val="22"/>
          <w:szCs w:val="22"/>
          <w:lang w:val="ro-RO"/>
        </w:rPr>
        <w:t>Fonduri proprii</w:t>
      </w:r>
    </w:p>
    <w:p w14:paraId="48606241" w14:textId="313F308B" w:rsidR="00295A31" w:rsidRPr="00295A31" w:rsidRDefault="00295A31" w:rsidP="00295A31">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Valoarea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a </w:t>
      </w:r>
      <w:proofErr w:type="spellStart"/>
      <w:r w:rsidRPr="00295A31">
        <w:rPr>
          <w:rFonts w:asciiTheme="minorHAnsi" w:hAnsiTheme="minorHAnsi" w:cstheme="minorHAnsi"/>
          <w:sz w:val="22"/>
          <w:szCs w:val="22"/>
        </w:rPr>
        <w:t>contractului</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w:t>
      </w:r>
      <w:r w:rsidR="007310BC">
        <w:rPr>
          <w:rFonts w:asciiTheme="minorHAnsi" w:hAnsiTheme="minorHAnsi" w:cstheme="minorHAnsi"/>
          <w:sz w:val="22"/>
          <w:szCs w:val="22"/>
          <w:lang w:val="ro-RO"/>
        </w:rPr>
        <w:t>8</w:t>
      </w:r>
      <w:r w:rsidR="00325B78">
        <w:rPr>
          <w:rFonts w:asciiTheme="minorHAnsi" w:hAnsiTheme="minorHAnsi" w:cstheme="minorHAnsi"/>
          <w:sz w:val="22"/>
          <w:szCs w:val="22"/>
          <w:lang w:val="ro-RO"/>
        </w:rPr>
        <w:t>0</w:t>
      </w:r>
      <w:r w:rsidRPr="00295A31">
        <w:rPr>
          <w:rFonts w:asciiTheme="minorHAnsi" w:hAnsiTheme="minorHAnsi" w:cstheme="minorHAnsi"/>
          <w:sz w:val="22"/>
          <w:szCs w:val="22"/>
          <w:lang w:val="ro-RO"/>
        </w:rPr>
        <w:t xml:space="preserve">0.000 lei </w:t>
      </w:r>
      <w:r w:rsidR="008545B3">
        <w:rPr>
          <w:rFonts w:asciiTheme="minorHAnsi" w:hAnsiTheme="minorHAnsi" w:cstheme="minorHAnsi"/>
          <w:sz w:val="22"/>
          <w:szCs w:val="22"/>
          <w:lang w:val="ro-RO"/>
        </w:rPr>
        <w:t>cu</w:t>
      </w:r>
      <w:r w:rsidRPr="00295A31">
        <w:rPr>
          <w:rFonts w:asciiTheme="minorHAnsi" w:hAnsiTheme="minorHAnsi" w:cstheme="minorHAnsi"/>
          <w:sz w:val="22"/>
          <w:szCs w:val="22"/>
          <w:lang w:val="ro-RO"/>
        </w:rPr>
        <w:t xml:space="preserve"> TVA </w:t>
      </w:r>
    </w:p>
    <w:p w14:paraId="34A634AD" w14:textId="77777777" w:rsidR="00295A31" w:rsidRPr="00295A31" w:rsidRDefault="00295A31" w:rsidP="00295A31">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proofErr w:type="spellStart"/>
      <w:r w:rsidRPr="00295A31">
        <w:rPr>
          <w:rFonts w:asciiTheme="minorHAnsi" w:hAnsiTheme="minorHAnsi" w:cstheme="minorHAnsi"/>
          <w:sz w:val="22"/>
          <w:szCs w:val="22"/>
        </w:rPr>
        <w:t>Procedura</w:t>
      </w:r>
      <w:proofErr w:type="spellEnd"/>
      <w:r w:rsidRPr="00295A31">
        <w:rPr>
          <w:rFonts w:asciiTheme="minorHAnsi" w:hAnsiTheme="minorHAnsi" w:cstheme="minorHAnsi"/>
          <w:sz w:val="22"/>
          <w:szCs w:val="22"/>
        </w:rPr>
        <w:t xml:space="preserve"> de </w:t>
      </w:r>
      <w:proofErr w:type="spellStart"/>
      <w:r w:rsidRPr="00295A31">
        <w:rPr>
          <w:rFonts w:asciiTheme="minorHAnsi" w:hAnsiTheme="minorHAnsi" w:cstheme="minorHAnsi"/>
          <w:sz w:val="22"/>
          <w:szCs w:val="22"/>
        </w:rPr>
        <w:t>achiziție</w:t>
      </w:r>
      <w:proofErr w:type="spellEnd"/>
      <w:r w:rsidRPr="00295A31">
        <w:rPr>
          <w:rFonts w:asciiTheme="minorHAnsi" w:hAnsiTheme="minorHAnsi" w:cstheme="minorHAnsi"/>
          <w:sz w:val="22"/>
          <w:szCs w:val="22"/>
        </w:rPr>
        <w:t xml:space="preserve"> - </w:t>
      </w:r>
      <w:proofErr w:type="spellStart"/>
      <w:r w:rsidRPr="00295A31">
        <w:rPr>
          <w:rFonts w:asciiTheme="minorHAnsi" w:hAnsiTheme="minorHAnsi" w:cstheme="minorHAnsi"/>
          <w:sz w:val="22"/>
          <w:szCs w:val="22"/>
          <w:u w:val="single"/>
        </w:rPr>
        <w:t>procedură</w:t>
      </w:r>
      <w:proofErr w:type="spellEnd"/>
      <w:r w:rsidRPr="00295A31">
        <w:rPr>
          <w:rFonts w:asciiTheme="minorHAnsi" w:hAnsiTheme="minorHAnsi" w:cstheme="minorHAnsi"/>
          <w:sz w:val="22"/>
          <w:szCs w:val="22"/>
          <w:u w:val="single"/>
        </w:rPr>
        <w:t xml:space="preserve"> </w:t>
      </w:r>
      <w:proofErr w:type="spellStart"/>
      <w:r w:rsidRPr="00295A31">
        <w:rPr>
          <w:rFonts w:asciiTheme="minorHAnsi" w:hAnsiTheme="minorHAnsi" w:cstheme="minorHAnsi"/>
          <w:sz w:val="22"/>
          <w:szCs w:val="22"/>
          <w:u w:val="single"/>
        </w:rPr>
        <w:t>simplificată</w:t>
      </w:r>
      <w:proofErr w:type="spellEnd"/>
      <w:r w:rsidRPr="00295A31">
        <w:rPr>
          <w:rFonts w:asciiTheme="minorHAnsi" w:hAnsiTheme="minorHAnsi" w:cstheme="minorHAnsi"/>
          <w:sz w:val="22"/>
          <w:szCs w:val="22"/>
          <w:u w:val="single"/>
        </w:rPr>
        <w:t xml:space="preserve"> online </w:t>
      </w:r>
      <w:r w:rsidRPr="00295A31">
        <w:rPr>
          <w:rFonts w:asciiTheme="minorHAnsi" w:hAnsiTheme="minorHAnsi" w:cstheme="minorHAnsi"/>
          <w:sz w:val="22"/>
          <w:szCs w:val="22"/>
        </w:rPr>
        <w:t xml:space="preserve">conform art. 7 </w:t>
      </w:r>
      <w:proofErr w:type="spellStart"/>
      <w:r w:rsidRPr="00295A31">
        <w:rPr>
          <w:rFonts w:asciiTheme="minorHAnsi" w:hAnsiTheme="minorHAnsi" w:cstheme="minorHAnsi"/>
          <w:sz w:val="22"/>
          <w:szCs w:val="22"/>
        </w:rPr>
        <w:t>alin</w:t>
      </w:r>
      <w:proofErr w:type="spellEnd"/>
      <w:r w:rsidRPr="00295A31">
        <w:rPr>
          <w:rFonts w:asciiTheme="minorHAnsi" w:hAnsiTheme="minorHAnsi" w:cstheme="minorHAnsi"/>
          <w:sz w:val="22"/>
          <w:szCs w:val="22"/>
        </w:rPr>
        <w:t xml:space="preserve"> (2) din Lege, </w:t>
      </w:r>
      <w:proofErr w:type="spellStart"/>
      <w:r w:rsidRPr="00295A31">
        <w:rPr>
          <w:rFonts w:asciiTheme="minorHAnsi" w:hAnsiTheme="minorHAnsi" w:cstheme="minorHAnsi"/>
          <w:sz w:val="22"/>
          <w:szCs w:val="22"/>
        </w:rPr>
        <w:t>folosind</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instrumentele</w:t>
      </w:r>
      <w:proofErr w:type="spellEnd"/>
      <w:r w:rsidRPr="00295A31">
        <w:rPr>
          <w:rFonts w:asciiTheme="minorHAnsi" w:hAnsiTheme="minorHAnsi" w:cstheme="minorHAnsi"/>
          <w:sz w:val="22"/>
          <w:szCs w:val="22"/>
        </w:rPr>
        <w:t xml:space="preserve"> din </w:t>
      </w:r>
      <w:proofErr w:type="spellStart"/>
      <w:r w:rsidRPr="00295A31">
        <w:rPr>
          <w:rFonts w:asciiTheme="minorHAnsi" w:hAnsiTheme="minorHAnsi" w:cstheme="minorHAnsi"/>
          <w:sz w:val="22"/>
          <w:szCs w:val="22"/>
        </w:rPr>
        <w:t>prezenta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strategie</w:t>
      </w:r>
      <w:proofErr w:type="spellEnd"/>
      <w:r w:rsidRPr="00295A31">
        <w:rPr>
          <w:rFonts w:asciiTheme="minorHAnsi" w:hAnsiTheme="minorHAnsi" w:cstheme="minorHAnsi"/>
          <w:sz w:val="22"/>
          <w:szCs w:val="22"/>
        </w:rPr>
        <w:t>.</w:t>
      </w:r>
    </w:p>
    <w:p w14:paraId="673F9B40" w14:textId="24CC4460" w:rsidR="00295A31" w:rsidRPr="00295A31" w:rsidRDefault="00295A31" w:rsidP="00295A31">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inițierea</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procedurii</w:t>
      </w:r>
      <w:proofErr w:type="spellEnd"/>
      <w:r w:rsidRPr="00295A31">
        <w:rPr>
          <w:rFonts w:asciiTheme="minorHAnsi" w:hAnsiTheme="minorHAnsi" w:cstheme="minorHAnsi"/>
          <w:sz w:val="22"/>
          <w:szCs w:val="22"/>
        </w:rPr>
        <w:t xml:space="preserve"> – </w:t>
      </w:r>
      <w:proofErr w:type="spellStart"/>
      <w:r w:rsidRPr="00295A31">
        <w:rPr>
          <w:rFonts w:asciiTheme="minorHAnsi" w:hAnsiTheme="minorHAnsi" w:cstheme="minorHAnsi"/>
          <w:sz w:val="22"/>
          <w:szCs w:val="22"/>
        </w:rPr>
        <w:t>Ianuarie</w:t>
      </w:r>
      <w:proofErr w:type="spellEnd"/>
      <w:r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0E33CE41" w14:textId="69BED9DD" w:rsidR="00295A31" w:rsidRPr="00295A31" w:rsidRDefault="00295A31" w:rsidP="00295A31">
      <w:pPr>
        <w:numPr>
          <w:ilvl w:val="0"/>
          <w:numId w:val="17"/>
        </w:numPr>
        <w:tabs>
          <w:tab w:val="clear" w:pos="720"/>
          <w:tab w:val="clear" w:pos="1440"/>
          <w:tab w:val="clear" w:pos="2160"/>
          <w:tab w:val="clear" w:pos="2880"/>
          <w:tab w:val="clear" w:pos="4680"/>
          <w:tab w:val="clear" w:pos="5400"/>
          <w:tab w:val="clear" w:pos="9000"/>
          <w:tab w:val="left" w:pos="142"/>
        </w:tabs>
        <w:spacing w:line="276" w:lineRule="auto"/>
        <w:ind w:hanging="360"/>
        <w:contextualSpacing/>
        <w:jc w:val="both"/>
        <w:rPr>
          <w:rFonts w:asciiTheme="minorHAnsi" w:hAnsiTheme="minorHAnsi" w:cstheme="minorHAnsi"/>
          <w:sz w:val="22"/>
          <w:szCs w:val="22"/>
        </w:rPr>
      </w:pPr>
      <w:r w:rsidRPr="00295A31">
        <w:rPr>
          <w:rFonts w:asciiTheme="minorHAnsi" w:hAnsiTheme="minorHAnsi" w:cstheme="minorHAnsi"/>
          <w:sz w:val="22"/>
          <w:szCs w:val="22"/>
        </w:rPr>
        <w:t xml:space="preserve">Luna </w:t>
      </w:r>
      <w:proofErr w:type="spellStart"/>
      <w:r w:rsidRPr="00295A31">
        <w:rPr>
          <w:rFonts w:asciiTheme="minorHAnsi" w:hAnsiTheme="minorHAnsi" w:cstheme="minorHAnsi"/>
          <w:sz w:val="22"/>
          <w:szCs w:val="22"/>
        </w:rPr>
        <w:t>estimată</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pentru</w:t>
      </w:r>
      <w:proofErr w:type="spellEnd"/>
      <w:r w:rsidRPr="00295A31">
        <w:rPr>
          <w:rFonts w:asciiTheme="minorHAnsi" w:hAnsiTheme="minorHAnsi" w:cstheme="minorHAnsi"/>
          <w:sz w:val="22"/>
          <w:szCs w:val="22"/>
        </w:rPr>
        <w:t xml:space="preserve"> </w:t>
      </w:r>
      <w:proofErr w:type="spellStart"/>
      <w:r w:rsidRPr="00295A31">
        <w:rPr>
          <w:rFonts w:asciiTheme="minorHAnsi" w:hAnsiTheme="minorHAnsi" w:cstheme="minorHAnsi"/>
          <w:sz w:val="22"/>
          <w:szCs w:val="22"/>
        </w:rPr>
        <w:t>a</w:t>
      </w:r>
      <w:r w:rsidR="007310BC">
        <w:rPr>
          <w:rFonts w:asciiTheme="minorHAnsi" w:hAnsiTheme="minorHAnsi" w:cstheme="minorHAnsi"/>
          <w:sz w:val="22"/>
          <w:szCs w:val="22"/>
        </w:rPr>
        <w:t>tribuirea</w:t>
      </w:r>
      <w:proofErr w:type="spellEnd"/>
      <w:r w:rsidR="007310BC">
        <w:rPr>
          <w:rFonts w:asciiTheme="minorHAnsi" w:hAnsiTheme="minorHAnsi" w:cstheme="minorHAnsi"/>
          <w:sz w:val="22"/>
          <w:szCs w:val="22"/>
        </w:rPr>
        <w:t xml:space="preserve"> </w:t>
      </w:r>
      <w:proofErr w:type="spellStart"/>
      <w:r w:rsidR="007310BC">
        <w:rPr>
          <w:rFonts w:asciiTheme="minorHAnsi" w:hAnsiTheme="minorHAnsi" w:cstheme="minorHAnsi"/>
          <w:sz w:val="22"/>
          <w:szCs w:val="22"/>
        </w:rPr>
        <w:t>contractului</w:t>
      </w:r>
      <w:proofErr w:type="spellEnd"/>
      <w:r w:rsidR="007310BC">
        <w:rPr>
          <w:rFonts w:asciiTheme="minorHAnsi" w:hAnsiTheme="minorHAnsi" w:cstheme="minorHAnsi"/>
          <w:sz w:val="22"/>
          <w:szCs w:val="22"/>
        </w:rPr>
        <w:t xml:space="preserve"> – August</w:t>
      </w:r>
      <w:r w:rsidRPr="00295A31">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747C4B95" w14:textId="2B5E6CAA" w:rsidR="00295A31" w:rsidRPr="00295A31" w:rsidRDefault="005D5C0D" w:rsidP="00295A31">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               - </w:t>
      </w:r>
      <w:proofErr w:type="spellStart"/>
      <w:r w:rsidR="00295A31" w:rsidRPr="00295A31">
        <w:rPr>
          <w:rFonts w:asciiTheme="minorHAnsi" w:hAnsiTheme="minorHAnsi" w:cstheme="minorHAnsi"/>
          <w:sz w:val="22"/>
          <w:szCs w:val="22"/>
        </w:rPr>
        <w:t>Persoana</w:t>
      </w:r>
      <w:proofErr w:type="spellEnd"/>
      <w:r w:rsidR="00295A31" w:rsidRPr="00295A31">
        <w:rPr>
          <w:rFonts w:asciiTheme="minorHAnsi" w:hAnsiTheme="minorHAnsi" w:cstheme="minorHAnsi"/>
          <w:sz w:val="22"/>
          <w:szCs w:val="22"/>
        </w:rPr>
        <w:t xml:space="preserve"> </w:t>
      </w:r>
      <w:proofErr w:type="spellStart"/>
      <w:r w:rsidR="00295A31" w:rsidRPr="00295A31">
        <w:rPr>
          <w:rFonts w:asciiTheme="minorHAnsi" w:hAnsiTheme="minorHAnsi" w:cstheme="minorHAnsi"/>
          <w:sz w:val="22"/>
          <w:szCs w:val="22"/>
        </w:rPr>
        <w:t>responsabilă</w:t>
      </w:r>
      <w:proofErr w:type="spellEnd"/>
      <w:r w:rsidR="00295A31" w:rsidRPr="00295A31">
        <w:rPr>
          <w:rFonts w:asciiTheme="minorHAnsi" w:hAnsiTheme="minorHAnsi" w:cstheme="minorHAnsi"/>
          <w:sz w:val="22"/>
          <w:szCs w:val="22"/>
        </w:rPr>
        <w:t xml:space="preserve"> cu </w:t>
      </w:r>
      <w:proofErr w:type="spellStart"/>
      <w:r w:rsidR="00295A31" w:rsidRPr="00295A31">
        <w:rPr>
          <w:rFonts w:asciiTheme="minorHAnsi" w:hAnsiTheme="minorHAnsi" w:cstheme="minorHAnsi"/>
          <w:sz w:val="22"/>
          <w:szCs w:val="22"/>
        </w:rPr>
        <w:t>aplicarea</w:t>
      </w:r>
      <w:proofErr w:type="spellEnd"/>
      <w:r w:rsidR="00295A31" w:rsidRPr="00295A31">
        <w:rPr>
          <w:rFonts w:asciiTheme="minorHAnsi" w:hAnsiTheme="minorHAnsi" w:cstheme="minorHAnsi"/>
          <w:sz w:val="22"/>
          <w:szCs w:val="22"/>
        </w:rPr>
        <w:t xml:space="preserve"> </w:t>
      </w:r>
      <w:proofErr w:type="spellStart"/>
      <w:r w:rsidR="00295A31" w:rsidRPr="00295A31">
        <w:rPr>
          <w:rFonts w:asciiTheme="minorHAnsi" w:hAnsiTheme="minorHAnsi" w:cstheme="minorHAnsi"/>
          <w:sz w:val="22"/>
          <w:szCs w:val="22"/>
        </w:rPr>
        <w:t>procedurii</w:t>
      </w:r>
      <w:proofErr w:type="spellEnd"/>
      <w:r w:rsidR="00295A31" w:rsidRPr="00295A31">
        <w:rPr>
          <w:rFonts w:asciiTheme="minorHAnsi" w:hAnsiTheme="minorHAnsi" w:cstheme="minorHAnsi"/>
          <w:sz w:val="22"/>
          <w:szCs w:val="22"/>
        </w:rPr>
        <w:t xml:space="preserve"> de </w:t>
      </w:r>
      <w:proofErr w:type="spellStart"/>
      <w:r w:rsidR="00295A31" w:rsidRPr="00295A31">
        <w:rPr>
          <w:rFonts w:asciiTheme="minorHAnsi" w:hAnsiTheme="minorHAnsi" w:cstheme="minorHAnsi"/>
          <w:sz w:val="22"/>
          <w:szCs w:val="22"/>
        </w:rPr>
        <w:t>atribuire</w:t>
      </w:r>
      <w:proofErr w:type="spellEnd"/>
      <w:r w:rsidR="00295A31" w:rsidRPr="00295A31">
        <w:rPr>
          <w:rFonts w:asciiTheme="minorHAnsi" w:hAnsiTheme="minorHAnsi" w:cstheme="minorHAnsi"/>
          <w:sz w:val="22"/>
          <w:szCs w:val="22"/>
        </w:rPr>
        <w:t xml:space="preserve"> – Motoc Corneliu</w:t>
      </w:r>
    </w:p>
    <w:p w14:paraId="5F6C8744" w14:textId="77777777" w:rsidR="008D7CDB" w:rsidRPr="00295A31" w:rsidRDefault="008D7CDB" w:rsidP="008D7CDB">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rPr>
      </w:pPr>
    </w:p>
    <w:p w14:paraId="618E2A85" w14:textId="77777777" w:rsidR="008D7CDB" w:rsidRPr="00273898" w:rsidRDefault="008D7CDB" w:rsidP="008D7CDB">
      <w:pPr>
        <w:tabs>
          <w:tab w:val="clear" w:pos="720"/>
          <w:tab w:val="clear" w:pos="1440"/>
          <w:tab w:val="clear" w:pos="2160"/>
          <w:tab w:val="clear" w:pos="2880"/>
          <w:tab w:val="clear" w:pos="4680"/>
          <w:tab w:val="clear" w:pos="5400"/>
          <w:tab w:val="clear" w:pos="9000"/>
          <w:tab w:val="left" w:pos="142"/>
        </w:tabs>
        <w:spacing w:line="276" w:lineRule="auto"/>
        <w:ind w:left="360"/>
        <w:jc w:val="both"/>
        <w:rPr>
          <w:rFonts w:asciiTheme="minorHAnsi" w:hAnsiTheme="minorHAnsi" w:cstheme="minorHAnsi"/>
          <w:sz w:val="22"/>
          <w:szCs w:val="22"/>
        </w:rPr>
      </w:pPr>
    </w:p>
    <w:p w14:paraId="260222F5" w14:textId="77777777" w:rsidR="007A6AFE" w:rsidRPr="00273898" w:rsidRDefault="007A6AFE" w:rsidP="007A6AFE">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rPr>
      </w:pPr>
    </w:p>
    <w:p w14:paraId="3B03E766" w14:textId="77777777" w:rsidR="007A6AFE" w:rsidRPr="00273898" w:rsidRDefault="000C6D40" w:rsidP="007A6AFE">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b/>
          <w:sz w:val="22"/>
          <w:szCs w:val="22"/>
          <w:lang w:val="it-IT"/>
        </w:rPr>
      </w:pPr>
      <w:r w:rsidRPr="00273898">
        <w:rPr>
          <w:rFonts w:asciiTheme="minorHAnsi" w:hAnsiTheme="minorHAnsi" w:cstheme="minorHAnsi"/>
          <w:b/>
          <w:sz w:val="22"/>
          <w:szCs w:val="22"/>
          <w:lang w:val="it-IT"/>
        </w:rPr>
        <w:t>Calendarul procedurii (Procedură simplificată)</w:t>
      </w:r>
      <w:r w:rsidR="007A6AFE" w:rsidRPr="00273898">
        <w:rPr>
          <w:rFonts w:asciiTheme="minorHAnsi" w:hAnsiTheme="minorHAnsi" w:cstheme="minorHAnsi"/>
          <w:b/>
          <w:sz w:val="22"/>
          <w:szCs w:val="22"/>
          <w:lang w:val="it-IT"/>
        </w:rPr>
        <w:t>:</w:t>
      </w:r>
    </w:p>
    <w:p w14:paraId="1FD0F818" w14:textId="77777777" w:rsidR="007A6AFE" w:rsidRPr="00273898" w:rsidRDefault="007A6AFE"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Transmiterea spre validare a documenta</w:t>
      </w:r>
      <w:r w:rsidR="0072264A" w:rsidRPr="00273898">
        <w:rPr>
          <w:rFonts w:asciiTheme="minorHAnsi" w:hAnsiTheme="minorHAnsi" w:cstheme="minorHAnsi"/>
          <w:sz w:val="22"/>
          <w:szCs w:val="22"/>
          <w:lang w:val="it-IT"/>
        </w:rPr>
        <w:t>ț</w:t>
      </w:r>
      <w:r w:rsidRPr="00273898">
        <w:rPr>
          <w:rFonts w:asciiTheme="minorHAnsi" w:hAnsiTheme="minorHAnsi" w:cstheme="minorHAnsi"/>
          <w:sz w:val="22"/>
          <w:szCs w:val="22"/>
          <w:lang w:val="it-IT"/>
        </w:rPr>
        <w:t xml:space="preserve">iei de atribuire </w:t>
      </w:r>
      <w:r w:rsidR="0072264A" w:rsidRPr="00273898">
        <w:rPr>
          <w:rFonts w:asciiTheme="minorHAnsi" w:hAnsiTheme="minorHAnsi" w:cstheme="minorHAnsi"/>
          <w:sz w:val="22"/>
          <w:szCs w:val="22"/>
          <w:lang w:val="it-IT"/>
        </w:rPr>
        <w:t>î</w:t>
      </w:r>
      <w:r w:rsidRPr="00273898">
        <w:rPr>
          <w:rFonts w:asciiTheme="minorHAnsi" w:hAnsiTheme="minorHAnsi" w:cstheme="minorHAnsi"/>
          <w:sz w:val="22"/>
          <w:szCs w:val="22"/>
          <w:lang w:val="it-IT"/>
        </w:rPr>
        <w:t>n SEAP – 1</w:t>
      </w:r>
      <w:r w:rsidR="008F3842" w:rsidRPr="00273898">
        <w:rPr>
          <w:rFonts w:asciiTheme="minorHAnsi" w:hAnsiTheme="minorHAnsi" w:cstheme="minorHAnsi"/>
          <w:sz w:val="22"/>
          <w:szCs w:val="22"/>
          <w:lang w:val="it-IT"/>
        </w:rPr>
        <w:t>4</w:t>
      </w:r>
      <w:r w:rsidRPr="00273898">
        <w:rPr>
          <w:rFonts w:asciiTheme="minorHAnsi" w:hAnsiTheme="minorHAnsi" w:cstheme="minorHAnsi"/>
          <w:sz w:val="22"/>
          <w:szCs w:val="22"/>
          <w:lang w:val="it-IT"/>
        </w:rPr>
        <w:t xml:space="preserve"> zile;</w:t>
      </w:r>
    </w:p>
    <w:p w14:paraId="2ECA6180" w14:textId="77777777" w:rsidR="007A6AFE" w:rsidRPr="00273898" w:rsidRDefault="007A6AFE"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Transmiterea spre publicare a anunţului de participare si</w:t>
      </w:r>
      <w:r w:rsidR="0072264A" w:rsidRPr="00273898">
        <w:rPr>
          <w:rFonts w:asciiTheme="minorHAnsi" w:hAnsiTheme="minorHAnsi" w:cstheme="minorHAnsi"/>
          <w:sz w:val="22"/>
          <w:szCs w:val="22"/>
          <w:lang w:val="it-IT"/>
        </w:rPr>
        <w:t>m</w:t>
      </w:r>
      <w:r w:rsidRPr="00273898">
        <w:rPr>
          <w:rFonts w:asciiTheme="minorHAnsi" w:hAnsiTheme="minorHAnsi" w:cstheme="minorHAnsi"/>
          <w:sz w:val="22"/>
          <w:szCs w:val="22"/>
          <w:lang w:val="it-IT"/>
        </w:rPr>
        <w:t>plificat – 3 zile;</w:t>
      </w:r>
    </w:p>
    <w:p w14:paraId="250B287E" w14:textId="77777777" w:rsidR="007A6AFE" w:rsidRPr="00273898" w:rsidRDefault="007A6AFE"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Primirea ofertelor - Data limit</w:t>
      </w:r>
      <w:r w:rsidR="0072264A" w:rsidRPr="00273898">
        <w:rPr>
          <w:rFonts w:asciiTheme="minorHAnsi" w:hAnsiTheme="minorHAnsi" w:cstheme="minorHAnsi"/>
          <w:sz w:val="22"/>
          <w:szCs w:val="22"/>
          <w:lang w:val="it-IT"/>
        </w:rPr>
        <w:t>ă</w:t>
      </w:r>
      <w:r w:rsidRPr="00273898">
        <w:rPr>
          <w:rFonts w:asciiTheme="minorHAnsi" w:hAnsiTheme="minorHAnsi" w:cstheme="minorHAnsi"/>
          <w:sz w:val="22"/>
          <w:szCs w:val="22"/>
          <w:lang w:val="it-IT"/>
        </w:rPr>
        <w:t xml:space="preserve"> de depunere a ofertelor – 10 zile;</w:t>
      </w:r>
    </w:p>
    <w:p w14:paraId="381D3E12" w14:textId="77777777" w:rsidR="007A6AFE" w:rsidRPr="00273898" w:rsidRDefault="007A6AFE"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Evaluarea ofertelor – 25 zile – cu drept de prelungire o singur</w:t>
      </w:r>
      <w:r w:rsidR="0072264A" w:rsidRPr="00273898">
        <w:rPr>
          <w:rFonts w:asciiTheme="minorHAnsi" w:hAnsiTheme="minorHAnsi" w:cstheme="minorHAnsi"/>
          <w:sz w:val="22"/>
          <w:szCs w:val="22"/>
          <w:lang w:val="it-IT"/>
        </w:rPr>
        <w:t>ă</w:t>
      </w:r>
      <w:r w:rsidRPr="00273898">
        <w:rPr>
          <w:rFonts w:asciiTheme="minorHAnsi" w:hAnsiTheme="minorHAnsi" w:cstheme="minorHAnsi"/>
          <w:sz w:val="22"/>
          <w:szCs w:val="22"/>
          <w:lang w:val="it-IT"/>
        </w:rPr>
        <w:t xml:space="preserve"> dat</w:t>
      </w:r>
      <w:r w:rsidR="0072264A" w:rsidRPr="00273898">
        <w:rPr>
          <w:rFonts w:asciiTheme="minorHAnsi" w:hAnsiTheme="minorHAnsi" w:cstheme="minorHAnsi"/>
          <w:sz w:val="22"/>
          <w:szCs w:val="22"/>
          <w:lang w:val="it-IT"/>
        </w:rPr>
        <w:t>ă</w:t>
      </w:r>
      <w:r w:rsidRPr="00273898">
        <w:rPr>
          <w:rFonts w:asciiTheme="minorHAnsi" w:hAnsiTheme="minorHAnsi" w:cstheme="minorHAnsi"/>
          <w:sz w:val="22"/>
          <w:szCs w:val="22"/>
          <w:lang w:val="it-IT"/>
        </w:rPr>
        <w:t>;</w:t>
      </w:r>
    </w:p>
    <w:p w14:paraId="54E2F947" w14:textId="77777777" w:rsidR="007A6AFE" w:rsidRPr="00273898" w:rsidRDefault="007A6AFE"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Comunicarea rezultatului procedurii – maxim 5 zile;</w:t>
      </w:r>
    </w:p>
    <w:p w14:paraId="2281F03D" w14:textId="77777777" w:rsidR="007A6AFE" w:rsidRPr="00273898" w:rsidRDefault="0072264A"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Aș</w:t>
      </w:r>
      <w:r w:rsidR="007A6AFE" w:rsidRPr="00273898">
        <w:rPr>
          <w:rFonts w:asciiTheme="minorHAnsi" w:hAnsiTheme="minorHAnsi" w:cstheme="minorHAnsi"/>
          <w:sz w:val="22"/>
          <w:szCs w:val="22"/>
          <w:lang w:val="it-IT"/>
        </w:rPr>
        <w:t>tep</w:t>
      </w:r>
      <w:r w:rsidRPr="00273898">
        <w:rPr>
          <w:rFonts w:asciiTheme="minorHAnsi" w:hAnsiTheme="minorHAnsi" w:cstheme="minorHAnsi"/>
          <w:sz w:val="22"/>
          <w:szCs w:val="22"/>
          <w:lang w:val="it-IT"/>
        </w:rPr>
        <w:t>t</w:t>
      </w:r>
      <w:r w:rsidR="007A6AFE" w:rsidRPr="00273898">
        <w:rPr>
          <w:rFonts w:asciiTheme="minorHAnsi" w:hAnsiTheme="minorHAnsi" w:cstheme="minorHAnsi"/>
          <w:sz w:val="22"/>
          <w:szCs w:val="22"/>
          <w:lang w:val="it-IT"/>
        </w:rPr>
        <w:t>a</w:t>
      </w:r>
      <w:r w:rsidRPr="00273898">
        <w:rPr>
          <w:rFonts w:asciiTheme="minorHAnsi" w:hAnsiTheme="minorHAnsi" w:cstheme="minorHAnsi"/>
          <w:sz w:val="22"/>
          <w:szCs w:val="22"/>
          <w:lang w:val="it-IT"/>
        </w:rPr>
        <w:t>r</w:t>
      </w:r>
      <w:r w:rsidR="007A6AFE" w:rsidRPr="00273898">
        <w:rPr>
          <w:rFonts w:asciiTheme="minorHAnsi" w:hAnsiTheme="minorHAnsi" w:cstheme="minorHAnsi"/>
          <w:sz w:val="22"/>
          <w:szCs w:val="22"/>
          <w:lang w:val="it-IT"/>
        </w:rPr>
        <w:t>ea termenului de contestare a procedurii – minim 5 zile;</w:t>
      </w:r>
    </w:p>
    <w:p w14:paraId="6DEA06A9" w14:textId="77777777" w:rsidR="007A6AFE" w:rsidRPr="00273898" w:rsidRDefault="0072264A" w:rsidP="007A6AFE">
      <w:pPr>
        <w:numPr>
          <w:ilvl w:val="0"/>
          <w:numId w:val="30"/>
        </w:num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Î</w:t>
      </w:r>
      <w:r w:rsidR="007A6AFE" w:rsidRPr="00273898">
        <w:rPr>
          <w:rFonts w:asciiTheme="minorHAnsi" w:hAnsiTheme="minorHAnsi" w:cstheme="minorHAnsi"/>
          <w:sz w:val="22"/>
          <w:szCs w:val="22"/>
          <w:lang w:val="it-IT"/>
        </w:rPr>
        <w:t>ncheierea contractului.</w:t>
      </w:r>
    </w:p>
    <w:p w14:paraId="460E6B91" w14:textId="77777777" w:rsidR="007A6AFE" w:rsidRPr="00273898" w:rsidRDefault="007A6AFE" w:rsidP="007A6AFE">
      <w:pPr>
        <w:tabs>
          <w:tab w:val="clear" w:pos="720"/>
          <w:tab w:val="clear" w:pos="1440"/>
          <w:tab w:val="clear" w:pos="2160"/>
          <w:tab w:val="clear" w:pos="2880"/>
          <w:tab w:val="clear" w:pos="4680"/>
          <w:tab w:val="clear" w:pos="5400"/>
          <w:tab w:val="clear" w:pos="9000"/>
          <w:tab w:val="left" w:pos="142"/>
        </w:tabs>
        <w:spacing w:line="276" w:lineRule="auto"/>
        <w:contextualSpacing/>
        <w:jc w:val="both"/>
        <w:rPr>
          <w:rFonts w:asciiTheme="minorHAnsi" w:hAnsiTheme="minorHAnsi" w:cstheme="minorHAnsi"/>
          <w:sz w:val="22"/>
          <w:szCs w:val="22"/>
          <w:lang w:val="it-IT"/>
        </w:rPr>
      </w:pPr>
      <w:r w:rsidRPr="00273898">
        <w:rPr>
          <w:rFonts w:asciiTheme="minorHAnsi" w:hAnsiTheme="minorHAnsi" w:cstheme="minorHAnsi"/>
          <w:sz w:val="22"/>
          <w:szCs w:val="22"/>
          <w:lang w:val="it-IT"/>
        </w:rPr>
        <w:tab/>
      </w:r>
      <w:r w:rsidRPr="00273898">
        <w:rPr>
          <w:rFonts w:asciiTheme="minorHAnsi" w:hAnsiTheme="minorHAnsi" w:cstheme="minorHAnsi"/>
          <w:sz w:val="22"/>
          <w:szCs w:val="22"/>
          <w:lang w:val="it-IT"/>
        </w:rPr>
        <w:tab/>
        <w:t xml:space="preserve">Termen minim  pentru finalizarea procedurii – </w:t>
      </w:r>
      <w:r w:rsidR="008F3842" w:rsidRPr="00273898">
        <w:rPr>
          <w:rFonts w:asciiTheme="minorHAnsi" w:hAnsiTheme="minorHAnsi" w:cstheme="minorHAnsi"/>
          <w:sz w:val="22"/>
          <w:szCs w:val="22"/>
          <w:lang w:val="it-IT"/>
        </w:rPr>
        <w:t>62</w:t>
      </w:r>
      <w:r w:rsidRPr="00273898">
        <w:rPr>
          <w:rFonts w:asciiTheme="minorHAnsi" w:hAnsiTheme="minorHAnsi" w:cstheme="minorHAnsi"/>
          <w:sz w:val="22"/>
          <w:szCs w:val="22"/>
          <w:lang w:val="it-IT"/>
        </w:rPr>
        <w:t xml:space="preserve"> zile.</w:t>
      </w:r>
    </w:p>
    <w:p w14:paraId="3241825A" w14:textId="77777777" w:rsidR="00631C9D" w:rsidRPr="009D1023" w:rsidRDefault="00631C9D" w:rsidP="00F91430">
      <w:pPr>
        <w:tabs>
          <w:tab w:val="left" w:pos="142"/>
        </w:tabs>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 </w:t>
      </w:r>
    </w:p>
    <w:p w14:paraId="16328705" w14:textId="77777777" w:rsidR="00BB4896" w:rsidRDefault="00BB4896" w:rsidP="009D1023">
      <w:pPr>
        <w:tabs>
          <w:tab w:val="left" w:pos="0"/>
        </w:tabs>
        <w:spacing w:line="276" w:lineRule="auto"/>
        <w:jc w:val="both"/>
        <w:rPr>
          <w:rFonts w:asciiTheme="minorHAnsi" w:hAnsiTheme="minorHAnsi" w:cstheme="minorHAnsi"/>
          <w:b/>
          <w:color w:val="1F4E79"/>
          <w:sz w:val="22"/>
          <w:szCs w:val="22"/>
        </w:rPr>
      </w:pPr>
    </w:p>
    <w:p w14:paraId="2B7299DE" w14:textId="235702A4" w:rsidR="00631C9D" w:rsidRPr="009D1023" w:rsidRDefault="00257C87" w:rsidP="009D1023">
      <w:pPr>
        <w:tabs>
          <w:tab w:val="left" w:pos="0"/>
        </w:tabs>
        <w:spacing w:line="276" w:lineRule="auto"/>
        <w:jc w:val="both"/>
        <w:rPr>
          <w:rFonts w:asciiTheme="minorHAnsi" w:hAnsiTheme="minorHAnsi" w:cstheme="minorHAnsi"/>
          <w:sz w:val="22"/>
          <w:szCs w:val="22"/>
        </w:rPr>
      </w:pPr>
      <w:r>
        <w:rPr>
          <w:rFonts w:asciiTheme="minorHAnsi" w:hAnsiTheme="minorHAnsi" w:cstheme="minorHAnsi"/>
          <w:b/>
          <w:color w:val="1F4E79"/>
          <w:sz w:val="22"/>
          <w:szCs w:val="22"/>
        </w:rPr>
        <w:tab/>
      </w:r>
      <w:proofErr w:type="spellStart"/>
      <w:r w:rsidR="00A91479">
        <w:rPr>
          <w:rFonts w:asciiTheme="minorHAnsi" w:hAnsiTheme="minorHAnsi" w:cstheme="minorHAnsi"/>
          <w:b/>
          <w:color w:val="1F4E79"/>
          <w:sz w:val="22"/>
          <w:szCs w:val="22"/>
        </w:rPr>
        <w:t>Achiziții</w:t>
      </w:r>
      <w:proofErr w:type="spellEnd"/>
      <w:r w:rsidR="00A91479">
        <w:rPr>
          <w:rFonts w:asciiTheme="minorHAnsi" w:hAnsiTheme="minorHAnsi" w:cstheme="minorHAnsi"/>
          <w:b/>
          <w:color w:val="1F4E79"/>
          <w:sz w:val="22"/>
          <w:szCs w:val="22"/>
        </w:rPr>
        <w:t xml:space="preserve"> </w:t>
      </w:r>
      <w:proofErr w:type="spellStart"/>
      <w:r w:rsidR="00A91479">
        <w:rPr>
          <w:rFonts w:asciiTheme="minorHAnsi" w:hAnsiTheme="minorHAnsi" w:cstheme="minorHAnsi"/>
          <w:b/>
          <w:color w:val="1F4E79"/>
          <w:sz w:val="22"/>
          <w:szCs w:val="22"/>
        </w:rPr>
        <w:t>directe</w:t>
      </w:r>
      <w:proofErr w:type="spellEnd"/>
      <w:r w:rsidR="00A91479">
        <w:rPr>
          <w:rFonts w:asciiTheme="minorHAnsi" w:hAnsiTheme="minorHAnsi" w:cstheme="minorHAnsi"/>
          <w:b/>
          <w:color w:val="1F4E79"/>
          <w:sz w:val="22"/>
          <w:szCs w:val="22"/>
        </w:rPr>
        <w:t xml:space="preserve"> </w:t>
      </w:r>
      <w:r w:rsidR="008545B3">
        <w:rPr>
          <w:rFonts w:asciiTheme="minorHAnsi" w:hAnsiTheme="minorHAnsi" w:cstheme="minorHAnsi"/>
          <w:b/>
          <w:color w:val="1F4E79"/>
          <w:sz w:val="22"/>
          <w:szCs w:val="22"/>
        </w:rPr>
        <w:t>2025</w:t>
      </w:r>
    </w:p>
    <w:p w14:paraId="6685A553" w14:textId="77777777" w:rsidR="00631C9D" w:rsidRPr="009D1023" w:rsidRDefault="00631C9D" w:rsidP="009D1023">
      <w:pPr>
        <w:tabs>
          <w:tab w:val="left" w:pos="0"/>
        </w:tabs>
        <w:spacing w:line="276" w:lineRule="auto"/>
        <w:jc w:val="both"/>
        <w:rPr>
          <w:rFonts w:asciiTheme="minorHAnsi" w:hAnsiTheme="minorHAnsi" w:cstheme="minorHAnsi"/>
          <w:sz w:val="22"/>
          <w:szCs w:val="22"/>
        </w:rPr>
      </w:pPr>
    </w:p>
    <w:p w14:paraId="30244C87" w14:textId="7DB9DC0B" w:rsidR="00631C9D" w:rsidRPr="009D1023" w:rsidRDefault="00631C9D" w:rsidP="009D1023">
      <w:pPr>
        <w:tabs>
          <w:tab w:val="left" w:pos="0"/>
        </w:tabs>
        <w:spacing w:line="276" w:lineRule="auto"/>
        <w:ind w:firstLine="720"/>
        <w:jc w:val="both"/>
        <w:rPr>
          <w:rFonts w:asciiTheme="minorHAnsi" w:hAnsiTheme="minorHAnsi" w:cstheme="minorHAnsi"/>
          <w:sz w:val="22"/>
          <w:szCs w:val="22"/>
        </w:rPr>
      </w:pP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anul</w:t>
      </w:r>
      <w:proofErr w:type="spellEnd"/>
      <w:r w:rsidRPr="009D1023">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compartimentul</w:t>
      </w:r>
      <w:proofErr w:type="spellEnd"/>
      <w:r w:rsidRPr="009D1023">
        <w:rPr>
          <w:rFonts w:asciiTheme="minorHAnsi" w:hAnsiTheme="minorHAnsi" w:cstheme="minorHAnsi"/>
          <w:sz w:val="22"/>
          <w:szCs w:val="22"/>
        </w:rPr>
        <w:t xml:space="preserve"> intern </w:t>
      </w:r>
      <w:proofErr w:type="spellStart"/>
      <w:r w:rsidRPr="009D1023">
        <w:rPr>
          <w:rFonts w:asciiTheme="minorHAnsi" w:hAnsiTheme="minorHAnsi" w:cstheme="minorHAnsi"/>
          <w:sz w:val="22"/>
          <w:szCs w:val="22"/>
        </w:rPr>
        <w:t>specializat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publice</w:t>
      </w:r>
      <w:proofErr w:type="spellEnd"/>
      <w:r w:rsidRPr="009D1023">
        <w:rPr>
          <w:rFonts w:asciiTheme="minorHAnsi" w:hAnsiTheme="minorHAnsi" w:cstheme="minorHAnsi"/>
          <w:sz w:val="22"/>
          <w:szCs w:val="22"/>
        </w:rPr>
        <w:t xml:space="preserve"> al </w:t>
      </w:r>
      <w:r w:rsidR="00273898">
        <w:rPr>
          <w:rFonts w:asciiTheme="minorHAnsi" w:hAnsiTheme="minorHAnsi" w:cstheme="minorHAnsi"/>
          <w:sz w:val="22"/>
          <w:szCs w:val="22"/>
        </w:rPr>
        <w:t>SCDA Tulcea</w:t>
      </w:r>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realizat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Anexa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atribuirile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ca </w:t>
      </w:r>
      <w:proofErr w:type="spellStart"/>
      <w:r w:rsidRPr="009D1023">
        <w:rPr>
          <w:rFonts w:asciiTheme="minorHAnsi" w:hAnsiTheme="minorHAnsi" w:cstheme="minorHAnsi"/>
          <w:sz w:val="22"/>
          <w:szCs w:val="22"/>
        </w:rPr>
        <w:t>parte</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Programului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anual</w:t>
      </w:r>
      <w:proofErr w:type="spellEnd"/>
      <w:r w:rsidRPr="009D1023">
        <w:rPr>
          <w:rFonts w:asciiTheme="minorHAnsi" w:hAnsiTheme="minorHAnsi" w:cstheme="minorHAnsi"/>
          <w:sz w:val="22"/>
          <w:szCs w:val="22"/>
        </w:rPr>
        <w:t xml:space="preserve"> al </w:t>
      </w:r>
      <w:proofErr w:type="spellStart"/>
      <w:r w:rsidRPr="009D1023">
        <w:rPr>
          <w:rFonts w:asciiTheme="minorHAnsi" w:hAnsiTheme="minorHAnsi" w:cstheme="minorHAnsi"/>
          <w:sz w:val="22"/>
          <w:szCs w:val="22"/>
        </w:rPr>
        <w:t>achizițiilor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publice</w:t>
      </w:r>
      <w:proofErr w:type="spellEnd"/>
      <w:r w:rsidRPr="009D1023">
        <w:rPr>
          <w:rFonts w:asciiTheme="minorHAnsi" w:hAnsiTheme="minorHAnsi" w:cstheme="minorHAnsi"/>
          <w:sz w:val="22"/>
          <w:szCs w:val="22"/>
        </w:rPr>
        <w:t>.</w:t>
      </w:r>
    </w:p>
    <w:p w14:paraId="7B9895AE" w14:textId="2314651C" w:rsidR="00631C9D" w:rsidRPr="009D1023" w:rsidRDefault="008F3842" w:rsidP="009D1023">
      <w:pPr>
        <w:tabs>
          <w:tab w:val="left" w:pos="142"/>
        </w:tabs>
        <w:spacing w:line="276" w:lineRule="auto"/>
        <w:ind w:firstLine="720"/>
        <w:jc w:val="both"/>
        <w:rPr>
          <w:rFonts w:asciiTheme="minorHAnsi" w:hAnsiTheme="minorHAnsi" w:cstheme="minorHAnsi"/>
          <w:sz w:val="22"/>
          <w:szCs w:val="22"/>
        </w:rPr>
      </w:pPr>
      <w:proofErr w:type="spellStart"/>
      <w:r>
        <w:rPr>
          <w:rFonts w:asciiTheme="minorHAnsi" w:hAnsiTheme="minorHAnsi" w:cstheme="minorHAnsi"/>
          <w:sz w:val="22"/>
          <w:szCs w:val="22"/>
        </w:rPr>
        <w:t>Î</w:t>
      </w:r>
      <w:r w:rsidR="00631C9D" w:rsidRPr="009D1023">
        <w:rPr>
          <w:rFonts w:asciiTheme="minorHAnsi" w:hAnsiTheme="minorHAnsi" w:cstheme="minorHAnsi"/>
          <w:sz w:val="22"/>
          <w:szCs w:val="22"/>
        </w:rPr>
        <w:t>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urma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centralizării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referatelor</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necesitate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primite</w:t>
      </w:r>
      <w:proofErr w:type="spellEnd"/>
      <w:r w:rsidR="00631C9D" w:rsidRPr="009D1023">
        <w:rPr>
          <w:rFonts w:asciiTheme="minorHAnsi" w:hAnsiTheme="minorHAnsi" w:cstheme="minorHAnsi"/>
          <w:sz w:val="22"/>
          <w:szCs w:val="22"/>
        </w:rPr>
        <w:t xml:space="preserve"> de la </w:t>
      </w:r>
      <w:proofErr w:type="spellStart"/>
      <w:r w:rsidR="00631C9D" w:rsidRPr="009D1023">
        <w:rPr>
          <w:rFonts w:asciiTheme="minorHAnsi" w:hAnsiTheme="minorHAnsi" w:cstheme="minorHAnsi"/>
          <w:sz w:val="22"/>
          <w:szCs w:val="22"/>
        </w:rPr>
        <w:t>celelalte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compartimente</w:t>
      </w:r>
      <w:proofErr w:type="spellEnd"/>
      <w:r w:rsidR="00631C9D" w:rsidRPr="009D1023">
        <w:rPr>
          <w:rFonts w:asciiTheme="minorHAnsi" w:hAnsiTheme="minorHAnsi" w:cstheme="minorHAnsi"/>
          <w:sz w:val="22"/>
          <w:szCs w:val="22"/>
        </w:rPr>
        <w:t xml:space="preserve"> ale </w:t>
      </w:r>
      <w:proofErr w:type="spellStart"/>
      <w:r w:rsidR="00631C9D" w:rsidRPr="009D1023">
        <w:rPr>
          <w:rFonts w:asciiTheme="minorHAnsi" w:hAnsiTheme="minorHAnsi" w:cstheme="minorHAnsi"/>
          <w:sz w:val="22"/>
          <w:szCs w:val="22"/>
        </w:rPr>
        <w:t>instituției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necesare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pentru</w:t>
      </w:r>
      <w:proofErr w:type="spellEnd"/>
      <w:r w:rsidR="00631C9D" w:rsidRPr="009D1023">
        <w:rPr>
          <w:rFonts w:asciiTheme="minorHAnsi" w:hAnsiTheme="minorHAnsi" w:cstheme="minorHAnsi"/>
          <w:sz w:val="22"/>
          <w:szCs w:val="22"/>
        </w:rPr>
        <w:t xml:space="preserve"> </w:t>
      </w:r>
      <w:proofErr w:type="gramStart"/>
      <w:r w:rsidR="00631C9D" w:rsidRPr="009D1023">
        <w:rPr>
          <w:rFonts w:asciiTheme="minorHAnsi" w:hAnsiTheme="minorHAnsi" w:cstheme="minorHAnsi"/>
          <w:sz w:val="22"/>
          <w:szCs w:val="22"/>
        </w:rPr>
        <w:t>a</w:t>
      </w:r>
      <w:proofErr w:type="gram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asigura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desfăsurarea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bune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condiții</w:t>
      </w:r>
      <w:proofErr w:type="spellEnd"/>
      <w:r w:rsidR="00631C9D" w:rsidRPr="009D1023">
        <w:rPr>
          <w:rFonts w:asciiTheme="minorHAnsi" w:hAnsiTheme="minorHAnsi" w:cstheme="minorHAnsi"/>
          <w:sz w:val="22"/>
          <w:szCs w:val="22"/>
        </w:rPr>
        <w:t xml:space="preserve"> a </w:t>
      </w:r>
      <w:proofErr w:type="spellStart"/>
      <w:r w:rsidR="00631C9D" w:rsidRPr="009D1023">
        <w:rPr>
          <w:rFonts w:asciiTheme="minorHAnsi" w:hAnsiTheme="minorHAnsi" w:cstheme="minorHAnsi"/>
          <w:sz w:val="22"/>
          <w:szCs w:val="22"/>
        </w:rPr>
        <w:t>activității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pentru</w:t>
      </w:r>
      <w:proofErr w:type="spellEnd"/>
      <w:r w:rsidR="00631C9D" w:rsidRPr="009D1023">
        <w:rPr>
          <w:rFonts w:asciiTheme="minorHAnsi" w:hAnsiTheme="minorHAnsi" w:cstheme="minorHAnsi"/>
          <w:sz w:val="22"/>
          <w:szCs w:val="22"/>
        </w:rPr>
        <w:t xml:space="preserve"> a </w:t>
      </w:r>
      <w:proofErr w:type="spellStart"/>
      <w:r w:rsidR="00631C9D" w:rsidRPr="009D1023">
        <w:rPr>
          <w:rFonts w:asciiTheme="minorHAnsi" w:hAnsiTheme="minorHAnsi" w:cstheme="minorHAnsi"/>
          <w:sz w:val="22"/>
          <w:szCs w:val="22"/>
        </w:rPr>
        <w:t>îndeplinii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obiectivele</w:t>
      </w:r>
      <w:proofErr w:type="spellEnd"/>
      <w:r w:rsidR="00631C9D" w:rsidRPr="009D1023">
        <w:rPr>
          <w:rFonts w:asciiTheme="minorHAnsi" w:hAnsiTheme="minorHAnsi" w:cstheme="minorHAnsi"/>
          <w:sz w:val="22"/>
          <w:szCs w:val="22"/>
        </w:rPr>
        <w:t xml:space="preserve"> </w:t>
      </w:r>
      <w:proofErr w:type="spellStart"/>
      <w:r w:rsidR="00273898">
        <w:rPr>
          <w:rFonts w:asciiTheme="minorHAnsi" w:hAnsiTheme="minorHAnsi" w:cstheme="minorHAnsi"/>
          <w:sz w:val="22"/>
          <w:szCs w:val="22"/>
        </w:rPr>
        <w:t>institutiei</w:t>
      </w:r>
      <w:proofErr w:type="spellEnd"/>
      <w:r w:rsidR="00273898">
        <w:rPr>
          <w:rFonts w:asciiTheme="minorHAnsi" w:hAnsiTheme="minorHAnsi" w:cstheme="minorHAnsi"/>
          <w:sz w:val="22"/>
          <w:szCs w:val="22"/>
        </w:rPr>
        <w:t xml:space="preserve"> </w:t>
      </w:r>
      <w:r w:rsidR="00631C9D" w:rsidRPr="009D1023">
        <w:rPr>
          <w:rFonts w:asciiTheme="minorHAnsi" w:hAnsiTheme="minorHAnsi" w:cstheme="minorHAnsi"/>
          <w:sz w:val="22"/>
          <w:szCs w:val="22"/>
        </w:rPr>
        <w:t xml:space="preserve">pe termen </w:t>
      </w:r>
      <w:proofErr w:type="spellStart"/>
      <w:r w:rsidR="00631C9D" w:rsidRPr="009D1023">
        <w:rPr>
          <w:rFonts w:asciiTheme="minorHAnsi" w:hAnsiTheme="minorHAnsi" w:cstheme="minorHAnsi"/>
          <w:sz w:val="22"/>
          <w:szCs w:val="22"/>
        </w:rPr>
        <w:t>scurt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mediu</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lung.</w:t>
      </w:r>
    </w:p>
    <w:p w14:paraId="27B32EB8" w14:textId="77777777" w:rsidR="00631C9D" w:rsidRPr="00273898"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b/>
          <w:sz w:val="22"/>
          <w:szCs w:val="22"/>
        </w:rPr>
        <w:tab/>
      </w:r>
      <w:proofErr w:type="spellStart"/>
      <w:r w:rsidRPr="009D1023">
        <w:rPr>
          <w:rFonts w:asciiTheme="minorHAnsi" w:hAnsiTheme="minorHAnsi" w:cstheme="minorHAnsi"/>
          <w:sz w:val="22"/>
          <w:szCs w:val="22"/>
        </w:rPr>
        <w:t>Categoriile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produse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servicii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variază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funcție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specificul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fiecărui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compartiment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de </w:t>
      </w:r>
      <w:proofErr w:type="spellStart"/>
      <w:r w:rsidRPr="00273898">
        <w:rPr>
          <w:rFonts w:asciiTheme="minorHAnsi" w:hAnsiTheme="minorHAnsi" w:cstheme="minorHAnsi"/>
          <w:sz w:val="22"/>
          <w:szCs w:val="22"/>
        </w:rPr>
        <w:t>necesitatea</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fiecărui</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obiect</w:t>
      </w:r>
      <w:proofErr w:type="spellEnd"/>
      <w:r w:rsidRPr="00273898">
        <w:rPr>
          <w:rFonts w:asciiTheme="minorHAnsi" w:hAnsiTheme="minorHAnsi" w:cstheme="minorHAnsi"/>
          <w:sz w:val="22"/>
          <w:szCs w:val="22"/>
        </w:rPr>
        <w:t xml:space="preserve"> al </w:t>
      </w:r>
      <w:proofErr w:type="spellStart"/>
      <w:r w:rsidRPr="00273898">
        <w:rPr>
          <w:rFonts w:asciiTheme="minorHAnsi" w:hAnsiTheme="minorHAnsi" w:cstheme="minorHAnsi"/>
          <w:sz w:val="22"/>
          <w:szCs w:val="22"/>
        </w:rPr>
        <w:t>achiziției</w:t>
      </w:r>
      <w:proofErr w:type="spellEnd"/>
      <w:r w:rsidRPr="00273898">
        <w:rPr>
          <w:rFonts w:asciiTheme="minorHAnsi" w:hAnsiTheme="minorHAnsi" w:cstheme="minorHAnsi"/>
          <w:sz w:val="22"/>
          <w:szCs w:val="22"/>
        </w:rPr>
        <w:t xml:space="preserve">. Se are </w:t>
      </w:r>
      <w:proofErr w:type="spellStart"/>
      <w:r w:rsidRPr="00273898">
        <w:rPr>
          <w:rFonts w:asciiTheme="minorHAnsi" w:hAnsiTheme="minorHAnsi" w:cstheme="minorHAnsi"/>
          <w:sz w:val="22"/>
          <w:szCs w:val="22"/>
        </w:rPr>
        <w:t>în</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vedere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achiziția</w:t>
      </w:r>
      <w:proofErr w:type="spellEnd"/>
      <w:r w:rsidRPr="00273898">
        <w:rPr>
          <w:rFonts w:asciiTheme="minorHAnsi" w:hAnsiTheme="minorHAnsi" w:cstheme="minorHAnsi"/>
          <w:sz w:val="22"/>
          <w:szCs w:val="22"/>
        </w:rPr>
        <w:t xml:space="preserve"> de </w:t>
      </w:r>
      <w:proofErr w:type="spellStart"/>
      <w:r w:rsidRPr="00273898">
        <w:rPr>
          <w:rFonts w:asciiTheme="minorHAnsi" w:hAnsiTheme="minorHAnsi" w:cstheme="minorHAnsi"/>
          <w:sz w:val="22"/>
          <w:szCs w:val="22"/>
        </w:rPr>
        <w:t>produse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și</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servicii</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pentru</w:t>
      </w:r>
      <w:proofErr w:type="spellEnd"/>
      <w:r w:rsidRPr="00273898">
        <w:rPr>
          <w:rFonts w:asciiTheme="minorHAnsi" w:hAnsiTheme="minorHAnsi" w:cstheme="minorHAnsi"/>
          <w:sz w:val="22"/>
          <w:szCs w:val="22"/>
        </w:rPr>
        <w:t xml:space="preserve">: </w:t>
      </w:r>
    </w:p>
    <w:p w14:paraId="20142216" w14:textId="77777777" w:rsidR="00273898" w:rsidRPr="00273898" w:rsidRDefault="00631C9D" w:rsidP="009D1023">
      <w:pPr>
        <w:spacing w:line="276" w:lineRule="auto"/>
        <w:jc w:val="both"/>
        <w:rPr>
          <w:rFonts w:asciiTheme="minorHAnsi" w:hAnsiTheme="minorHAnsi" w:cstheme="minorHAnsi"/>
          <w:sz w:val="22"/>
          <w:szCs w:val="22"/>
        </w:rPr>
      </w:pPr>
      <w:r w:rsidRPr="00273898">
        <w:rPr>
          <w:rFonts w:asciiTheme="minorHAnsi" w:hAnsiTheme="minorHAnsi" w:cstheme="minorHAnsi"/>
          <w:sz w:val="22"/>
          <w:szCs w:val="22"/>
        </w:rPr>
        <w:lastRenderedPageBreak/>
        <w:t xml:space="preserve">- </w:t>
      </w:r>
      <w:proofErr w:type="spellStart"/>
      <w:r w:rsidRPr="00273898">
        <w:rPr>
          <w:rFonts w:asciiTheme="minorHAnsi" w:hAnsiTheme="minorHAnsi" w:cstheme="minorHAnsi"/>
          <w:sz w:val="22"/>
          <w:szCs w:val="22"/>
        </w:rPr>
        <w:t>îndeplinirea</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sarcinilor</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zilnice</w:t>
      </w:r>
      <w:proofErr w:type="spellEnd"/>
      <w:r w:rsidRPr="00273898">
        <w:rPr>
          <w:rFonts w:asciiTheme="minorHAnsi" w:hAnsiTheme="minorHAnsi" w:cstheme="minorHAnsi"/>
          <w:sz w:val="22"/>
          <w:szCs w:val="22"/>
        </w:rPr>
        <w:t xml:space="preserve"> - </w:t>
      </w:r>
      <w:proofErr w:type="spellStart"/>
      <w:r w:rsidRPr="00273898">
        <w:rPr>
          <w:rFonts w:asciiTheme="minorHAnsi" w:hAnsiTheme="minorHAnsi" w:cstheme="minorHAnsi"/>
          <w:sz w:val="22"/>
          <w:szCs w:val="22"/>
        </w:rPr>
        <w:t>tonere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imprimante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combustibil</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registre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și</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formulare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piese</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pentru</w:t>
      </w:r>
      <w:proofErr w:type="spellEnd"/>
      <w:r w:rsidRPr="00273898">
        <w:rPr>
          <w:rFonts w:asciiTheme="minorHAnsi" w:hAnsiTheme="minorHAnsi" w:cstheme="minorHAnsi"/>
          <w:sz w:val="22"/>
          <w:szCs w:val="22"/>
        </w:rPr>
        <w:t xml:space="preserve"> </w:t>
      </w:r>
      <w:proofErr w:type="spellStart"/>
      <w:r w:rsidRPr="00273898">
        <w:rPr>
          <w:rFonts w:asciiTheme="minorHAnsi" w:hAnsiTheme="minorHAnsi" w:cstheme="minorHAnsi"/>
          <w:sz w:val="22"/>
          <w:szCs w:val="22"/>
        </w:rPr>
        <w:t>autovehicule</w:t>
      </w:r>
      <w:proofErr w:type="spellEnd"/>
      <w:r w:rsidRPr="00273898">
        <w:rPr>
          <w:rFonts w:asciiTheme="minorHAnsi" w:hAnsiTheme="minorHAnsi" w:cstheme="minorHAnsi"/>
          <w:sz w:val="22"/>
          <w:szCs w:val="22"/>
        </w:rPr>
        <w:t xml:space="preserve">, </w:t>
      </w:r>
    </w:p>
    <w:p w14:paraId="3F6C6648" w14:textId="77777777" w:rsidR="00CE3F79" w:rsidRPr="00273898" w:rsidRDefault="00CE3F79" w:rsidP="009D1023">
      <w:pPr>
        <w:spacing w:line="276" w:lineRule="auto"/>
        <w:jc w:val="both"/>
        <w:rPr>
          <w:rFonts w:asciiTheme="minorHAnsi" w:hAnsiTheme="minorHAnsi" w:cstheme="minorHAnsi"/>
          <w:sz w:val="22"/>
          <w:szCs w:val="22"/>
          <w:lang w:val="en-US"/>
        </w:rPr>
      </w:pPr>
      <w:r w:rsidRPr="00273898">
        <w:rPr>
          <w:rFonts w:asciiTheme="minorHAnsi" w:hAnsiTheme="minorHAnsi" w:cstheme="minorHAnsi"/>
          <w:sz w:val="22"/>
          <w:szCs w:val="22"/>
        </w:rPr>
        <w:t xml:space="preserve">- </w:t>
      </w:r>
      <w:proofErr w:type="spellStart"/>
      <w:r w:rsidR="0069674B">
        <w:rPr>
          <w:rFonts w:asciiTheme="minorHAnsi" w:hAnsiTheme="minorHAnsi" w:cstheme="minorHAnsi"/>
          <w:sz w:val="22"/>
          <w:szCs w:val="22"/>
        </w:rPr>
        <w:t>motorină</w:t>
      </w:r>
      <w:proofErr w:type="spellEnd"/>
      <w:r w:rsidRPr="00273898">
        <w:rPr>
          <w:rFonts w:asciiTheme="minorHAnsi" w:hAnsiTheme="minorHAnsi" w:cstheme="minorHAnsi"/>
          <w:sz w:val="22"/>
          <w:szCs w:val="22"/>
          <w:lang w:val="en-US"/>
        </w:rPr>
        <w:t>;</w:t>
      </w:r>
    </w:p>
    <w:p w14:paraId="3C9CAC27" w14:textId="77777777" w:rsidR="00136774" w:rsidRDefault="00EC113F" w:rsidP="009D1023">
      <w:pPr>
        <w:spacing w:line="276" w:lineRule="auto"/>
        <w:jc w:val="both"/>
        <w:rPr>
          <w:rFonts w:asciiTheme="minorHAnsi" w:hAnsiTheme="minorHAnsi" w:cstheme="minorHAnsi"/>
          <w:sz w:val="22"/>
          <w:szCs w:val="22"/>
        </w:rPr>
      </w:pPr>
      <w:r w:rsidRPr="00273898">
        <w:rPr>
          <w:rFonts w:asciiTheme="minorHAnsi" w:hAnsiTheme="minorHAnsi" w:cstheme="minorHAnsi"/>
          <w:sz w:val="22"/>
          <w:szCs w:val="22"/>
        </w:rPr>
        <w:t xml:space="preserve">- </w:t>
      </w:r>
      <w:proofErr w:type="spellStart"/>
      <w:r w:rsidR="00856DC6" w:rsidRPr="00273898">
        <w:rPr>
          <w:rFonts w:asciiTheme="minorHAnsi" w:hAnsiTheme="minorHAnsi" w:cstheme="minorHAnsi"/>
          <w:sz w:val="22"/>
          <w:szCs w:val="22"/>
        </w:rPr>
        <w:t>lucr</w:t>
      </w:r>
      <w:r w:rsidR="00856DC6" w:rsidRPr="00273898">
        <w:rPr>
          <w:rFonts w:asciiTheme="minorHAnsi" w:hAnsiTheme="minorHAnsi" w:cstheme="minorHAnsi"/>
          <w:sz w:val="22"/>
          <w:szCs w:val="22"/>
          <w:lang w:val="ro-RO"/>
        </w:rPr>
        <w:t>ări</w:t>
      </w:r>
      <w:proofErr w:type="spellEnd"/>
      <w:r w:rsidR="00856DC6" w:rsidRPr="00273898">
        <w:rPr>
          <w:rFonts w:asciiTheme="minorHAnsi" w:hAnsiTheme="minorHAnsi" w:cstheme="minorHAnsi"/>
          <w:sz w:val="22"/>
          <w:szCs w:val="22"/>
          <w:lang w:val="ro-RO"/>
        </w:rPr>
        <w:t xml:space="preserve"> de construcții</w:t>
      </w:r>
      <w:r w:rsidR="00631C9D" w:rsidRPr="009D1023">
        <w:rPr>
          <w:rFonts w:asciiTheme="minorHAnsi" w:hAnsiTheme="minorHAnsi" w:cstheme="minorHAnsi"/>
          <w:sz w:val="22"/>
          <w:szCs w:val="22"/>
        </w:rPr>
        <w:tab/>
      </w:r>
    </w:p>
    <w:p w14:paraId="61851F65" w14:textId="77777777" w:rsidR="00631C9D" w:rsidRDefault="00136774"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ab/>
      </w:r>
    </w:p>
    <w:p w14:paraId="4B124D9E" w14:textId="77777777" w:rsidR="009A00C7" w:rsidRDefault="009A00C7" w:rsidP="009A00C7">
      <w:pPr>
        <w:spacing w:line="276" w:lineRule="auto"/>
        <w:ind w:left="720"/>
        <w:jc w:val="both"/>
        <w:rPr>
          <w:rFonts w:asciiTheme="minorHAnsi" w:hAnsiTheme="minorHAnsi" w:cstheme="minorHAnsi"/>
          <w:b/>
          <w:bCs/>
          <w:sz w:val="22"/>
          <w:szCs w:val="22"/>
          <w:lang w:val="ro-RO"/>
        </w:rPr>
      </w:pPr>
      <w:r>
        <w:rPr>
          <w:rFonts w:asciiTheme="minorHAnsi" w:hAnsiTheme="minorHAnsi" w:cstheme="minorHAnsi"/>
          <w:b/>
          <w:bCs/>
          <w:sz w:val="22"/>
          <w:szCs w:val="22"/>
          <w:lang w:val="ro-RO"/>
        </w:rPr>
        <w:t>Planificarea</w:t>
      </w:r>
      <w:r w:rsidRPr="009A00C7">
        <w:rPr>
          <w:rFonts w:asciiTheme="minorHAnsi" w:hAnsiTheme="minorHAnsi" w:cstheme="minorHAnsi"/>
          <w:b/>
          <w:bCs/>
          <w:sz w:val="22"/>
          <w:szCs w:val="22"/>
          <w:lang w:val="ro-RO"/>
        </w:rPr>
        <w:t xml:space="preserve"> achiziție</w:t>
      </w:r>
      <w:r>
        <w:rPr>
          <w:rFonts w:asciiTheme="minorHAnsi" w:hAnsiTheme="minorHAnsi" w:cstheme="minorHAnsi"/>
          <w:b/>
          <w:bCs/>
          <w:sz w:val="22"/>
          <w:szCs w:val="22"/>
          <w:lang w:val="ro-RO"/>
        </w:rPr>
        <w:t>i directe</w:t>
      </w:r>
    </w:p>
    <w:p w14:paraId="18387DC5" w14:textId="77777777" w:rsidR="009A00C7" w:rsidRPr="009A00C7" w:rsidRDefault="009A00C7" w:rsidP="009A00C7">
      <w:pPr>
        <w:spacing w:line="276" w:lineRule="auto"/>
        <w:ind w:left="720"/>
        <w:jc w:val="both"/>
        <w:rPr>
          <w:rFonts w:asciiTheme="minorHAnsi" w:hAnsiTheme="minorHAnsi" w:cstheme="minorHAnsi"/>
          <w:b/>
          <w:bCs/>
          <w:sz w:val="22"/>
          <w:szCs w:val="22"/>
          <w:lang w:val="ro-RO"/>
        </w:rPr>
      </w:pPr>
    </w:p>
    <w:p w14:paraId="4A3D9A19" w14:textId="03607CFA" w:rsidR="009A00C7" w:rsidRPr="00325B78"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 xml:space="preserve">În conformitate </w:t>
      </w:r>
      <w:r w:rsidRPr="00325B78">
        <w:rPr>
          <w:rFonts w:asciiTheme="minorHAnsi" w:hAnsiTheme="minorHAnsi" w:cstheme="minorHAnsi"/>
          <w:sz w:val="22"/>
          <w:szCs w:val="22"/>
          <w:lang w:val="ro-RO"/>
        </w:rPr>
        <w:t>cu prevederile art. 7 alin. (5) din Legea nr. 98/2016 privind achizițiile publice, autoritățile contractante </w:t>
      </w:r>
      <w:r w:rsidRPr="00325B78">
        <w:rPr>
          <w:rFonts w:asciiTheme="minorHAnsi" w:hAnsiTheme="minorHAnsi" w:cstheme="minorHAnsi"/>
          <w:bCs/>
          <w:sz w:val="22"/>
          <w:szCs w:val="22"/>
          <w:lang w:val="ro-RO"/>
        </w:rPr>
        <w:t>au dreptul de a achiziționa direct</w:t>
      </w:r>
      <w:r w:rsidRPr="00325B78">
        <w:rPr>
          <w:rFonts w:asciiTheme="minorHAnsi" w:hAnsiTheme="minorHAnsi" w:cstheme="minorHAnsi"/>
          <w:sz w:val="22"/>
          <w:szCs w:val="22"/>
          <w:lang w:val="ro-RO"/>
        </w:rPr>
        <w:t> produse sau servicii în cazul în care </w:t>
      </w:r>
      <w:r w:rsidRPr="00325B78">
        <w:rPr>
          <w:rFonts w:asciiTheme="minorHAnsi" w:hAnsiTheme="minorHAnsi" w:cstheme="minorHAnsi"/>
          <w:bCs/>
          <w:sz w:val="22"/>
          <w:szCs w:val="22"/>
          <w:lang w:val="ro-RO"/>
        </w:rPr>
        <w:t>valoarea estimată a achiziției </w:t>
      </w:r>
      <w:r w:rsidRPr="00325B78">
        <w:rPr>
          <w:rFonts w:asciiTheme="minorHAnsi" w:hAnsiTheme="minorHAnsi" w:cstheme="minorHAnsi"/>
          <w:sz w:val="22"/>
          <w:szCs w:val="22"/>
          <w:lang w:val="ro-RO"/>
        </w:rPr>
        <w:t xml:space="preserve">(fără TVA) este mai mică de </w:t>
      </w:r>
      <w:r w:rsidR="00473749">
        <w:rPr>
          <w:rFonts w:asciiTheme="minorHAnsi" w:hAnsiTheme="minorHAnsi" w:cstheme="minorHAnsi"/>
          <w:sz w:val="22"/>
          <w:szCs w:val="22"/>
          <w:lang w:val="ro-RO"/>
        </w:rPr>
        <w:t>27012</w:t>
      </w:r>
      <w:r w:rsidR="007310BC">
        <w:rPr>
          <w:rFonts w:asciiTheme="minorHAnsi" w:hAnsiTheme="minorHAnsi" w:cstheme="minorHAnsi"/>
          <w:sz w:val="22"/>
          <w:szCs w:val="22"/>
          <w:lang w:val="ro-RO"/>
        </w:rPr>
        <w:t>0</w:t>
      </w:r>
      <w:r w:rsidRPr="00325B78">
        <w:rPr>
          <w:rFonts w:asciiTheme="minorHAnsi" w:hAnsiTheme="minorHAnsi" w:cstheme="minorHAnsi"/>
          <w:sz w:val="22"/>
          <w:szCs w:val="22"/>
          <w:lang w:val="ro-RO"/>
        </w:rPr>
        <w:t xml:space="preserve"> lei, respectiv lucrări, în cazul în care valoarea estimată a achiziției, făr</w:t>
      </w:r>
      <w:r w:rsidR="007310BC">
        <w:rPr>
          <w:rFonts w:asciiTheme="minorHAnsi" w:hAnsiTheme="minorHAnsi" w:cstheme="minorHAnsi"/>
          <w:sz w:val="22"/>
          <w:szCs w:val="22"/>
          <w:lang w:val="ro-RO"/>
        </w:rPr>
        <w:t>ă TVA, este mai mică de 900</w:t>
      </w:r>
      <w:r w:rsidR="00473749">
        <w:rPr>
          <w:rFonts w:asciiTheme="minorHAnsi" w:hAnsiTheme="minorHAnsi" w:cstheme="minorHAnsi"/>
          <w:sz w:val="22"/>
          <w:szCs w:val="22"/>
          <w:lang w:val="ro-RO"/>
        </w:rPr>
        <w:t>4</w:t>
      </w:r>
      <w:r w:rsidR="007310BC">
        <w:rPr>
          <w:rFonts w:asciiTheme="minorHAnsi" w:hAnsiTheme="minorHAnsi" w:cstheme="minorHAnsi"/>
          <w:sz w:val="22"/>
          <w:szCs w:val="22"/>
          <w:lang w:val="ro-RO"/>
        </w:rPr>
        <w:t>0</w:t>
      </w:r>
      <w:r w:rsidRPr="00325B78">
        <w:rPr>
          <w:rFonts w:asciiTheme="minorHAnsi" w:hAnsiTheme="minorHAnsi" w:cstheme="minorHAnsi"/>
          <w:sz w:val="22"/>
          <w:szCs w:val="22"/>
          <w:lang w:val="ro-RO"/>
        </w:rPr>
        <w:t>0 lei.</w:t>
      </w:r>
    </w:p>
    <w:p w14:paraId="384D9F61" w14:textId="77777777" w:rsidR="009A00C7" w:rsidRPr="009A00C7" w:rsidRDefault="009A00C7" w:rsidP="009A00C7">
      <w:pPr>
        <w:spacing w:line="276" w:lineRule="auto"/>
        <w:jc w:val="both"/>
        <w:rPr>
          <w:rFonts w:asciiTheme="minorHAnsi" w:hAnsiTheme="minorHAnsi" w:cstheme="minorHAnsi"/>
          <w:sz w:val="22"/>
          <w:szCs w:val="22"/>
          <w:lang w:val="ro-RO"/>
        </w:rPr>
      </w:pPr>
      <w:r w:rsidRPr="00325B78">
        <w:rPr>
          <w:rFonts w:asciiTheme="minorHAnsi" w:hAnsiTheme="minorHAnsi" w:cstheme="minorHAnsi"/>
          <w:sz w:val="22"/>
          <w:szCs w:val="22"/>
          <w:lang w:val="ro-RO"/>
        </w:rPr>
        <w:tab/>
        <w:t>Ca regulă generală, stabilirea încadrării în pragurile valorice mai sus menționate se va realiza prin raportare la </w:t>
      </w:r>
      <w:r w:rsidRPr="00325B78">
        <w:rPr>
          <w:rFonts w:asciiTheme="minorHAnsi" w:hAnsiTheme="minorHAnsi" w:cstheme="minorHAnsi"/>
          <w:bCs/>
          <w:sz w:val="22"/>
          <w:szCs w:val="22"/>
          <w:lang w:val="ro-RO"/>
        </w:rPr>
        <w:t>valoarea estimată a contractului</w:t>
      </w:r>
      <w:r w:rsidRPr="00325B78">
        <w:rPr>
          <w:rFonts w:asciiTheme="minorHAnsi" w:hAnsiTheme="minorHAnsi" w:cstheme="minorHAnsi"/>
          <w:sz w:val="22"/>
          <w:szCs w:val="22"/>
          <w:lang w:val="ro-RO"/>
        </w:rPr>
        <w:t> care urmează să fie atribuit, astfel cum este aceasta precizată în mod explicit în cadrul documentelor întocmite de către autoritatea contractantă pentru a asigura trasabilitatea achiziției respective. Pe de altă parte însă, </w:t>
      </w:r>
      <w:r w:rsidRPr="00325B78">
        <w:rPr>
          <w:rFonts w:asciiTheme="minorHAnsi" w:hAnsiTheme="minorHAnsi" w:cstheme="minorHAnsi"/>
          <w:bCs/>
          <w:sz w:val="22"/>
          <w:szCs w:val="22"/>
          <w:lang w:val="ro-RO"/>
        </w:rPr>
        <w:t>în practică, pot exista anumite situații în care între sintagma </w:t>
      </w:r>
      <w:r w:rsidRPr="00325B78">
        <w:rPr>
          <w:rFonts w:asciiTheme="minorHAnsi" w:hAnsiTheme="minorHAnsi" w:cstheme="minorHAnsi"/>
          <w:bCs/>
          <w:iCs/>
          <w:sz w:val="22"/>
          <w:szCs w:val="22"/>
          <w:lang w:val="ro-RO"/>
        </w:rPr>
        <w:t>"achiziție"</w:t>
      </w:r>
      <w:r w:rsidRPr="00325B78">
        <w:rPr>
          <w:rFonts w:asciiTheme="minorHAnsi" w:hAnsiTheme="minorHAnsi" w:cstheme="minorHAnsi"/>
          <w:bCs/>
          <w:sz w:val="22"/>
          <w:szCs w:val="22"/>
          <w:lang w:val="ro-RO"/>
        </w:rPr>
        <w:t> și cea de </w:t>
      </w:r>
      <w:r w:rsidRPr="00325B78">
        <w:rPr>
          <w:rFonts w:asciiTheme="minorHAnsi" w:hAnsiTheme="minorHAnsi" w:cstheme="minorHAnsi"/>
          <w:bCs/>
          <w:iCs/>
          <w:sz w:val="22"/>
          <w:szCs w:val="22"/>
          <w:lang w:val="ro-RO"/>
        </w:rPr>
        <w:t>"contract" </w:t>
      </w:r>
      <w:r w:rsidRPr="00325B78">
        <w:rPr>
          <w:rFonts w:asciiTheme="minorHAnsi" w:hAnsiTheme="minorHAnsi" w:cstheme="minorHAnsi"/>
          <w:bCs/>
          <w:sz w:val="22"/>
          <w:szCs w:val="22"/>
          <w:lang w:val="ro-RO"/>
        </w:rPr>
        <w:t>nu poate fi pus semn de egalitate, în sensul că o anumită achiziție poate îngloba în structura sa (poate fi formată din) mai multe contracte individuale. </w:t>
      </w:r>
      <w:r w:rsidRPr="00325B78">
        <w:rPr>
          <w:rFonts w:asciiTheme="minorHAnsi" w:hAnsiTheme="minorHAnsi" w:cstheme="minorHAnsi"/>
          <w:sz w:val="22"/>
          <w:szCs w:val="22"/>
          <w:lang w:val="ro-RO"/>
        </w:rPr>
        <w:t>Acestea (achizițiile/contractele), pot fi atribuite concomitent sau în mod</w:t>
      </w:r>
      <w:r w:rsidRPr="009A00C7">
        <w:rPr>
          <w:rFonts w:asciiTheme="minorHAnsi" w:hAnsiTheme="minorHAnsi" w:cstheme="minorHAnsi"/>
          <w:sz w:val="22"/>
          <w:szCs w:val="22"/>
          <w:lang w:val="ro-RO"/>
        </w:rPr>
        <w:t xml:space="preserve"> succesiv (la momente diferite în timp), cu precizarea că, în special în acest din urmă caz, există posibilitatea ca regulile conexe stabilite de </w:t>
      </w:r>
      <w:proofErr w:type="spellStart"/>
      <w:r w:rsidRPr="009A00C7">
        <w:rPr>
          <w:rFonts w:asciiTheme="minorHAnsi" w:hAnsiTheme="minorHAnsi" w:cstheme="minorHAnsi"/>
          <w:sz w:val="22"/>
          <w:szCs w:val="22"/>
          <w:lang w:val="ro-RO"/>
        </w:rPr>
        <w:t>legiutor</w:t>
      </w:r>
      <w:proofErr w:type="spellEnd"/>
      <w:r w:rsidRPr="009A00C7">
        <w:rPr>
          <w:rFonts w:asciiTheme="minorHAnsi" w:hAnsiTheme="minorHAnsi" w:cstheme="minorHAnsi"/>
          <w:sz w:val="22"/>
          <w:szCs w:val="22"/>
          <w:lang w:val="ro-RO"/>
        </w:rPr>
        <w:t xml:space="preserve"> privind modul de determinare/calcul a valorii estimate a </w:t>
      </w:r>
      <w:r w:rsidRPr="009A00C7">
        <w:rPr>
          <w:rFonts w:asciiTheme="minorHAnsi" w:hAnsiTheme="minorHAnsi" w:cstheme="minorHAnsi"/>
          <w:b/>
          <w:bCs/>
          <w:i/>
          <w:iCs/>
          <w:sz w:val="22"/>
          <w:szCs w:val="22"/>
          <w:lang w:val="ro-RO"/>
        </w:rPr>
        <w:t>"achiziției" </w:t>
      </w:r>
      <w:r w:rsidRPr="009A00C7">
        <w:rPr>
          <w:rFonts w:asciiTheme="minorHAnsi" w:hAnsiTheme="minorHAnsi" w:cstheme="minorHAnsi"/>
          <w:sz w:val="22"/>
          <w:szCs w:val="22"/>
          <w:lang w:val="ro-RO"/>
        </w:rPr>
        <w:t xml:space="preserve">să nu mai fie pe deplin respectate în absența </w:t>
      </w:r>
      <w:proofErr w:type="spellStart"/>
      <w:r w:rsidRPr="009A00C7">
        <w:rPr>
          <w:rFonts w:asciiTheme="minorHAnsi" w:hAnsiTheme="minorHAnsi" w:cstheme="minorHAnsi"/>
          <w:sz w:val="22"/>
          <w:szCs w:val="22"/>
          <w:lang w:val="ro-RO"/>
        </w:rPr>
        <w:t>relizării</w:t>
      </w:r>
      <w:proofErr w:type="spellEnd"/>
      <w:r w:rsidRPr="009A00C7">
        <w:rPr>
          <w:rFonts w:asciiTheme="minorHAnsi" w:hAnsiTheme="minorHAnsi" w:cstheme="minorHAnsi"/>
          <w:sz w:val="22"/>
          <w:szCs w:val="22"/>
          <w:lang w:val="ro-RO"/>
        </w:rPr>
        <w:t xml:space="preserve"> unei planificări corespunzătoare a achiziției, care să țină cont de toate necesitățile autorității contractante care pot apărea pe parcursul unui an bugetar.</w:t>
      </w:r>
    </w:p>
    <w:p w14:paraId="14E80E1A"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Astfel, potrivit prevederilor art. 17 alin. (1) din H.G. nr. 395/2016, autoritatea contractantă va trebui să țină cont de împrejurarea că, modalitatea de achiziție/procedura ce urmează să fie aplicată se alege în funcție de:</w:t>
      </w:r>
    </w:p>
    <w:p w14:paraId="2571C853" w14:textId="77777777" w:rsidR="009A00C7" w:rsidRPr="009A00C7" w:rsidRDefault="009A00C7" w:rsidP="009A00C7">
      <w:pPr>
        <w:numPr>
          <w:ilvl w:val="0"/>
          <w:numId w:val="34"/>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 xml:space="preserve">valoarea estimată a tuturor </w:t>
      </w:r>
      <w:proofErr w:type="spellStart"/>
      <w:r w:rsidRPr="009A00C7">
        <w:rPr>
          <w:rFonts w:asciiTheme="minorHAnsi" w:hAnsiTheme="minorHAnsi" w:cstheme="minorHAnsi"/>
          <w:sz w:val="22"/>
          <w:szCs w:val="22"/>
          <w:lang w:val="ro-RO"/>
        </w:rPr>
        <w:t>achiziţiilor</w:t>
      </w:r>
      <w:proofErr w:type="spellEnd"/>
      <w:r w:rsidRPr="009A00C7">
        <w:rPr>
          <w:rFonts w:asciiTheme="minorHAnsi" w:hAnsiTheme="minorHAnsi" w:cstheme="minorHAnsi"/>
          <w:sz w:val="22"/>
          <w:szCs w:val="22"/>
          <w:lang w:val="ro-RO"/>
        </w:rPr>
        <w:t xml:space="preserve"> cu </w:t>
      </w:r>
      <w:proofErr w:type="spellStart"/>
      <w:r w:rsidRPr="009A00C7">
        <w:rPr>
          <w:rFonts w:asciiTheme="minorHAnsi" w:hAnsiTheme="minorHAnsi" w:cstheme="minorHAnsi"/>
          <w:sz w:val="22"/>
          <w:szCs w:val="22"/>
          <w:lang w:val="ro-RO"/>
        </w:rPr>
        <w:t>acelaşi</w:t>
      </w:r>
      <w:proofErr w:type="spellEnd"/>
      <w:r w:rsidRPr="009A00C7">
        <w:rPr>
          <w:rFonts w:asciiTheme="minorHAnsi" w:hAnsiTheme="minorHAnsi" w:cstheme="minorHAnsi"/>
          <w:sz w:val="22"/>
          <w:szCs w:val="22"/>
          <w:lang w:val="ro-RO"/>
        </w:rPr>
        <w:t xml:space="preserve"> obiect sau destinate utilizării identice ori similare, ori care se adresează operatorilor economici ce </w:t>
      </w:r>
      <w:proofErr w:type="spellStart"/>
      <w:r w:rsidRPr="009A00C7">
        <w:rPr>
          <w:rFonts w:asciiTheme="minorHAnsi" w:hAnsiTheme="minorHAnsi" w:cstheme="minorHAnsi"/>
          <w:sz w:val="22"/>
          <w:szCs w:val="22"/>
          <w:lang w:val="ro-RO"/>
        </w:rPr>
        <w:t>desfăşoară</w:t>
      </w:r>
      <w:proofErr w:type="spellEnd"/>
      <w:r w:rsidRPr="009A00C7">
        <w:rPr>
          <w:rFonts w:asciiTheme="minorHAnsi" w:hAnsiTheme="minorHAnsi" w:cstheme="minorHAnsi"/>
          <w:sz w:val="22"/>
          <w:szCs w:val="22"/>
          <w:lang w:val="ro-RO"/>
        </w:rPr>
        <w:t xml:space="preserve"> constant </w:t>
      </w:r>
      <w:proofErr w:type="spellStart"/>
      <w:r w:rsidRPr="009A00C7">
        <w:rPr>
          <w:rFonts w:asciiTheme="minorHAnsi" w:hAnsiTheme="minorHAnsi" w:cstheme="minorHAnsi"/>
          <w:sz w:val="22"/>
          <w:szCs w:val="22"/>
          <w:lang w:val="ro-RO"/>
        </w:rPr>
        <w:t>activităţi</w:t>
      </w:r>
      <w:proofErr w:type="spellEnd"/>
      <w:r w:rsidRPr="009A00C7">
        <w:rPr>
          <w:rFonts w:asciiTheme="minorHAnsi" w:hAnsiTheme="minorHAnsi" w:cstheme="minorHAnsi"/>
          <w:sz w:val="22"/>
          <w:szCs w:val="22"/>
          <w:lang w:val="ro-RO"/>
        </w:rPr>
        <w:t xml:space="preserve"> într-o </w:t>
      </w:r>
      <w:proofErr w:type="spellStart"/>
      <w:r w:rsidRPr="009A00C7">
        <w:rPr>
          <w:rFonts w:asciiTheme="minorHAnsi" w:hAnsiTheme="minorHAnsi" w:cstheme="minorHAnsi"/>
          <w:sz w:val="22"/>
          <w:szCs w:val="22"/>
          <w:lang w:val="ro-RO"/>
        </w:rPr>
        <w:t>piaţă</w:t>
      </w:r>
      <w:proofErr w:type="spellEnd"/>
      <w:r w:rsidRPr="009A00C7">
        <w:rPr>
          <w:rFonts w:asciiTheme="minorHAnsi" w:hAnsiTheme="minorHAnsi" w:cstheme="minorHAnsi"/>
          <w:sz w:val="22"/>
          <w:szCs w:val="22"/>
          <w:lang w:val="ro-RO"/>
        </w:rPr>
        <w:t xml:space="preserve"> de profil relevantă, pe care autoritatea contractantă </w:t>
      </w:r>
      <w:proofErr w:type="spellStart"/>
      <w:r w:rsidRPr="009A00C7">
        <w:rPr>
          <w:rFonts w:asciiTheme="minorHAnsi" w:hAnsiTheme="minorHAnsi" w:cstheme="minorHAnsi"/>
          <w:sz w:val="22"/>
          <w:szCs w:val="22"/>
          <w:lang w:val="ro-RO"/>
        </w:rPr>
        <w:t>intenţionează</w:t>
      </w:r>
      <w:proofErr w:type="spellEnd"/>
      <w:r w:rsidRPr="009A00C7">
        <w:rPr>
          <w:rFonts w:asciiTheme="minorHAnsi" w:hAnsiTheme="minorHAnsi" w:cstheme="minorHAnsi"/>
          <w:sz w:val="22"/>
          <w:szCs w:val="22"/>
          <w:lang w:val="ro-RO"/>
        </w:rPr>
        <w:t xml:space="preserve"> să le atribuie în cursul unui an bugetar;</w:t>
      </w:r>
    </w:p>
    <w:p w14:paraId="191ED991" w14:textId="77777777" w:rsidR="009A00C7" w:rsidRPr="009A00C7" w:rsidRDefault="009A00C7" w:rsidP="009A00C7">
      <w:pPr>
        <w:numPr>
          <w:ilvl w:val="0"/>
          <w:numId w:val="34"/>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complexitatea contractului/acordului-cadru ce urmează a fi atribuit;</w:t>
      </w:r>
    </w:p>
    <w:p w14:paraId="4F8D591B" w14:textId="77777777" w:rsidR="009A00C7" w:rsidRPr="009A00C7" w:rsidRDefault="009A00C7" w:rsidP="009A00C7">
      <w:pPr>
        <w:numPr>
          <w:ilvl w:val="0"/>
          <w:numId w:val="34"/>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 xml:space="preserve">îndeplinirea </w:t>
      </w:r>
      <w:proofErr w:type="spellStart"/>
      <w:r w:rsidRPr="009A00C7">
        <w:rPr>
          <w:rFonts w:asciiTheme="minorHAnsi" w:hAnsiTheme="minorHAnsi" w:cstheme="minorHAnsi"/>
          <w:sz w:val="22"/>
          <w:szCs w:val="22"/>
          <w:lang w:val="ro-RO"/>
        </w:rPr>
        <w:t>condiţiilor</w:t>
      </w:r>
      <w:proofErr w:type="spellEnd"/>
      <w:r w:rsidRPr="009A00C7">
        <w:rPr>
          <w:rFonts w:asciiTheme="minorHAnsi" w:hAnsiTheme="minorHAnsi" w:cstheme="minorHAnsi"/>
          <w:sz w:val="22"/>
          <w:szCs w:val="22"/>
          <w:lang w:val="ro-RO"/>
        </w:rPr>
        <w:t xml:space="preserve"> specifice de aplicare a anumitor </w:t>
      </w:r>
      <w:proofErr w:type="spellStart"/>
      <w:r w:rsidRPr="009A00C7">
        <w:rPr>
          <w:rFonts w:asciiTheme="minorHAnsi" w:hAnsiTheme="minorHAnsi" w:cstheme="minorHAnsi"/>
          <w:sz w:val="22"/>
          <w:szCs w:val="22"/>
          <w:lang w:val="ro-RO"/>
        </w:rPr>
        <w:t>modalităţi</w:t>
      </w:r>
      <w:proofErr w:type="spellEnd"/>
      <w:r w:rsidRPr="009A00C7">
        <w:rPr>
          <w:rFonts w:asciiTheme="minorHAnsi" w:hAnsiTheme="minorHAnsi" w:cstheme="minorHAnsi"/>
          <w:sz w:val="22"/>
          <w:szCs w:val="22"/>
          <w:lang w:val="ro-RO"/>
        </w:rPr>
        <w:t xml:space="preserve"> de atribuire.</w:t>
      </w:r>
    </w:p>
    <w:p w14:paraId="7CA03AF2" w14:textId="77777777" w:rsidR="009A00C7" w:rsidRDefault="009A00C7" w:rsidP="009A00C7">
      <w:pPr>
        <w:spacing w:line="276" w:lineRule="auto"/>
        <w:ind w:left="720"/>
        <w:jc w:val="both"/>
        <w:rPr>
          <w:rFonts w:asciiTheme="minorHAnsi" w:hAnsiTheme="minorHAnsi" w:cstheme="minorHAnsi"/>
          <w:sz w:val="22"/>
          <w:szCs w:val="22"/>
          <w:lang w:val="ro-RO"/>
        </w:rPr>
      </w:pPr>
    </w:p>
    <w:p w14:paraId="2A024376" w14:textId="77777777" w:rsidR="009A00C7" w:rsidRPr="007E7F78" w:rsidRDefault="009A00C7" w:rsidP="007E7F78">
      <w:pPr>
        <w:tabs>
          <w:tab w:val="left" w:pos="0"/>
        </w:tabs>
        <w:spacing w:line="276" w:lineRule="auto"/>
        <w:ind w:firstLine="720"/>
        <w:jc w:val="both"/>
        <w:rPr>
          <w:rFonts w:asciiTheme="minorHAnsi" w:hAnsiTheme="minorHAnsi" w:cstheme="minorHAnsi"/>
          <w:sz w:val="22"/>
          <w:szCs w:val="22"/>
        </w:rPr>
      </w:pPr>
      <w:proofErr w:type="spellStart"/>
      <w:r w:rsidRPr="007E7F78">
        <w:rPr>
          <w:rFonts w:asciiTheme="minorHAnsi" w:hAnsiTheme="minorHAnsi" w:cstheme="minorHAnsi"/>
          <w:sz w:val="22"/>
          <w:szCs w:val="22"/>
        </w:rPr>
        <w:t>În</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sensul</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celor</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mai</w:t>
      </w:r>
      <w:proofErr w:type="spellEnd"/>
      <w:r w:rsidRPr="007E7F78">
        <w:rPr>
          <w:rFonts w:asciiTheme="minorHAnsi" w:hAnsiTheme="minorHAnsi" w:cstheme="minorHAnsi"/>
          <w:sz w:val="22"/>
          <w:szCs w:val="22"/>
        </w:rPr>
        <w:t xml:space="preserve"> sus </w:t>
      </w:r>
      <w:proofErr w:type="spellStart"/>
      <w:r w:rsidRPr="007E7F78">
        <w:rPr>
          <w:rFonts w:asciiTheme="minorHAnsi" w:hAnsiTheme="minorHAnsi" w:cstheme="minorHAnsi"/>
          <w:sz w:val="22"/>
          <w:szCs w:val="22"/>
        </w:rPr>
        <w:t>și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pentru</w:t>
      </w:r>
      <w:proofErr w:type="spellEnd"/>
      <w:r w:rsidRPr="007E7F78">
        <w:rPr>
          <w:rFonts w:asciiTheme="minorHAnsi" w:hAnsiTheme="minorHAnsi" w:cstheme="minorHAnsi"/>
          <w:sz w:val="22"/>
          <w:szCs w:val="22"/>
        </w:rPr>
        <w:t xml:space="preserve"> </w:t>
      </w:r>
      <w:proofErr w:type="gramStart"/>
      <w:r w:rsidRPr="007E7F78">
        <w:rPr>
          <w:rFonts w:asciiTheme="minorHAnsi" w:hAnsiTheme="minorHAnsi" w:cstheme="minorHAnsi"/>
          <w:sz w:val="22"/>
          <w:szCs w:val="22"/>
        </w:rPr>
        <w:t>a</w:t>
      </w:r>
      <w:proofErr w:type="gram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evita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aplicarea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eronată</w:t>
      </w:r>
      <w:proofErr w:type="spellEnd"/>
      <w:r w:rsidRPr="007E7F78">
        <w:rPr>
          <w:rFonts w:asciiTheme="minorHAnsi" w:hAnsiTheme="minorHAnsi" w:cstheme="minorHAnsi"/>
          <w:sz w:val="22"/>
          <w:szCs w:val="22"/>
        </w:rPr>
        <w:t xml:space="preserve"> a </w:t>
      </w:r>
      <w:proofErr w:type="spellStart"/>
      <w:r w:rsidRPr="007E7F78">
        <w:rPr>
          <w:rFonts w:asciiTheme="minorHAnsi" w:hAnsiTheme="minorHAnsi" w:cstheme="minorHAnsi"/>
          <w:sz w:val="22"/>
          <w:szCs w:val="22"/>
        </w:rPr>
        <w:t>procedurilor</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atribuire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reglementate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prin</w:t>
      </w:r>
      <w:proofErr w:type="spellEnd"/>
      <w:r w:rsidRPr="007E7F78">
        <w:rPr>
          <w:rFonts w:asciiTheme="minorHAnsi" w:hAnsiTheme="minorHAnsi" w:cstheme="minorHAnsi"/>
          <w:sz w:val="22"/>
          <w:szCs w:val="22"/>
        </w:rPr>
        <w:t> </w:t>
      </w:r>
      <w:proofErr w:type="spellStart"/>
      <w:r w:rsidRPr="007E7F78">
        <w:rPr>
          <w:rFonts w:asciiTheme="minorHAnsi" w:hAnsiTheme="minorHAnsi" w:cstheme="minorHAnsi"/>
          <w:sz w:val="22"/>
          <w:szCs w:val="22"/>
        </w:rPr>
        <w:t>lege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printr</w:t>
      </w:r>
      <w:proofErr w:type="spellEnd"/>
      <w:r w:rsidRPr="007E7F78">
        <w:rPr>
          <w:rFonts w:asciiTheme="minorHAnsi" w:hAnsiTheme="minorHAnsi" w:cstheme="minorHAnsi"/>
          <w:sz w:val="22"/>
          <w:szCs w:val="22"/>
        </w:rPr>
        <w:t xml:space="preserve">-o </w:t>
      </w:r>
      <w:proofErr w:type="spellStart"/>
      <w:r w:rsidRPr="007E7F78">
        <w:rPr>
          <w:rFonts w:asciiTheme="minorHAnsi" w:hAnsiTheme="minorHAnsi" w:cstheme="minorHAnsi"/>
          <w:sz w:val="22"/>
          <w:szCs w:val="22"/>
        </w:rPr>
        <w:t>eventuală</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divizare</w:t>
      </w:r>
      <w:proofErr w:type="spellEnd"/>
      <w:r w:rsidRPr="007E7F78">
        <w:rPr>
          <w:rFonts w:asciiTheme="minorHAnsi" w:hAnsiTheme="minorHAnsi" w:cstheme="minorHAnsi"/>
          <w:sz w:val="22"/>
          <w:szCs w:val="22"/>
        </w:rPr>
        <w:t xml:space="preserve"> a </w:t>
      </w:r>
      <w:proofErr w:type="spellStart"/>
      <w:r w:rsidRPr="007E7F78">
        <w:rPr>
          <w:rFonts w:asciiTheme="minorHAnsi" w:hAnsiTheme="minorHAnsi" w:cstheme="minorHAnsi"/>
          <w:sz w:val="22"/>
          <w:szCs w:val="22"/>
        </w:rPr>
        <w:t>contractului</w:t>
      </w:r>
      <w:proofErr w:type="spellEnd"/>
      <w:r w:rsidRPr="007E7F78">
        <w:rPr>
          <w:rFonts w:asciiTheme="minorHAnsi" w:hAnsiTheme="minorHAnsi" w:cstheme="minorHAnsi"/>
          <w:sz w:val="22"/>
          <w:szCs w:val="22"/>
        </w:rPr>
        <w:t>/</w:t>
      </w:r>
      <w:proofErr w:type="spellStart"/>
      <w:r w:rsidRPr="007E7F78">
        <w:rPr>
          <w:rFonts w:asciiTheme="minorHAnsi" w:hAnsiTheme="minorHAnsi" w:cstheme="minorHAnsi"/>
          <w:sz w:val="22"/>
          <w:szCs w:val="22"/>
        </w:rPr>
        <w:t>achiziției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în</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mai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multe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contracte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distincte</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valori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mai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mici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astfel</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încât</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fiecare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dintre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acestea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să</w:t>
      </w:r>
      <w:proofErr w:type="spellEnd"/>
      <w:r w:rsidRPr="007E7F78">
        <w:rPr>
          <w:rFonts w:asciiTheme="minorHAnsi" w:hAnsiTheme="minorHAnsi" w:cstheme="minorHAnsi"/>
          <w:sz w:val="22"/>
          <w:szCs w:val="22"/>
        </w:rPr>
        <w:t xml:space="preserve"> se </w:t>
      </w:r>
      <w:proofErr w:type="spellStart"/>
      <w:r w:rsidRPr="007E7F78">
        <w:rPr>
          <w:rFonts w:asciiTheme="minorHAnsi" w:hAnsiTheme="minorHAnsi" w:cstheme="minorHAnsi"/>
          <w:sz w:val="22"/>
          <w:szCs w:val="22"/>
        </w:rPr>
        <w:t>situeze</w:t>
      </w:r>
      <w:proofErr w:type="spellEnd"/>
      <w:r w:rsidRPr="007E7F78">
        <w:rPr>
          <w:rFonts w:asciiTheme="minorHAnsi" w:hAnsiTheme="minorHAnsi" w:cstheme="minorHAnsi"/>
          <w:sz w:val="22"/>
          <w:szCs w:val="22"/>
        </w:rPr>
        <w:t xml:space="preserve"> sub un </w:t>
      </w:r>
      <w:proofErr w:type="spellStart"/>
      <w:r w:rsidRPr="007E7F78">
        <w:rPr>
          <w:rFonts w:asciiTheme="minorHAnsi" w:hAnsiTheme="minorHAnsi" w:cstheme="minorHAnsi"/>
          <w:sz w:val="22"/>
          <w:szCs w:val="22"/>
        </w:rPr>
        <w:t>anume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prag</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valoric</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aplicabil</w:t>
      </w:r>
      <w:proofErr w:type="spellEnd"/>
      <w:r w:rsidRPr="007E7F78">
        <w:rPr>
          <w:rFonts w:asciiTheme="minorHAnsi" w:hAnsiTheme="minorHAnsi" w:cstheme="minorHAnsi"/>
          <w:sz w:val="22"/>
          <w:szCs w:val="22"/>
        </w:rPr>
        <w:t xml:space="preserve">, precum </w:t>
      </w:r>
      <w:proofErr w:type="spellStart"/>
      <w:r w:rsidRPr="007E7F78">
        <w:rPr>
          <w:rFonts w:asciiTheme="minorHAnsi" w:hAnsiTheme="minorHAnsi" w:cstheme="minorHAnsi"/>
          <w:sz w:val="22"/>
          <w:szCs w:val="22"/>
        </w:rPr>
        <w:t>și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pentru</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asigurarea</w:t>
      </w:r>
      <w:proofErr w:type="spellEnd"/>
      <w:r w:rsidRPr="007E7F78">
        <w:rPr>
          <w:rFonts w:asciiTheme="minorHAnsi" w:hAnsiTheme="minorHAnsi" w:cstheme="minorHAnsi"/>
          <w:sz w:val="22"/>
          <w:szCs w:val="22"/>
        </w:rPr>
        <w:t> </w:t>
      </w:r>
      <w:proofErr w:type="spellStart"/>
      <w:r w:rsidRPr="007E7F78">
        <w:rPr>
          <w:rFonts w:asciiTheme="minorHAnsi" w:hAnsiTheme="minorHAnsi" w:cstheme="minorHAnsi"/>
          <w:sz w:val="22"/>
          <w:szCs w:val="22"/>
        </w:rPr>
        <w:t>eficacității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legislației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privind</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achizițiile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publice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legiutorul</w:t>
      </w:r>
      <w:proofErr w:type="spellEnd"/>
      <w:r w:rsidRPr="007E7F78">
        <w:rPr>
          <w:rFonts w:asciiTheme="minorHAnsi" w:hAnsiTheme="minorHAnsi" w:cstheme="minorHAnsi"/>
          <w:sz w:val="22"/>
          <w:szCs w:val="22"/>
        </w:rPr>
        <w:t xml:space="preserve"> a </w:t>
      </w:r>
      <w:proofErr w:type="spellStart"/>
      <w:r w:rsidRPr="007E7F78">
        <w:rPr>
          <w:rFonts w:asciiTheme="minorHAnsi" w:hAnsiTheme="minorHAnsi" w:cstheme="minorHAnsi"/>
          <w:sz w:val="22"/>
          <w:szCs w:val="22"/>
        </w:rPr>
        <w:t>introdus</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în</w:t>
      </w:r>
      <w:proofErr w:type="spellEnd"/>
      <w:r w:rsidRPr="007E7F78">
        <w:rPr>
          <w:rFonts w:asciiTheme="minorHAnsi" w:hAnsiTheme="minorHAnsi" w:cstheme="minorHAnsi"/>
          <w:sz w:val="22"/>
          <w:szCs w:val="22"/>
        </w:rPr>
        <w:t> </w:t>
      </w:r>
      <w:proofErr w:type="spellStart"/>
      <w:r w:rsidRPr="007E7F78">
        <w:rPr>
          <w:rFonts w:asciiTheme="minorHAnsi" w:hAnsiTheme="minorHAnsi" w:cstheme="minorHAnsi"/>
          <w:sz w:val="22"/>
          <w:szCs w:val="22"/>
        </w:rPr>
        <w:t>corpul</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prevederilor</w:t>
      </w:r>
      <w:proofErr w:type="spellEnd"/>
      <w:r w:rsidRPr="007E7F78">
        <w:rPr>
          <w:rFonts w:asciiTheme="minorHAnsi" w:hAnsiTheme="minorHAnsi" w:cstheme="minorHAnsi"/>
          <w:sz w:val="22"/>
          <w:szCs w:val="22"/>
        </w:rPr>
        <w:t xml:space="preserve"> art. 11 </w:t>
      </w:r>
      <w:proofErr w:type="spellStart"/>
      <w:r w:rsidRPr="007E7F78">
        <w:rPr>
          <w:rFonts w:asciiTheme="minorHAnsi" w:hAnsiTheme="minorHAnsi" w:cstheme="minorHAnsi"/>
          <w:sz w:val="22"/>
          <w:szCs w:val="22"/>
        </w:rPr>
        <w:t>alin</w:t>
      </w:r>
      <w:proofErr w:type="spellEnd"/>
      <w:r w:rsidRPr="007E7F78">
        <w:rPr>
          <w:rFonts w:asciiTheme="minorHAnsi" w:hAnsiTheme="minorHAnsi" w:cstheme="minorHAnsi"/>
          <w:sz w:val="22"/>
          <w:szCs w:val="22"/>
        </w:rPr>
        <w:t xml:space="preserve">. (2) din </w:t>
      </w:r>
      <w:proofErr w:type="spellStart"/>
      <w:r w:rsidRPr="007E7F78">
        <w:rPr>
          <w:rFonts w:asciiTheme="minorHAnsi" w:hAnsiTheme="minorHAnsi" w:cstheme="minorHAnsi"/>
          <w:sz w:val="22"/>
          <w:szCs w:val="22"/>
        </w:rPr>
        <w:t>Legea</w:t>
      </w:r>
      <w:proofErr w:type="spellEnd"/>
      <w:r w:rsidRPr="007E7F78">
        <w:rPr>
          <w:rFonts w:asciiTheme="minorHAnsi" w:hAnsiTheme="minorHAnsi" w:cstheme="minorHAnsi"/>
          <w:sz w:val="22"/>
          <w:szCs w:val="22"/>
        </w:rPr>
        <w:t xml:space="preserve"> nr. 98/2016 o </w:t>
      </w:r>
      <w:proofErr w:type="spellStart"/>
      <w:r w:rsidRPr="007E7F78">
        <w:rPr>
          <w:rFonts w:asciiTheme="minorHAnsi" w:hAnsiTheme="minorHAnsi" w:cstheme="minorHAnsi"/>
          <w:sz w:val="22"/>
          <w:szCs w:val="22"/>
        </w:rPr>
        <w:t>interdicție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expresă</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în</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sensul</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că</w:t>
      </w:r>
      <w:proofErr w:type="spellEnd"/>
      <w:r w:rsidRPr="007E7F78">
        <w:rPr>
          <w:rFonts w:asciiTheme="minorHAnsi" w:hAnsiTheme="minorHAnsi" w:cstheme="minorHAnsi"/>
          <w:sz w:val="22"/>
          <w:szCs w:val="22"/>
        </w:rPr>
        <w:t>:</w:t>
      </w:r>
    </w:p>
    <w:p w14:paraId="33E2CEEC" w14:textId="77777777" w:rsidR="009A00C7" w:rsidRPr="007E7F78" w:rsidRDefault="009A00C7" w:rsidP="007E7F78">
      <w:pPr>
        <w:tabs>
          <w:tab w:val="left" w:pos="0"/>
        </w:tabs>
        <w:spacing w:line="276" w:lineRule="auto"/>
        <w:jc w:val="both"/>
        <w:rPr>
          <w:rFonts w:asciiTheme="minorHAnsi" w:hAnsiTheme="minorHAnsi" w:cstheme="minorHAnsi"/>
          <w:sz w:val="22"/>
          <w:szCs w:val="22"/>
        </w:rPr>
      </w:pPr>
      <w:r w:rsidRPr="007E7F78">
        <w:rPr>
          <w:rFonts w:asciiTheme="minorHAnsi" w:hAnsiTheme="minorHAnsi" w:cstheme="minorHAnsi"/>
          <w:sz w:val="22"/>
          <w:szCs w:val="22"/>
        </w:rPr>
        <w:t>"</w:t>
      </w:r>
      <w:proofErr w:type="spellStart"/>
      <w:r w:rsidRPr="007E7F78">
        <w:rPr>
          <w:rFonts w:asciiTheme="minorHAnsi" w:hAnsiTheme="minorHAnsi" w:cstheme="minorHAnsi"/>
          <w:sz w:val="22"/>
          <w:szCs w:val="22"/>
        </w:rPr>
        <w:t>Autoritatea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contractantă</w:t>
      </w:r>
      <w:proofErr w:type="spellEnd"/>
      <w:r w:rsidRPr="007E7F78">
        <w:rPr>
          <w:rFonts w:asciiTheme="minorHAnsi" w:hAnsiTheme="minorHAnsi" w:cstheme="minorHAnsi"/>
          <w:sz w:val="22"/>
          <w:szCs w:val="22"/>
        </w:rPr>
        <w:t xml:space="preserve"> nu are </w:t>
      </w:r>
      <w:proofErr w:type="spellStart"/>
      <w:r w:rsidRPr="007E7F78">
        <w:rPr>
          <w:rFonts w:asciiTheme="minorHAnsi" w:hAnsiTheme="minorHAnsi" w:cstheme="minorHAnsi"/>
          <w:sz w:val="22"/>
          <w:szCs w:val="22"/>
        </w:rPr>
        <w:t>dreptul</w:t>
      </w:r>
      <w:proofErr w:type="spellEnd"/>
      <w:r w:rsidRPr="007E7F78">
        <w:rPr>
          <w:rFonts w:asciiTheme="minorHAnsi" w:hAnsiTheme="minorHAnsi" w:cstheme="minorHAnsi"/>
          <w:sz w:val="22"/>
          <w:szCs w:val="22"/>
        </w:rPr>
        <w:t xml:space="preserve"> de a </w:t>
      </w:r>
      <w:proofErr w:type="spellStart"/>
      <w:r w:rsidRPr="007E7F78">
        <w:rPr>
          <w:rFonts w:asciiTheme="minorHAnsi" w:hAnsiTheme="minorHAnsi" w:cstheme="minorHAnsi"/>
          <w:sz w:val="22"/>
          <w:szCs w:val="22"/>
        </w:rPr>
        <w:t>diviza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contractul</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achiziție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publică</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în</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mai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multe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contracte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distincte</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valoare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mai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mică</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şi</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nici</w:t>
      </w:r>
      <w:proofErr w:type="spellEnd"/>
      <w:r w:rsidRPr="007E7F78">
        <w:rPr>
          <w:rFonts w:asciiTheme="minorHAnsi" w:hAnsiTheme="minorHAnsi" w:cstheme="minorHAnsi"/>
          <w:sz w:val="22"/>
          <w:szCs w:val="22"/>
        </w:rPr>
        <w:t xml:space="preserve"> de a </w:t>
      </w:r>
      <w:proofErr w:type="spellStart"/>
      <w:r w:rsidRPr="007E7F78">
        <w:rPr>
          <w:rFonts w:asciiTheme="minorHAnsi" w:hAnsiTheme="minorHAnsi" w:cstheme="minorHAnsi"/>
          <w:sz w:val="22"/>
          <w:szCs w:val="22"/>
        </w:rPr>
        <w:t>utiliza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metode</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calcul</w:t>
      </w:r>
      <w:proofErr w:type="spellEnd"/>
      <w:r w:rsidRPr="007E7F78">
        <w:rPr>
          <w:rFonts w:asciiTheme="minorHAnsi" w:hAnsiTheme="minorHAnsi" w:cstheme="minorHAnsi"/>
          <w:sz w:val="22"/>
          <w:szCs w:val="22"/>
        </w:rPr>
        <w:t xml:space="preserve"> care </w:t>
      </w:r>
      <w:proofErr w:type="spellStart"/>
      <w:r w:rsidRPr="007E7F78">
        <w:rPr>
          <w:rFonts w:asciiTheme="minorHAnsi" w:hAnsiTheme="minorHAnsi" w:cstheme="minorHAnsi"/>
          <w:sz w:val="22"/>
          <w:szCs w:val="22"/>
        </w:rPr>
        <w:t>să</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conducă</w:t>
      </w:r>
      <w:proofErr w:type="spellEnd"/>
      <w:r w:rsidRPr="007E7F78">
        <w:rPr>
          <w:rFonts w:asciiTheme="minorHAnsi" w:hAnsiTheme="minorHAnsi" w:cstheme="minorHAnsi"/>
          <w:sz w:val="22"/>
          <w:szCs w:val="22"/>
        </w:rPr>
        <w:t xml:space="preserve"> la o </w:t>
      </w:r>
      <w:proofErr w:type="spellStart"/>
      <w:r w:rsidRPr="007E7F78">
        <w:rPr>
          <w:rFonts w:asciiTheme="minorHAnsi" w:hAnsiTheme="minorHAnsi" w:cstheme="minorHAnsi"/>
          <w:sz w:val="22"/>
          <w:szCs w:val="22"/>
        </w:rPr>
        <w:t>subevaluare</w:t>
      </w:r>
      <w:proofErr w:type="spellEnd"/>
      <w:r w:rsidRPr="007E7F78">
        <w:rPr>
          <w:rFonts w:asciiTheme="minorHAnsi" w:hAnsiTheme="minorHAnsi" w:cstheme="minorHAnsi"/>
          <w:sz w:val="22"/>
          <w:szCs w:val="22"/>
        </w:rPr>
        <w:t xml:space="preserve"> a </w:t>
      </w:r>
      <w:proofErr w:type="spellStart"/>
      <w:r w:rsidRPr="007E7F78">
        <w:rPr>
          <w:rFonts w:asciiTheme="minorHAnsi" w:hAnsiTheme="minorHAnsi" w:cstheme="minorHAnsi"/>
          <w:sz w:val="22"/>
          <w:szCs w:val="22"/>
        </w:rPr>
        <w:t>valorii</w:t>
      </w:r>
      <w:proofErr w:type="spellEnd"/>
      <w:r w:rsidRPr="007E7F78">
        <w:rPr>
          <w:rFonts w:asciiTheme="minorHAnsi" w:hAnsiTheme="minorHAnsi" w:cstheme="minorHAnsi"/>
          <w:sz w:val="22"/>
          <w:szCs w:val="22"/>
        </w:rPr>
        <w:t xml:space="preserve"> estimate a </w:t>
      </w:r>
      <w:proofErr w:type="spellStart"/>
      <w:r w:rsidRPr="007E7F78">
        <w:rPr>
          <w:rFonts w:asciiTheme="minorHAnsi" w:hAnsiTheme="minorHAnsi" w:cstheme="minorHAnsi"/>
          <w:sz w:val="22"/>
          <w:szCs w:val="22"/>
        </w:rPr>
        <w:t>contractului</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achiziție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publică</w:t>
      </w:r>
      <w:proofErr w:type="spellEnd"/>
      <w:r w:rsidRPr="007E7F78">
        <w:rPr>
          <w:rFonts w:asciiTheme="minorHAnsi" w:hAnsiTheme="minorHAnsi" w:cstheme="minorHAnsi"/>
          <w:sz w:val="22"/>
          <w:szCs w:val="22"/>
        </w:rPr>
        <w:t xml:space="preserve">, cu </w:t>
      </w:r>
      <w:proofErr w:type="spellStart"/>
      <w:r w:rsidRPr="007E7F78">
        <w:rPr>
          <w:rFonts w:asciiTheme="minorHAnsi" w:hAnsiTheme="minorHAnsi" w:cstheme="minorHAnsi"/>
          <w:sz w:val="22"/>
          <w:szCs w:val="22"/>
        </w:rPr>
        <w:t>scopul</w:t>
      </w:r>
      <w:proofErr w:type="spellEnd"/>
      <w:r w:rsidRPr="007E7F78">
        <w:rPr>
          <w:rFonts w:asciiTheme="minorHAnsi" w:hAnsiTheme="minorHAnsi" w:cstheme="minorHAnsi"/>
          <w:sz w:val="22"/>
          <w:szCs w:val="22"/>
        </w:rPr>
        <w:t xml:space="preserve"> de a </w:t>
      </w:r>
      <w:proofErr w:type="spellStart"/>
      <w:r w:rsidRPr="007E7F78">
        <w:rPr>
          <w:rFonts w:asciiTheme="minorHAnsi" w:hAnsiTheme="minorHAnsi" w:cstheme="minorHAnsi"/>
          <w:sz w:val="22"/>
          <w:szCs w:val="22"/>
        </w:rPr>
        <w:t>evita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aplicarea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procedurilor</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atribuire</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reglementate</w:t>
      </w:r>
      <w:proofErr w:type="spellEnd"/>
      <w:r w:rsidRPr="007E7F78">
        <w:rPr>
          <w:rFonts w:asciiTheme="minorHAnsi" w:hAnsiTheme="minorHAnsi" w:cstheme="minorHAnsi"/>
          <w:sz w:val="22"/>
          <w:szCs w:val="22"/>
        </w:rPr>
        <w:t xml:space="preserve"> de </w:t>
      </w:r>
      <w:proofErr w:type="spellStart"/>
      <w:r w:rsidRPr="007E7F78">
        <w:rPr>
          <w:rFonts w:asciiTheme="minorHAnsi" w:hAnsiTheme="minorHAnsi" w:cstheme="minorHAnsi"/>
          <w:sz w:val="22"/>
          <w:szCs w:val="22"/>
        </w:rPr>
        <w:t>prezenta</w:t>
      </w:r>
      <w:proofErr w:type="spellEnd"/>
      <w:r w:rsidRPr="007E7F78">
        <w:rPr>
          <w:rFonts w:asciiTheme="minorHAnsi" w:hAnsiTheme="minorHAnsi" w:cstheme="minorHAnsi"/>
          <w:sz w:val="22"/>
          <w:szCs w:val="22"/>
        </w:rPr>
        <w:t xml:space="preserve"> </w:t>
      </w:r>
      <w:proofErr w:type="spellStart"/>
      <w:r w:rsidRPr="007E7F78">
        <w:rPr>
          <w:rFonts w:asciiTheme="minorHAnsi" w:hAnsiTheme="minorHAnsi" w:cstheme="minorHAnsi"/>
          <w:sz w:val="22"/>
          <w:szCs w:val="22"/>
        </w:rPr>
        <w:t>lege</w:t>
      </w:r>
      <w:proofErr w:type="spellEnd"/>
      <w:r w:rsidRPr="007E7F78">
        <w:rPr>
          <w:rFonts w:asciiTheme="minorHAnsi" w:hAnsiTheme="minorHAnsi" w:cstheme="minorHAnsi"/>
          <w:sz w:val="22"/>
          <w:szCs w:val="22"/>
        </w:rPr>
        <w:t>.”</w:t>
      </w:r>
    </w:p>
    <w:p w14:paraId="1F291166"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Persoana desemnată</w:t>
      </w:r>
      <w:bookmarkStart w:id="2" w:name="_ftnref1"/>
      <w:bookmarkEnd w:id="2"/>
      <w:r w:rsidRPr="009A00C7">
        <w:rPr>
          <w:rFonts w:asciiTheme="minorHAnsi" w:hAnsiTheme="minorHAnsi" w:cstheme="minorHAnsi"/>
          <w:sz w:val="22"/>
          <w:szCs w:val="22"/>
          <w:lang w:val="ro-RO"/>
        </w:rPr>
        <w:t> pentru efectuarea achiziției directe (denumită în continuare </w:t>
      </w:r>
      <w:r w:rsidRPr="009A00C7">
        <w:rPr>
          <w:rFonts w:asciiTheme="minorHAnsi" w:hAnsiTheme="minorHAnsi" w:cstheme="minorHAnsi"/>
          <w:i/>
          <w:iCs/>
          <w:sz w:val="22"/>
          <w:szCs w:val="22"/>
          <w:lang w:val="ro-RO"/>
        </w:rPr>
        <w:t>"achizitorul"</w:t>
      </w:r>
      <w:r w:rsidRPr="009A00C7">
        <w:rPr>
          <w:rFonts w:asciiTheme="minorHAnsi" w:hAnsiTheme="minorHAnsi" w:cstheme="minorHAnsi"/>
          <w:sz w:val="22"/>
          <w:szCs w:val="22"/>
          <w:lang w:val="ro-RO"/>
        </w:rPr>
        <w:t xml:space="preserve">) din cadrul Compartimentului intern specializat în domeniul achizițiilor </w:t>
      </w:r>
      <w:r w:rsidRPr="009A00C7">
        <w:rPr>
          <w:rFonts w:asciiTheme="minorHAnsi" w:hAnsiTheme="minorHAnsi" w:cstheme="minorHAnsi"/>
          <w:sz w:val="22"/>
          <w:szCs w:val="22"/>
          <w:lang w:val="ro-RO"/>
        </w:rPr>
        <w:lastRenderedPageBreak/>
        <w:t>publice (sau, în cazul în care structura organizatorică a autorității contractante nu permite înființarea unui astfel de compartiment, persoana din cadrul autorității contractante însărcinată cu atribuții în achiziții publice printr-un act administrativ de tip ordin/decizie al conducătorului autorității contractante) va proceda la realizarea acesteia, cu respectarea următoarelor etape/pași:  </w:t>
      </w:r>
    </w:p>
    <w:p w14:paraId="058D2B7C" w14:textId="77777777" w:rsidR="009A00C7" w:rsidRDefault="009A00C7" w:rsidP="009A00C7">
      <w:pPr>
        <w:spacing w:line="276" w:lineRule="auto"/>
        <w:jc w:val="both"/>
        <w:rPr>
          <w:rFonts w:asciiTheme="minorHAnsi" w:hAnsiTheme="minorHAnsi" w:cstheme="minorHAnsi"/>
          <w:b/>
          <w:bCs/>
          <w:i/>
          <w:iCs/>
          <w:sz w:val="22"/>
          <w:szCs w:val="22"/>
          <w:lang w:val="ro-RO"/>
        </w:rPr>
      </w:pPr>
    </w:p>
    <w:p w14:paraId="13C9D4B8"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i/>
          <w:iCs/>
          <w:sz w:val="22"/>
          <w:szCs w:val="22"/>
          <w:lang w:val="ro-RO"/>
        </w:rPr>
        <w:tab/>
      </w:r>
      <w:r w:rsidRPr="009A00C7">
        <w:rPr>
          <w:rFonts w:asciiTheme="minorHAnsi" w:hAnsiTheme="minorHAnsi" w:cstheme="minorHAnsi"/>
          <w:b/>
          <w:bCs/>
          <w:i/>
          <w:iCs/>
          <w:sz w:val="22"/>
          <w:szCs w:val="22"/>
          <w:lang w:val="ro-RO"/>
        </w:rPr>
        <w:t>Exemplu de lucru</w:t>
      </w:r>
      <w:r w:rsidRPr="009A00C7">
        <w:rPr>
          <w:rFonts w:asciiTheme="minorHAnsi" w:hAnsiTheme="minorHAnsi" w:cstheme="minorHAnsi"/>
          <w:i/>
          <w:iCs/>
          <w:sz w:val="22"/>
          <w:szCs w:val="22"/>
          <w:lang w:val="ro-RO"/>
        </w:rPr>
        <w:t>: Se intenționează achiziționarea de hârtie de scris destinată funcționării autorității contractante, cantitate: 100 topuri de hârtie (500 foi), format A4, densitate 80 g/mp, cu o valoare estimată de 2.000 lei. În prezentarea acestui exemplu se pleacă de la premisa că aspectele cu privire la determinarea valorii estimate și cumularea valorilor estimate a contractelor individuale au fost avute în vedere de către autoritatea contractantă în vederea realizării acestei achiziții/atribuirii acestui contract</w:t>
      </w:r>
      <w:r w:rsidRPr="009A00C7">
        <w:rPr>
          <w:rFonts w:asciiTheme="minorHAnsi" w:hAnsiTheme="minorHAnsi" w:cstheme="minorHAnsi"/>
          <w:sz w:val="22"/>
          <w:szCs w:val="22"/>
          <w:lang w:val="ro-RO"/>
        </w:rPr>
        <w:t>.</w:t>
      </w:r>
    </w:p>
    <w:p w14:paraId="40F251D0"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b/>
      </w:r>
      <w:r w:rsidRPr="009A00C7">
        <w:rPr>
          <w:rFonts w:asciiTheme="minorHAnsi" w:hAnsiTheme="minorHAnsi" w:cstheme="minorHAnsi"/>
          <w:b/>
          <w:bCs/>
          <w:sz w:val="22"/>
          <w:szCs w:val="22"/>
          <w:lang w:val="ro-RO"/>
        </w:rPr>
        <w:t>În funcție de tipul, valoarea și complexitatea fiecărei achiziții/contract în parte</w:t>
      </w:r>
      <w:r w:rsidRPr="009A00C7">
        <w:rPr>
          <w:rFonts w:asciiTheme="minorHAnsi" w:hAnsiTheme="minorHAnsi" w:cstheme="minorHAnsi"/>
          <w:sz w:val="22"/>
          <w:szCs w:val="22"/>
          <w:lang w:val="ro-RO"/>
        </w:rPr>
        <w:t> (spre exemplu, contractele de execuție lucrări pot fi mai complexe decât cele de furnizare produse/prestare servicii) care urmează să fie atribuit prin recurgerea la achiziția directă, </w:t>
      </w:r>
      <w:r w:rsidRPr="009A00C7">
        <w:rPr>
          <w:rFonts w:asciiTheme="minorHAnsi" w:hAnsiTheme="minorHAnsi" w:cstheme="minorHAnsi"/>
          <w:b/>
          <w:bCs/>
          <w:sz w:val="22"/>
          <w:szCs w:val="22"/>
          <w:lang w:val="ro-RO"/>
        </w:rPr>
        <w:t>se recomandă </w:t>
      </w:r>
      <w:r w:rsidRPr="009A00C7">
        <w:rPr>
          <w:rFonts w:asciiTheme="minorHAnsi" w:hAnsiTheme="minorHAnsi" w:cstheme="minorHAnsi"/>
          <w:b/>
          <w:bCs/>
          <w:sz w:val="22"/>
          <w:szCs w:val="22"/>
          <w:u w:val="single"/>
          <w:lang w:val="ro-RO"/>
        </w:rPr>
        <w:t>evaluarea și parcurgerea doar a acelor activități</w:t>
      </w:r>
      <w:r w:rsidRPr="009A00C7">
        <w:rPr>
          <w:rFonts w:asciiTheme="minorHAnsi" w:hAnsiTheme="minorHAnsi" w:cstheme="minorHAnsi"/>
          <w:b/>
          <w:bCs/>
          <w:sz w:val="22"/>
          <w:szCs w:val="22"/>
          <w:lang w:val="ro-RO"/>
        </w:rPr>
        <w:t> din cadrul</w:t>
      </w:r>
      <w:r w:rsidRPr="009A00C7">
        <w:rPr>
          <w:rFonts w:asciiTheme="minorHAnsi" w:hAnsiTheme="minorHAnsi" w:cstheme="minorHAnsi"/>
          <w:sz w:val="22"/>
          <w:szCs w:val="22"/>
          <w:lang w:val="ro-RO"/>
        </w:rPr>
        <w:t> </w:t>
      </w:r>
      <w:r w:rsidRPr="009A321C">
        <w:rPr>
          <w:rFonts w:asciiTheme="minorHAnsi" w:hAnsiTheme="minorHAnsi" w:cstheme="minorHAnsi"/>
          <w:sz w:val="22"/>
          <w:szCs w:val="22"/>
          <w:lang w:val="ro-RO"/>
        </w:rPr>
        <w:t>Ghidului achizițiilor publice</w:t>
      </w:r>
      <w:r w:rsidRPr="009A00C7">
        <w:rPr>
          <w:rFonts w:asciiTheme="minorHAnsi" w:hAnsiTheme="minorHAnsi" w:cstheme="minorHAnsi"/>
          <w:sz w:val="22"/>
          <w:szCs w:val="22"/>
          <w:lang w:val="ro-RO"/>
        </w:rPr>
        <w:t> (denumit în continuare </w:t>
      </w:r>
      <w:r w:rsidRPr="009A00C7">
        <w:rPr>
          <w:rFonts w:asciiTheme="minorHAnsi" w:hAnsiTheme="minorHAnsi" w:cstheme="minorHAnsi"/>
          <w:i/>
          <w:iCs/>
          <w:sz w:val="22"/>
          <w:szCs w:val="22"/>
          <w:lang w:val="ro-RO"/>
        </w:rPr>
        <w:t>"Ghid"</w:t>
      </w:r>
      <w:r w:rsidRPr="009A00C7">
        <w:rPr>
          <w:rFonts w:asciiTheme="minorHAnsi" w:hAnsiTheme="minorHAnsi" w:cstheme="minorHAnsi"/>
          <w:sz w:val="22"/>
          <w:szCs w:val="22"/>
          <w:lang w:val="ro-RO"/>
        </w:rPr>
        <w:t>) </w:t>
      </w:r>
      <w:r w:rsidRPr="009A00C7">
        <w:rPr>
          <w:rFonts w:asciiTheme="minorHAnsi" w:hAnsiTheme="minorHAnsi" w:cstheme="minorHAnsi"/>
          <w:b/>
          <w:bCs/>
          <w:sz w:val="22"/>
          <w:szCs w:val="22"/>
          <w:lang w:val="ro-RO"/>
        </w:rPr>
        <w:t>considerate ca fiind de natură să sprijine activitatea autorității contractante</w:t>
      </w:r>
      <w:r w:rsidRPr="009A00C7">
        <w:rPr>
          <w:rFonts w:asciiTheme="minorHAnsi" w:hAnsiTheme="minorHAnsi" w:cstheme="minorHAnsi"/>
          <w:sz w:val="22"/>
          <w:szCs w:val="22"/>
          <w:lang w:val="ro-RO"/>
        </w:rPr>
        <w:t> în vederea atingerii scopului urmărit de către aceasta prin realizarea respectivei achiziții.</w:t>
      </w:r>
    </w:p>
    <w:p w14:paraId="2B397088" w14:textId="77777777" w:rsidR="009A00C7" w:rsidRDefault="009A00C7" w:rsidP="009A00C7">
      <w:pPr>
        <w:spacing w:line="276" w:lineRule="auto"/>
        <w:jc w:val="both"/>
        <w:rPr>
          <w:rFonts w:asciiTheme="minorHAnsi" w:hAnsiTheme="minorHAnsi" w:cstheme="minorHAnsi"/>
          <w:b/>
          <w:bCs/>
          <w:sz w:val="22"/>
          <w:szCs w:val="22"/>
          <w:lang w:val="ro-RO"/>
        </w:rPr>
      </w:pPr>
    </w:p>
    <w:p w14:paraId="559ECE52"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b/>
      </w:r>
      <w:r w:rsidRPr="009A00C7">
        <w:rPr>
          <w:rFonts w:asciiTheme="minorHAnsi" w:hAnsiTheme="minorHAnsi" w:cstheme="minorHAnsi"/>
          <w:b/>
          <w:bCs/>
          <w:sz w:val="22"/>
          <w:szCs w:val="22"/>
          <w:lang w:val="ro-RO"/>
        </w:rPr>
        <w:t>PASUL 1.</w:t>
      </w:r>
      <w:r w:rsidRPr="009A00C7">
        <w:rPr>
          <w:rFonts w:asciiTheme="minorHAnsi" w:hAnsiTheme="minorHAnsi" w:cstheme="minorHAnsi"/>
          <w:sz w:val="22"/>
          <w:szCs w:val="22"/>
          <w:lang w:val="ro-RO"/>
        </w:rPr>
        <w:t> </w:t>
      </w:r>
      <w:r w:rsidRPr="009A00C7">
        <w:rPr>
          <w:rFonts w:asciiTheme="minorHAnsi" w:hAnsiTheme="minorHAnsi" w:cstheme="minorHAnsi"/>
          <w:b/>
          <w:bCs/>
          <w:sz w:val="22"/>
          <w:szCs w:val="22"/>
          <w:lang w:val="ro-RO"/>
        </w:rPr>
        <w:t>- Verificarea existenței și, după caz, întocmirea / modificarea / completarea referatului de necesitate</w:t>
      </w:r>
    </w:p>
    <w:p w14:paraId="485E137A" w14:textId="77777777" w:rsidR="009A00C7" w:rsidRDefault="009A00C7" w:rsidP="009A00C7">
      <w:pPr>
        <w:spacing w:line="276" w:lineRule="auto"/>
        <w:jc w:val="both"/>
        <w:rPr>
          <w:rFonts w:asciiTheme="minorHAnsi" w:hAnsiTheme="minorHAnsi" w:cstheme="minorHAnsi"/>
          <w:b/>
          <w:bCs/>
          <w:sz w:val="22"/>
          <w:szCs w:val="22"/>
          <w:lang w:val="ro-RO"/>
        </w:rPr>
      </w:pPr>
    </w:p>
    <w:p w14:paraId="5C1E1A8B"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b/>
      </w:r>
      <w:r w:rsidRPr="009A00C7">
        <w:rPr>
          <w:rFonts w:asciiTheme="minorHAnsi" w:hAnsiTheme="minorHAnsi" w:cstheme="minorHAnsi"/>
          <w:b/>
          <w:bCs/>
          <w:sz w:val="22"/>
          <w:szCs w:val="22"/>
          <w:lang w:val="ro-RO"/>
        </w:rPr>
        <w:t>Referatul de necesitate</w:t>
      </w:r>
      <w:r w:rsidRPr="009A00C7">
        <w:rPr>
          <w:rFonts w:asciiTheme="minorHAnsi" w:hAnsiTheme="minorHAnsi" w:cstheme="minorHAnsi"/>
          <w:sz w:val="22"/>
          <w:szCs w:val="22"/>
          <w:lang w:val="ro-RO"/>
        </w:rPr>
        <w:t> se întocmește de către compartimentul de specialitate beneficiar al achiziției (compartimentul inițiator), </w:t>
      </w:r>
      <w:r w:rsidRPr="009A00C7">
        <w:rPr>
          <w:rFonts w:asciiTheme="minorHAnsi" w:hAnsiTheme="minorHAnsi" w:cstheme="minorHAnsi"/>
          <w:b/>
          <w:bCs/>
          <w:sz w:val="22"/>
          <w:szCs w:val="22"/>
          <w:lang w:val="ro-RO"/>
        </w:rPr>
        <w:t>putând fi utilizat în acest scop fie modelul / recomandările prezentat(e) în cadrul</w:t>
      </w:r>
      <w:r w:rsidRPr="009A00C7">
        <w:rPr>
          <w:rFonts w:asciiTheme="minorHAnsi" w:hAnsiTheme="minorHAnsi" w:cstheme="minorHAnsi"/>
          <w:sz w:val="22"/>
          <w:szCs w:val="22"/>
          <w:lang w:val="ro-RO"/>
        </w:rPr>
        <w:t> </w:t>
      </w:r>
      <w:r w:rsidRPr="009A321C">
        <w:rPr>
          <w:rFonts w:asciiTheme="minorHAnsi" w:hAnsiTheme="minorHAnsi" w:cstheme="minorHAnsi"/>
          <w:sz w:val="22"/>
          <w:szCs w:val="22"/>
          <w:lang w:val="ro-RO"/>
        </w:rPr>
        <w:t>etapei de planificare a portofoliului de procese de achiziție publică</w:t>
      </w:r>
      <w:r w:rsidRPr="009A00C7">
        <w:rPr>
          <w:rFonts w:asciiTheme="minorHAnsi" w:hAnsiTheme="minorHAnsi" w:cstheme="minorHAnsi"/>
          <w:sz w:val="22"/>
          <w:szCs w:val="22"/>
          <w:lang w:val="ro-RO"/>
        </w:rPr>
        <w:t>, activitatea 2 din Ghid (prin completarea secțiunilor relevante necesității identificate) </w:t>
      </w:r>
      <w:r w:rsidRPr="009A00C7">
        <w:rPr>
          <w:rFonts w:asciiTheme="minorHAnsi" w:hAnsiTheme="minorHAnsi" w:cstheme="minorHAnsi"/>
          <w:b/>
          <w:bCs/>
          <w:sz w:val="22"/>
          <w:szCs w:val="22"/>
          <w:u w:val="single"/>
          <w:lang w:val="ro-RO"/>
        </w:rPr>
        <w:t>sau</w:t>
      </w:r>
      <w:r w:rsidRPr="009A00C7">
        <w:rPr>
          <w:rFonts w:asciiTheme="minorHAnsi" w:hAnsiTheme="minorHAnsi" w:cstheme="minorHAnsi"/>
          <w:sz w:val="22"/>
          <w:szCs w:val="22"/>
          <w:lang w:val="ro-RO"/>
        </w:rPr>
        <w:t> un model simplificat</w:t>
      </w:r>
      <w:r w:rsidRPr="009A00C7">
        <w:rPr>
          <w:rFonts w:asciiTheme="minorHAnsi" w:hAnsiTheme="minorHAnsi" w:cstheme="minorHAnsi"/>
          <w:b/>
          <w:bCs/>
          <w:sz w:val="22"/>
          <w:szCs w:val="22"/>
          <w:lang w:val="ro-RO"/>
        </w:rPr>
        <w:t> în mod corespunzător</w:t>
      </w:r>
      <w:r w:rsidRPr="009A00C7">
        <w:rPr>
          <w:rFonts w:asciiTheme="minorHAnsi" w:hAnsiTheme="minorHAnsi" w:cstheme="minorHAnsi"/>
          <w:sz w:val="22"/>
          <w:szCs w:val="22"/>
          <w:lang w:val="ro-RO"/>
        </w:rPr>
        <w:t>, </w:t>
      </w:r>
      <w:r w:rsidRPr="009A00C7">
        <w:rPr>
          <w:rFonts w:asciiTheme="minorHAnsi" w:hAnsiTheme="minorHAnsi" w:cstheme="minorHAnsi"/>
          <w:b/>
          <w:bCs/>
          <w:sz w:val="22"/>
          <w:szCs w:val="22"/>
          <w:lang w:val="ro-RO"/>
        </w:rPr>
        <w:t>prin raportare la complexitatea achiziției</w:t>
      </w:r>
      <w:r w:rsidRPr="009A00C7">
        <w:rPr>
          <w:rFonts w:asciiTheme="minorHAnsi" w:hAnsiTheme="minorHAnsi" w:cstheme="minorHAnsi"/>
          <w:sz w:val="22"/>
          <w:szCs w:val="22"/>
          <w:lang w:val="ro-RO"/>
        </w:rPr>
        <w:t> (care face obiectul exemplului de lucru de mai sus).</w:t>
      </w:r>
    </w:p>
    <w:p w14:paraId="09ED1D91" w14:textId="77777777" w:rsidR="009A00C7" w:rsidRDefault="009A00C7" w:rsidP="009A00C7">
      <w:pPr>
        <w:spacing w:line="276" w:lineRule="auto"/>
        <w:jc w:val="both"/>
        <w:rPr>
          <w:rFonts w:asciiTheme="minorHAnsi" w:hAnsiTheme="minorHAnsi" w:cstheme="minorHAnsi"/>
          <w:b/>
          <w:bCs/>
          <w:sz w:val="22"/>
          <w:szCs w:val="22"/>
          <w:lang w:val="ro-RO"/>
        </w:rPr>
      </w:pPr>
    </w:p>
    <w:p w14:paraId="6893F9B2"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b/>
      </w:r>
      <w:r w:rsidRPr="009A00C7">
        <w:rPr>
          <w:rFonts w:asciiTheme="minorHAnsi" w:hAnsiTheme="minorHAnsi" w:cstheme="minorHAnsi"/>
          <w:b/>
          <w:bCs/>
          <w:sz w:val="22"/>
          <w:szCs w:val="22"/>
          <w:lang w:val="ro-RO"/>
        </w:rPr>
        <w:t>PASUL 2. - Verificarea existenței achiziției în SAAP și PAAP</w:t>
      </w:r>
    </w:p>
    <w:p w14:paraId="0FDF2072" w14:textId="77777777" w:rsidR="009A00C7" w:rsidRDefault="009A00C7" w:rsidP="009A00C7">
      <w:pPr>
        <w:spacing w:line="276" w:lineRule="auto"/>
        <w:jc w:val="both"/>
        <w:rPr>
          <w:rFonts w:asciiTheme="minorHAnsi" w:hAnsiTheme="minorHAnsi" w:cstheme="minorHAnsi"/>
          <w:sz w:val="22"/>
          <w:szCs w:val="22"/>
          <w:lang w:val="ro-RO"/>
        </w:rPr>
      </w:pPr>
    </w:p>
    <w:p w14:paraId="7DEC75C6"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Compartimentul intern specializat în domeniul achizițiilor publice va verifica existența achiziției în cadrul Strategiei Anuale de Achiziții Publice (denumită în continuare </w:t>
      </w:r>
      <w:r w:rsidRPr="009A00C7">
        <w:rPr>
          <w:rFonts w:asciiTheme="minorHAnsi" w:hAnsiTheme="minorHAnsi" w:cstheme="minorHAnsi"/>
          <w:i/>
          <w:iCs/>
          <w:sz w:val="22"/>
          <w:szCs w:val="22"/>
          <w:lang w:val="ro-RO"/>
        </w:rPr>
        <w:t>"SAAP"</w:t>
      </w:r>
      <w:r w:rsidRPr="009A00C7">
        <w:rPr>
          <w:rFonts w:asciiTheme="minorHAnsi" w:hAnsiTheme="minorHAnsi" w:cstheme="minorHAnsi"/>
          <w:sz w:val="22"/>
          <w:szCs w:val="22"/>
          <w:lang w:val="ro-RO"/>
        </w:rPr>
        <w:t>), respectiv în cadrul anexei privind achizițiile directe din cadrul Programului Anual al Achizițiilor Publice (denumit în continuare </w:t>
      </w:r>
      <w:r w:rsidRPr="009A00C7">
        <w:rPr>
          <w:rFonts w:asciiTheme="minorHAnsi" w:hAnsiTheme="minorHAnsi" w:cstheme="minorHAnsi"/>
          <w:i/>
          <w:iCs/>
          <w:sz w:val="22"/>
          <w:szCs w:val="22"/>
          <w:lang w:val="ro-RO"/>
        </w:rPr>
        <w:t>"PAAP"</w:t>
      </w:r>
      <w:r w:rsidRPr="009A00C7">
        <w:rPr>
          <w:rFonts w:asciiTheme="minorHAnsi" w:hAnsiTheme="minorHAnsi" w:cstheme="minorHAnsi"/>
          <w:sz w:val="22"/>
          <w:szCs w:val="22"/>
          <w:lang w:val="ro-RO"/>
        </w:rPr>
        <w:t>).</w:t>
      </w:r>
    </w:p>
    <w:p w14:paraId="736F2E41" w14:textId="77777777" w:rsidR="009A00C7" w:rsidRDefault="009A00C7" w:rsidP="009A00C7">
      <w:pPr>
        <w:spacing w:line="276" w:lineRule="auto"/>
        <w:jc w:val="both"/>
        <w:rPr>
          <w:rFonts w:asciiTheme="minorHAnsi" w:hAnsiTheme="minorHAnsi" w:cstheme="minorHAnsi"/>
          <w:sz w:val="22"/>
          <w:szCs w:val="22"/>
          <w:lang w:val="ro-RO"/>
        </w:rPr>
      </w:pPr>
    </w:p>
    <w:p w14:paraId="0B4E613D" w14:textId="77777777" w:rsid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 xml:space="preserve">Potrivit prevederilor art. 12 din H.G. nr. 395/2016, respectiv ale Ordinului Președintelui ANAP nr. 281/2016, poziția din PAAP pentru hârtia de scris va arăta după cum </w:t>
      </w:r>
      <w:proofErr w:type="spellStart"/>
      <w:r w:rsidRPr="009A00C7">
        <w:rPr>
          <w:rFonts w:asciiTheme="minorHAnsi" w:hAnsiTheme="minorHAnsi" w:cstheme="minorHAnsi"/>
          <w:sz w:val="22"/>
          <w:szCs w:val="22"/>
          <w:lang w:val="ro-RO"/>
        </w:rPr>
        <w:t>urmează:</w:t>
      </w:r>
      <w:r w:rsidR="002465D4">
        <w:rPr>
          <w:rFonts w:asciiTheme="minorHAnsi" w:hAnsiTheme="minorHAnsi" w:cstheme="minorHAnsi"/>
          <w:sz w:val="22"/>
          <w:szCs w:val="22"/>
          <w:lang w:val="ro-RO"/>
        </w:rPr>
        <w:t>Exemplu</w:t>
      </w:r>
      <w:proofErr w:type="spellEnd"/>
    </w:p>
    <w:p w14:paraId="58F50ABF" w14:textId="77777777" w:rsidR="009A00C7" w:rsidRPr="009A00C7" w:rsidRDefault="009A00C7" w:rsidP="009A00C7">
      <w:pPr>
        <w:spacing w:line="276" w:lineRule="auto"/>
        <w:jc w:val="both"/>
        <w:rPr>
          <w:rFonts w:asciiTheme="minorHAnsi" w:hAnsiTheme="minorHAnsi" w:cstheme="minorHAnsi"/>
          <w:sz w:val="22"/>
          <w:szCs w:val="22"/>
          <w:lang w:val="ro-RO"/>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
        <w:gridCol w:w="1557"/>
        <w:gridCol w:w="1367"/>
        <w:gridCol w:w="1249"/>
        <w:gridCol w:w="1258"/>
        <w:gridCol w:w="1781"/>
        <w:gridCol w:w="1371"/>
      </w:tblGrid>
      <w:tr w:rsidR="009A00C7" w:rsidRPr="009A00C7" w14:paraId="06A719D4" w14:textId="77777777" w:rsidTr="00C061EE">
        <w:trPr>
          <w:tblCellSpacing w:w="0" w:type="dxa"/>
        </w:trPr>
        <w:tc>
          <w:tcPr>
            <w:tcW w:w="630" w:type="dxa"/>
            <w:shd w:val="clear" w:color="auto" w:fill="9BBB59" w:themeFill="accent3"/>
            <w:vAlign w:val="center"/>
            <w:hideMark/>
          </w:tcPr>
          <w:p w14:paraId="4BAA13F5"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Nr. crt.</w:t>
            </w:r>
          </w:p>
        </w:tc>
        <w:tc>
          <w:tcPr>
            <w:tcW w:w="1905" w:type="dxa"/>
            <w:shd w:val="clear" w:color="auto" w:fill="9BBB59" w:themeFill="accent3"/>
            <w:vAlign w:val="center"/>
            <w:hideMark/>
          </w:tcPr>
          <w:p w14:paraId="56CC7E49"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Obiectul achiziției directe</w:t>
            </w:r>
          </w:p>
        </w:tc>
        <w:tc>
          <w:tcPr>
            <w:tcW w:w="1545" w:type="dxa"/>
            <w:shd w:val="clear" w:color="auto" w:fill="9BBB59" w:themeFill="accent3"/>
            <w:vAlign w:val="center"/>
            <w:hideMark/>
          </w:tcPr>
          <w:p w14:paraId="7E15A004"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Cod CPV</w:t>
            </w:r>
          </w:p>
        </w:tc>
        <w:tc>
          <w:tcPr>
            <w:tcW w:w="1440" w:type="dxa"/>
            <w:shd w:val="clear" w:color="auto" w:fill="9BBB59" w:themeFill="accent3"/>
            <w:vAlign w:val="center"/>
            <w:hideMark/>
          </w:tcPr>
          <w:p w14:paraId="1EA8B011"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Valoarea estimată (Lei, fără TVA)</w:t>
            </w:r>
          </w:p>
        </w:tc>
        <w:tc>
          <w:tcPr>
            <w:tcW w:w="1440" w:type="dxa"/>
            <w:shd w:val="clear" w:color="auto" w:fill="9BBB59" w:themeFill="accent3"/>
            <w:vAlign w:val="center"/>
            <w:hideMark/>
          </w:tcPr>
          <w:p w14:paraId="48774455"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Sursa de finanțare</w:t>
            </w:r>
          </w:p>
        </w:tc>
        <w:tc>
          <w:tcPr>
            <w:tcW w:w="2145" w:type="dxa"/>
            <w:shd w:val="clear" w:color="auto" w:fill="9BBB59" w:themeFill="accent3"/>
            <w:vAlign w:val="center"/>
            <w:hideMark/>
          </w:tcPr>
          <w:p w14:paraId="228547A6"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Data estimată   inițiere</w:t>
            </w:r>
          </w:p>
        </w:tc>
        <w:tc>
          <w:tcPr>
            <w:tcW w:w="1530" w:type="dxa"/>
            <w:shd w:val="clear" w:color="auto" w:fill="9BBB59" w:themeFill="accent3"/>
            <w:vAlign w:val="center"/>
            <w:hideMark/>
          </w:tcPr>
          <w:p w14:paraId="6E1A6BD1" w14:textId="77777777" w:rsidR="009A00C7" w:rsidRPr="009A321C" w:rsidRDefault="009A00C7" w:rsidP="009A321C">
            <w:pPr>
              <w:spacing w:line="276" w:lineRule="auto"/>
              <w:jc w:val="center"/>
              <w:rPr>
                <w:rFonts w:asciiTheme="minorHAnsi" w:hAnsiTheme="minorHAnsi" w:cstheme="minorHAnsi"/>
                <w:szCs w:val="22"/>
                <w:lang w:val="ro-RO"/>
              </w:rPr>
            </w:pPr>
            <w:r w:rsidRPr="009A321C">
              <w:rPr>
                <w:rFonts w:asciiTheme="minorHAnsi" w:hAnsiTheme="minorHAnsi" w:cstheme="minorHAnsi"/>
                <w:b/>
                <w:bCs/>
                <w:sz w:val="22"/>
                <w:szCs w:val="22"/>
                <w:lang w:val="ro-RO"/>
              </w:rPr>
              <w:t>Data estimată pentru finalizare</w:t>
            </w:r>
          </w:p>
        </w:tc>
      </w:tr>
      <w:tr w:rsidR="009A00C7" w:rsidRPr="009A00C7" w14:paraId="29425721" w14:textId="77777777" w:rsidTr="009A321C">
        <w:trPr>
          <w:tblCellSpacing w:w="0" w:type="dxa"/>
        </w:trPr>
        <w:tc>
          <w:tcPr>
            <w:tcW w:w="630" w:type="dxa"/>
            <w:vAlign w:val="center"/>
            <w:hideMark/>
          </w:tcPr>
          <w:p w14:paraId="539698E1" w14:textId="77777777" w:rsidR="009A00C7" w:rsidRPr="009A00C7" w:rsidRDefault="009A00C7" w:rsidP="009A321C">
            <w:pPr>
              <w:spacing w:line="276" w:lineRule="auto"/>
              <w:jc w:val="center"/>
              <w:rPr>
                <w:rFonts w:asciiTheme="minorHAnsi" w:hAnsiTheme="minorHAnsi" w:cstheme="minorHAnsi"/>
                <w:szCs w:val="22"/>
                <w:lang w:val="ro-RO"/>
              </w:rPr>
            </w:pPr>
            <w:r w:rsidRPr="009A00C7">
              <w:rPr>
                <w:rFonts w:asciiTheme="minorHAnsi" w:hAnsiTheme="minorHAnsi" w:cstheme="minorHAnsi"/>
                <w:sz w:val="22"/>
                <w:szCs w:val="22"/>
                <w:lang w:val="ro-RO"/>
              </w:rPr>
              <w:t>52</w:t>
            </w:r>
          </w:p>
        </w:tc>
        <w:tc>
          <w:tcPr>
            <w:tcW w:w="1905" w:type="dxa"/>
            <w:vAlign w:val="center"/>
            <w:hideMark/>
          </w:tcPr>
          <w:p w14:paraId="5373D8C9" w14:textId="77777777" w:rsidR="009A00C7" w:rsidRPr="009A00C7" w:rsidRDefault="009A00C7" w:rsidP="009A321C">
            <w:pPr>
              <w:spacing w:line="276" w:lineRule="auto"/>
              <w:jc w:val="center"/>
              <w:rPr>
                <w:rFonts w:asciiTheme="minorHAnsi" w:hAnsiTheme="minorHAnsi" w:cstheme="minorHAnsi"/>
                <w:szCs w:val="22"/>
                <w:lang w:val="ro-RO"/>
              </w:rPr>
            </w:pPr>
            <w:r w:rsidRPr="009A00C7">
              <w:rPr>
                <w:rFonts w:asciiTheme="minorHAnsi" w:hAnsiTheme="minorHAnsi" w:cstheme="minorHAnsi"/>
                <w:sz w:val="22"/>
                <w:szCs w:val="22"/>
                <w:lang w:val="ro-RO"/>
              </w:rPr>
              <w:t>Hârtie de scris</w:t>
            </w:r>
          </w:p>
        </w:tc>
        <w:tc>
          <w:tcPr>
            <w:tcW w:w="1545" w:type="dxa"/>
            <w:vAlign w:val="center"/>
            <w:hideMark/>
          </w:tcPr>
          <w:p w14:paraId="1E508A30" w14:textId="77777777" w:rsidR="009A00C7" w:rsidRPr="009A00C7" w:rsidRDefault="009A00C7" w:rsidP="009A321C">
            <w:pPr>
              <w:spacing w:line="276" w:lineRule="auto"/>
              <w:jc w:val="center"/>
              <w:rPr>
                <w:rFonts w:asciiTheme="minorHAnsi" w:hAnsiTheme="minorHAnsi" w:cstheme="minorHAnsi"/>
                <w:szCs w:val="22"/>
                <w:lang w:val="ro-RO"/>
              </w:rPr>
            </w:pPr>
            <w:r w:rsidRPr="009A00C7">
              <w:rPr>
                <w:rFonts w:asciiTheme="minorHAnsi" w:hAnsiTheme="minorHAnsi" w:cstheme="minorHAnsi"/>
                <w:sz w:val="22"/>
                <w:szCs w:val="22"/>
                <w:lang w:val="ro-RO"/>
              </w:rPr>
              <w:t xml:space="preserve">30197620-8 </w:t>
            </w:r>
            <w:r w:rsidRPr="009A00C7">
              <w:rPr>
                <w:rFonts w:asciiTheme="minorHAnsi" w:hAnsiTheme="minorHAnsi" w:cstheme="minorHAnsi"/>
                <w:sz w:val="22"/>
                <w:szCs w:val="22"/>
                <w:lang w:val="ro-RO"/>
              </w:rPr>
              <w:lastRenderedPageBreak/>
              <w:t>Hârtie pentru scris</w:t>
            </w:r>
          </w:p>
        </w:tc>
        <w:tc>
          <w:tcPr>
            <w:tcW w:w="1440" w:type="dxa"/>
            <w:vAlign w:val="center"/>
            <w:hideMark/>
          </w:tcPr>
          <w:p w14:paraId="12D20DE2" w14:textId="77777777" w:rsidR="009A00C7" w:rsidRPr="009A00C7" w:rsidRDefault="009A00C7" w:rsidP="009A321C">
            <w:pPr>
              <w:spacing w:line="276" w:lineRule="auto"/>
              <w:jc w:val="center"/>
              <w:rPr>
                <w:rFonts w:asciiTheme="minorHAnsi" w:hAnsiTheme="minorHAnsi" w:cstheme="minorHAnsi"/>
                <w:szCs w:val="22"/>
                <w:lang w:val="ro-RO"/>
              </w:rPr>
            </w:pPr>
            <w:r w:rsidRPr="009A00C7">
              <w:rPr>
                <w:rFonts w:asciiTheme="minorHAnsi" w:hAnsiTheme="minorHAnsi" w:cstheme="minorHAnsi"/>
                <w:sz w:val="22"/>
                <w:szCs w:val="22"/>
                <w:lang w:val="ro-RO"/>
              </w:rPr>
              <w:lastRenderedPageBreak/>
              <w:t>2.000</w:t>
            </w:r>
          </w:p>
        </w:tc>
        <w:tc>
          <w:tcPr>
            <w:tcW w:w="1440" w:type="dxa"/>
            <w:vAlign w:val="center"/>
            <w:hideMark/>
          </w:tcPr>
          <w:p w14:paraId="1F6B64A8" w14:textId="77777777" w:rsidR="009A00C7" w:rsidRPr="009A00C7" w:rsidRDefault="009A00C7" w:rsidP="009A321C">
            <w:pPr>
              <w:spacing w:line="276" w:lineRule="auto"/>
              <w:jc w:val="center"/>
              <w:rPr>
                <w:rFonts w:asciiTheme="minorHAnsi" w:hAnsiTheme="minorHAnsi" w:cstheme="minorHAnsi"/>
                <w:szCs w:val="22"/>
                <w:lang w:val="ro-RO"/>
              </w:rPr>
            </w:pPr>
            <w:r w:rsidRPr="009A00C7">
              <w:rPr>
                <w:rFonts w:asciiTheme="minorHAnsi" w:hAnsiTheme="minorHAnsi" w:cstheme="minorHAnsi"/>
                <w:sz w:val="22"/>
                <w:szCs w:val="22"/>
                <w:lang w:val="ro-RO"/>
              </w:rPr>
              <w:t xml:space="preserve">Buget </w:t>
            </w:r>
            <w:r w:rsidRPr="009A00C7">
              <w:rPr>
                <w:rFonts w:asciiTheme="minorHAnsi" w:hAnsiTheme="minorHAnsi" w:cstheme="minorHAnsi"/>
                <w:sz w:val="22"/>
                <w:szCs w:val="22"/>
                <w:lang w:val="ro-RO"/>
              </w:rPr>
              <w:lastRenderedPageBreak/>
              <w:t>propriu</w:t>
            </w:r>
          </w:p>
        </w:tc>
        <w:tc>
          <w:tcPr>
            <w:tcW w:w="2145" w:type="dxa"/>
            <w:vAlign w:val="center"/>
            <w:hideMark/>
          </w:tcPr>
          <w:p w14:paraId="7601346E" w14:textId="2C8D157C" w:rsidR="009A00C7" w:rsidRPr="009A00C7" w:rsidRDefault="009A00C7" w:rsidP="009A321C">
            <w:pPr>
              <w:spacing w:line="276" w:lineRule="auto"/>
              <w:jc w:val="center"/>
              <w:rPr>
                <w:rFonts w:asciiTheme="minorHAnsi" w:hAnsiTheme="minorHAnsi" w:cstheme="minorHAnsi"/>
                <w:szCs w:val="22"/>
                <w:lang w:val="ro-RO"/>
              </w:rPr>
            </w:pPr>
            <w:r>
              <w:rPr>
                <w:rFonts w:asciiTheme="minorHAnsi" w:hAnsiTheme="minorHAnsi" w:cstheme="minorHAnsi"/>
                <w:sz w:val="22"/>
                <w:szCs w:val="22"/>
                <w:lang w:val="ro-RO"/>
              </w:rPr>
              <w:lastRenderedPageBreak/>
              <w:t>01.06.</w:t>
            </w:r>
            <w:r w:rsidR="008545B3">
              <w:rPr>
                <w:rFonts w:asciiTheme="minorHAnsi" w:hAnsiTheme="minorHAnsi" w:cstheme="minorHAnsi"/>
                <w:sz w:val="22"/>
                <w:szCs w:val="22"/>
                <w:lang w:val="ro-RO"/>
              </w:rPr>
              <w:t>2025</w:t>
            </w:r>
          </w:p>
        </w:tc>
        <w:tc>
          <w:tcPr>
            <w:tcW w:w="1530" w:type="dxa"/>
            <w:vAlign w:val="center"/>
            <w:hideMark/>
          </w:tcPr>
          <w:p w14:paraId="27455108" w14:textId="6CFAF73B" w:rsidR="009A00C7" w:rsidRPr="009A00C7" w:rsidRDefault="009A00C7" w:rsidP="009A321C">
            <w:pPr>
              <w:spacing w:line="276" w:lineRule="auto"/>
              <w:jc w:val="center"/>
              <w:rPr>
                <w:rFonts w:asciiTheme="minorHAnsi" w:hAnsiTheme="minorHAnsi" w:cstheme="minorHAnsi"/>
                <w:szCs w:val="22"/>
                <w:lang w:val="ro-RO"/>
              </w:rPr>
            </w:pPr>
            <w:r>
              <w:rPr>
                <w:rFonts w:asciiTheme="minorHAnsi" w:hAnsiTheme="minorHAnsi" w:cstheme="minorHAnsi"/>
                <w:sz w:val="22"/>
                <w:szCs w:val="22"/>
                <w:lang w:val="ro-RO"/>
              </w:rPr>
              <w:t>16.06.</w:t>
            </w:r>
            <w:r w:rsidR="008545B3">
              <w:rPr>
                <w:rFonts w:asciiTheme="minorHAnsi" w:hAnsiTheme="minorHAnsi" w:cstheme="minorHAnsi"/>
                <w:sz w:val="22"/>
                <w:szCs w:val="22"/>
                <w:lang w:val="ro-RO"/>
              </w:rPr>
              <w:t>2025</w:t>
            </w:r>
          </w:p>
        </w:tc>
      </w:tr>
    </w:tbl>
    <w:p w14:paraId="711561CE" w14:textId="77777777" w:rsidR="009A00C7" w:rsidRPr="009A00C7" w:rsidRDefault="009A00C7" w:rsidP="009A00C7">
      <w:pPr>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  </w:t>
      </w:r>
    </w:p>
    <w:p w14:paraId="5C560D5A"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b/>
      </w:r>
      <w:r w:rsidRPr="009A00C7">
        <w:rPr>
          <w:rFonts w:asciiTheme="minorHAnsi" w:hAnsiTheme="minorHAnsi" w:cstheme="minorHAnsi"/>
          <w:b/>
          <w:bCs/>
          <w:sz w:val="22"/>
          <w:szCs w:val="22"/>
          <w:lang w:val="ro-RO"/>
        </w:rPr>
        <w:t>PASUL 3. - Stabilirea modalității de atribuire</w:t>
      </w:r>
    </w:p>
    <w:p w14:paraId="6C4B16BA" w14:textId="77777777" w:rsidR="009A00C7" w:rsidRDefault="009A00C7" w:rsidP="009A00C7">
      <w:pPr>
        <w:spacing w:line="276" w:lineRule="auto"/>
        <w:jc w:val="both"/>
        <w:rPr>
          <w:rFonts w:asciiTheme="minorHAnsi" w:hAnsiTheme="minorHAnsi" w:cstheme="minorHAnsi"/>
          <w:sz w:val="22"/>
          <w:szCs w:val="22"/>
          <w:lang w:val="ro-RO"/>
        </w:rPr>
      </w:pPr>
    </w:p>
    <w:p w14:paraId="17B3C007"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Persoana / echipa responsabilă de atribuirea contractului va analiza informațiile disponibile cu privire la achiziția directă prin prisma prevederilor art. 7, art. 68 și 69 din Legea nr. 98/ 2016, coroborate cu cele ale art. 17 din H.G. nr. 395/ 2016.</w:t>
      </w:r>
    </w:p>
    <w:p w14:paraId="65DA9A17" w14:textId="77777777" w:rsidR="009A00C7" w:rsidRDefault="009A00C7" w:rsidP="009A00C7">
      <w:pPr>
        <w:spacing w:line="276" w:lineRule="auto"/>
        <w:jc w:val="both"/>
        <w:rPr>
          <w:rFonts w:asciiTheme="minorHAnsi" w:hAnsiTheme="minorHAnsi" w:cstheme="minorHAnsi"/>
          <w:sz w:val="22"/>
          <w:szCs w:val="22"/>
          <w:lang w:val="ro-RO"/>
        </w:rPr>
      </w:pPr>
    </w:p>
    <w:p w14:paraId="0E56647C"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Ca regulă, potrivit dispozițiilor art. 42 alin. (2) din H.G. nr. 395/2016, </w:t>
      </w:r>
      <w:r w:rsidRPr="009A00C7">
        <w:rPr>
          <w:rFonts w:asciiTheme="minorHAnsi" w:hAnsiTheme="minorHAnsi" w:cstheme="minorHAnsi"/>
          <w:b/>
          <w:bCs/>
          <w:sz w:val="22"/>
          <w:szCs w:val="22"/>
          <w:u w:val="single"/>
          <w:lang w:val="ro-RO"/>
        </w:rPr>
        <w:t>achiziția directă se realizează prin intermediul catalogului electronic de produse / servicii / lucrări disponibil în SEAP</w:t>
      </w:r>
      <w:r w:rsidRPr="009A00C7">
        <w:rPr>
          <w:rFonts w:asciiTheme="minorHAnsi" w:hAnsiTheme="minorHAnsi" w:cstheme="minorHAnsi"/>
          <w:sz w:val="22"/>
          <w:szCs w:val="22"/>
          <w:lang w:val="ro-RO"/>
        </w:rPr>
        <w:t>. </w:t>
      </w:r>
      <w:r w:rsidRPr="009A00C7">
        <w:rPr>
          <w:rFonts w:asciiTheme="minorHAnsi" w:hAnsiTheme="minorHAnsi" w:cstheme="minorHAnsi"/>
          <w:b/>
          <w:bCs/>
          <w:sz w:val="22"/>
          <w:szCs w:val="22"/>
          <w:lang w:val="ro-RO"/>
        </w:rPr>
        <w:t>Prin excepție, potrivit prevederilor alin. (3) ale aceluiași articol, autoritatea contractată poate realiza achiziția de la orice operator economic, cu condiția elaborării unei note justificative, în următoarele situații</w:t>
      </w:r>
      <w:r w:rsidRPr="009A00C7">
        <w:rPr>
          <w:rFonts w:asciiTheme="minorHAnsi" w:hAnsiTheme="minorHAnsi" w:cstheme="minorHAnsi"/>
          <w:sz w:val="22"/>
          <w:szCs w:val="22"/>
          <w:lang w:val="ro-RO"/>
        </w:rPr>
        <w:t>:</w:t>
      </w:r>
    </w:p>
    <w:p w14:paraId="2359B3C1" w14:textId="77777777" w:rsidR="009A00C7" w:rsidRPr="009A00C7" w:rsidRDefault="009A00C7" w:rsidP="009A00C7">
      <w:pPr>
        <w:numPr>
          <w:ilvl w:val="0"/>
          <w:numId w:val="35"/>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 xml:space="preserve">dacă în cadrul </w:t>
      </w:r>
      <w:proofErr w:type="spellStart"/>
      <w:r w:rsidRPr="009A00C7">
        <w:rPr>
          <w:rFonts w:asciiTheme="minorHAnsi" w:hAnsiTheme="minorHAnsi" w:cstheme="minorHAnsi"/>
          <w:sz w:val="22"/>
          <w:szCs w:val="22"/>
          <w:lang w:val="ro-RO"/>
        </w:rPr>
        <w:t>cadrul</w:t>
      </w:r>
      <w:proofErr w:type="spellEnd"/>
      <w:r w:rsidRPr="009A00C7">
        <w:rPr>
          <w:rFonts w:asciiTheme="minorHAnsi" w:hAnsiTheme="minorHAnsi" w:cstheme="minorHAnsi"/>
          <w:sz w:val="22"/>
          <w:szCs w:val="22"/>
          <w:lang w:val="ro-RO"/>
        </w:rPr>
        <w:t xml:space="preserve"> catalogului electronic disponibil în SEAP nu se </w:t>
      </w:r>
      <w:proofErr w:type="spellStart"/>
      <w:r w:rsidRPr="009A00C7">
        <w:rPr>
          <w:rFonts w:asciiTheme="minorHAnsi" w:hAnsiTheme="minorHAnsi" w:cstheme="minorHAnsi"/>
          <w:sz w:val="22"/>
          <w:szCs w:val="22"/>
          <w:lang w:val="ro-RO"/>
        </w:rPr>
        <w:t>identitifcă</w:t>
      </w:r>
      <w:proofErr w:type="spellEnd"/>
      <w:r w:rsidRPr="009A00C7">
        <w:rPr>
          <w:rFonts w:asciiTheme="minorHAnsi" w:hAnsiTheme="minorHAnsi" w:cstheme="minorHAnsi"/>
          <w:sz w:val="22"/>
          <w:szCs w:val="22"/>
          <w:lang w:val="ro-RO"/>
        </w:rPr>
        <w:t xml:space="preserve"> produsul, serviciul sau lucrarea care poate satisface necesitatea autorității contractante;</w:t>
      </w:r>
    </w:p>
    <w:p w14:paraId="4351AA43" w14:textId="77777777" w:rsidR="009A00C7" w:rsidRPr="009A00C7" w:rsidRDefault="009A00C7" w:rsidP="009A00C7">
      <w:pPr>
        <w:numPr>
          <w:ilvl w:val="0"/>
          <w:numId w:val="35"/>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dacă autoritatea contractantă constată că prețul postat de operatorii economici pentru obiectul achiziției este mai mare decât prețul pieței;</w:t>
      </w:r>
    </w:p>
    <w:p w14:paraId="2EFD9A31" w14:textId="77777777" w:rsidR="009A00C7" w:rsidRDefault="009A00C7" w:rsidP="009A00C7">
      <w:pPr>
        <w:numPr>
          <w:ilvl w:val="0"/>
          <w:numId w:val="35"/>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dacă din motive tehnice (imputabile SEAP) nu este posibil accesul la catalogul electronic.</w:t>
      </w:r>
    </w:p>
    <w:p w14:paraId="52111913" w14:textId="77777777" w:rsidR="009A00C7" w:rsidRPr="009A00C7" w:rsidRDefault="009A00C7" w:rsidP="009A00C7">
      <w:pPr>
        <w:spacing w:line="276" w:lineRule="auto"/>
        <w:ind w:left="720"/>
        <w:jc w:val="both"/>
        <w:rPr>
          <w:rFonts w:asciiTheme="minorHAnsi" w:hAnsiTheme="minorHAnsi" w:cstheme="minorHAnsi"/>
          <w:sz w:val="22"/>
          <w:szCs w:val="22"/>
          <w:lang w:val="ro-RO"/>
        </w:rPr>
      </w:pPr>
    </w:p>
    <w:p w14:paraId="74FBCE7B" w14:textId="77777777" w:rsidR="009A00C7" w:rsidRPr="009A00C7" w:rsidRDefault="009A00C7" w:rsidP="009A00C7">
      <w:pPr>
        <w:numPr>
          <w:ilvl w:val="0"/>
          <w:numId w:val="36"/>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b/>
          <w:bCs/>
          <w:i/>
          <w:iCs/>
          <w:sz w:val="22"/>
          <w:szCs w:val="22"/>
          <w:lang w:val="ro-RO"/>
        </w:rPr>
        <w:t>Regula de bază: Realizarea achiziției directe prin utilizarea catalogului electronic disponibil în SEAP</w:t>
      </w:r>
    </w:p>
    <w:p w14:paraId="7B2D4A0D" w14:textId="77777777" w:rsidR="009A00C7" w:rsidRDefault="009A00C7" w:rsidP="009A00C7">
      <w:pPr>
        <w:spacing w:line="276" w:lineRule="auto"/>
        <w:jc w:val="both"/>
        <w:rPr>
          <w:rFonts w:asciiTheme="minorHAnsi" w:hAnsiTheme="minorHAnsi" w:cstheme="minorHAnsi"/>
          <w:sz w:val="22"/>
          <w:szCs w:val="22"/>
          <w:lang w:val="ro-RO"/>
        </w:rPr>
      </w:pPr>
    </w:p>
    <w:p w14:paraId="137EE137"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Accesând catalogul electronic publicate în SEAP, autoritatea contractantă are dreptul de a alege dintre produsele, serviciile sau lucrările prezentate în cadrul acestuia, </w:t>
      </w:r>
      <w:proofErr w:type="spellStart"/>
      <w:r w:rsidRPr="009A00C7">
        <w:rPr>
          <w:rFonts w:asciiTheme="minorHAnsi" w:hAnsiTheme="minorHAnsi" w:cstheme="minorHAnsi"/>
          <w:sz w:val="22"/>
          <w:szCs w:val="22"/>
          <w:lang w:val="ro-RO"/>
        </w:rPr>
        <w:t>transmiând</w:t>
      </w:r>
      <w:proofErr w:type="spellEnd"/>
      <w:r w:rsidRPr="009A00C7">
        <w:rPr>
          <w:rFonts w:asciiTheme="minorHAnsi" w:hAnsiTheme="minorHAnsi" w:cstheme="minorHAnsi"/>
          <w:sz w:val="22"/>
          <w:szCs w:val="22"/>
          <w:lang w:val="ro-RO"/>
        </w:rPr>
        <w:t> operatorilor economici notificări prin intermediul SEAP cu privire la:</w:t>
      </w:r>
    </w:p>
    <w:p w14:paraId="0592C4A4" w14:textId="77777777" w:rsidR="009A00C7" w:rsidRPr="009A00C7" w:rsidRDefault="009A00C7" w:rsidP="009A00C7">
      <w:pPr>
        <w:numPr>
          <w:ilvl w:val="1"/>
          <w:numId w:val="37"/>
        </w:numPr>
        <w:tabs>
          <w:tab w:val="left" w:pos="144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inițierea achiziției directe, respectiv datele de identificare a produselor, serviciilor sau lucrărilor solicitate, cerințele privind livrarea/prestarea/executarea, precum și condițiile în care urmează să se efectueze plata;</w:t>
      </w:r>
    </w:p>
    <w:p w14:paraId="6A8E69E5" w14:textId="77777777" w:rsidR="009A00C7" w:rsidRPr="009A00C7" w:rsidRDefault="009A00C7" w:rsidP="009A00C7">
      <w:pPr>
        <w:numPr>
          <w:ilvl w:val="1"/>
          <w:numId w:val="37"/>
        </w:numPr>
        <w:tabs>
          <w:tab w:val="left" w:pos="1440"/>
        </w:tabs>
        <w:spacing w:line="276" w:lineRule="auto"/>
        <w:jc w:val="both"/>
        <w:rPr>
          <w:rFonts w:asciiTheme="minorHAnsi" w:hAnsiTheme="minorHAnsi" w:cstheme="minorHAnsi"/>
          <w:sz w:val="22"/>
          <w:szCs w:val="22"/>
          <w:lang w:val="ro-RO"/>
        </w:rPr>
      </w:pPr>
      <w:r w:rsidRPr="009A00C7">
        <w:rPr>
          <w:rFonts w:asciiTheme="minorHAnsi" w:hAnsiTheme="minorHAnsi" w:cstheme="minorHAnsi"/>
          <w:sz w:val="22"/>
          <w:szCs w:val="22"/>
          <w:lang w:val="ro-RO"/>
        </w:rPr>
        <w:t xml:space="preserve">finalizarea achiziției directe, prin acceptarea/neacceptarea prețului ofertat (oferta fermă a </w:t>
      </w:r>
      <w:proofErr w:type="spellStart"/>
      <w:r w:rsidRPr="009A00C7">
        <w:rPr>
          <w:rFonts w:asciiTheme="minorHAnsi" w:hAnsiTheme="minorHAnsi" w:cstheme="minorHAnsi"/>
          <w:sz w:val="22"/>
          <w:szCs w:val="22"/>
          <w:lang w:val="ro-RO"/>
        </w:rPr>
        <w:t>operatroului</w:t>
      </w:r>
      <w:proofErr w:type="spellEnd"/>
      <w:r w:rsidRPr="009A00C7">
        <w:rPr>
          <w:rFonts w:asciiTheme="minorHAnsi" w:hAnsiTheme="minorHAnsi" w:cstheme="minorHAnsi"/>
          <w:sz w:val="22"/>
          <w:szCs w:val="22"/>
          <w:lang w:val="ro-RO"/>
        </w:rPr>
        <w:t xml:space="preserve"> economic).</w:t>
      </w:r>
    </w:p>
    <w:p w14:paraId="7481575F" w14:textId="77777777" w:rsid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p>
    <w:p w14:paraId="2101C7E8"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 xml:space="preserve">La rândul său, operatorul economic poate transmite autorității contractante acceptarea / neacceptarea condițiilor impuse de către aceasta, fie prin declinarea (refuzarea) achiziției directe sau, după caz, ofertarea unei reduceri, ori a unei creșteri de preț față de prețul de listă publicat în catalog. Aceste variații de preț depind de gradul de standardizare a produsului / serviciului / lucrării ofertate în catalog, precum și de cerințele specifice ale autorității contractante în raport cu informațiile furnizate de </w:t>
      </w:r>
      <w:proofErr w:type="spellStart"/>
      <w:r w:rsidRPr="009A00C7">
        <w:rPr>
          <w:rFonts w:asciiTheme="minorHAnsi" w:hAnsiTheme="minorHAnsi" w:cstheme="minorHAnsi"/>
          <w:sz w:val="22"/>
          <w:szCs w:val="22"/>
          <w:lang w:val="ro-RO"/>
        </w:rPr>
        <w:t>operatroul</w:t>
      </w:r>
      <w:proofErr w:type="spellEnd"/>
      <w:r w:rsidRPr="009A00C7">
        <w:rPr>
          <w:rFonts w:asciiTheme="minorHAnsi" w:hAnsiTheme="minorHAnsi" w:cstheme="minorHAnsi"/>
          <w:sz w:val="22"/>
          <w:szCs w:val="22"/>
          <w:lang w:val="ro-RO"/>
        </w:rPr>
        <w:t xml:space="preserve"> economic în descrierea prevăzută în catalog.</w:t>
      </w:r>
    </w:p>
    <w:p w14:paraId="5C5ED470"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9A00C7">
        <w:rPr>
          <w:rFonts w:asciiTheme="minorHAnsi" w:hAnsiTheme="minorHAnsi" w:cstheme="minorHAnsi"/>
          <w:sz w:val="22"/>
          <w:szCs w:val="22"/>
          <w:lang w:val="ro-RO"/>
        </w:rPr>
        <w:t>Din acest punct de vedere, </w:t>
      </w:r>
      <w:r w:rsidRPr="009A00C7">
        <w:rPr>
          <w:rFonts w:asciiTheme="minorHAnsi" w:hAnsiTheme="minorHAnsi" w:cstheme="minorHAnsi"/>
          <w:b/>
          <w:bCs/>
          <w:sz w:val="22"/>
          <w:szCs w:val="22"/>
          <w:lang w:val="ro-RO"/>
        </w:rPr>
        <w:t>se recomandă ca atât autoritatea contractantă cât și operatorul economic să descrie cel puțin principalele detalii ale achiziției (specificații/cerințe, inclusiv tehnice), cantități și prețuri unitare aplicabile atât la secțiunea </w:t>
      </w:r>
      <w:r w:rsidRPr="009A00C7">
        <w:rPr>
          <w:rFonts w:asciiTheme="minorHAnsi" w:hAnsiTheme="minorHAnsi" w:cstheme="minorHAnsi"/>
          <w:b/>
          <w:bCs/>
          <w:i/>
          <w:iCs/>
          <w:sz w:val="22"/>
          <w:szCs w:val="22"/>
          <w:lang w:val="ro-RO"/>
        </w:rPr>
        <w:t>"Detaliu produs / serviciu / lucrare</w:t>
      </w:r>
      <w:r w:rsidRPr="009A00C7">
        <w:rPr>
          <w:rFonts w:asciiTheme="minorHAnsi" w:hAnsiTheme="minorHAnsi" w:cstheme="minorHAnsi"/>
          <w:i/>
          <w:iCs/>
          <w:sz w:val="22"/>
          <w:szCs w:val="22"/>
          <w:lang w:val="ro-RO"/>
        </w:rPr>
        <w:t>" </w:t>
      </w:r>
      <w:r w:rsidRPr="009A00C7">
        <w:rPr>
          <w:rFonts w:asciiTheme="minorHAnsi" w:hAnsiTheme="minorHAnsi" w:cstheme="minorHAnsi"/>
          <w:sz w:val="22"/>
          <w:szCs w:val="22"/>
          <w:lang w:val="ro-RO"/>
        </w:rPr>
        <w:t>(descrierea de catalog a operatorului economic),</w:t>
      </w:r>
      <w:r w:rsidRPr="009A00C7">
        <w:rPr>
          <w:rFonts w:asciiTheme="minorHAnsi" w:hAnsiTheme="minorHAnsi" w:cstheme="minorHAnsi"/>
          <w:b/>
          <w:bCs/>
          <w:sz w:val="22"/>
          <w:szCs w:val="22"/>
          <w:lang w:val="ro-RO"/>
        </w:rPr>
        <w:t> cât și la secțiunea </w:t>
      </w:r>
      <w:r w:rsidRPr="009A00C7">
        <w:rPr>
          <w:rFonts w:asciiTheme="minorHAnsi" w:hAnsiTheme="minorHAnsi" w:cstheme="minorHAnsi"/>
          <w:b/>
          <w:bCs/>
          <w:i/>
          <w:iCs/>
          <w:sz w:val="22"/>
          <w:szCs w:val="22"/>
          <w:lang w:val="ro-RO"/>
        </w:rPr>
        <w:t>"Detaliu achiziție"</w:t>
      </w:r>
      <w:r w:rsidRPr="009A00C7">
        <w:rPr>
          <w:rFonts w:asciiTheme="minorHAnsi" w:hAnsiTheme="minorHAnsi" w:cstheme="minorHAnsi"/>
          <w:b/>
          <w:bCs/>
          <w:sz w:val="22"/>
          <w:szCs w:val="22"/>
          <w:lang w:val="ro-RO"/>
        </w:rPr>
        <w:t> </w:t>
      </w:r>
      <w:r w:rsidRPr="009A00C7">
        <w:rPr>
          <w:rFonts w:asciiTheme="minorHAnsi" w:hAnsiTheme="minorHAnsi" w:cstheme="minorHAnsi"/>
          <w:sz w:val="22"/>
          <w:szCs w:val="22"/>
          <w:lang w:val="ro-RO"/>
        </w:rPr>
        <w:t>(corespunzând cerințelor specifice ale autorității contractante).</w:t>
      </w:r>
    </w:p>
    <w:p w14:paraId="3D08BFA1" w14:textId="77777777" w:rsidR="009A00C7" w:rsidRDefault="009A00C7" w:rsidP="009A00C7">
      <w:pPr>
        <w:spacing w:line="276" w:lineRule="auto"/>
        <w:jc w:val="both"/>
        <w:rPr>
          <w:rFonts w:asciiTheme="minorHAnsi" w:hAnsiTheme="minorHAnsi" w:cstheme="minorHAnsi"/>
          <w:b/>
          <w:bCs/>
          <w:i/>
          <w:iCs/>
          <w:sz w:val="22"/>
          <w:szCs w:val="22"/>
          <w:lang w:val="ro-RO"/>
        </w:rPr>
      </w:pPr>
      <w:r>
        <w:rPr>
          <w:rFonts w:asciiTheme="minorHAnsi" w:hAnsiTheme="minorHAnsi" w:cstheme="minorHAnsi"/>
          <w:b/>
          <w:bCs/>
          <w:i/>
          <w:iCs/>
          <w:sz w:val="22"/>
          <w:szCs w:val="22"/>
          <w:lang w:val="ro-RO"/>
        </w:rPr>
        <w:tab/>
      </w:r>
    </w:p>
    <w:p w14:paraId="13AC4F65" w14:textId="77777777" w:rsidR="009A00C7" w:rsidRPr="009A00C7" w:rsidRDefault="009A00C7" w:rsidP="009A00C7">
      <w:pPr>
        <w:spacing w:line="276" w:lineRule="auto"/>
        <w:jc w:val="both"/>
        <w:rPr>
          <w:rFonts w:asciiTheme="minorHAnsi" w:hAnsiTheme="minorHAnsi" w:cstheme="minorHAnsi"/>
          <w:sz w:val="22"/>
          <w:szCs w:val="22"/>
          <w:lang w:val="ro-RO"/>
        </w:rPr>
      </w:pPr>
      <w:r w:rsidRPr="009A00C7">
        <w:rPr>
          <w:rFonts w:asciiTheme="minorHAnsi" w:hAnsiTheme="minorHAnsi" w:cstheme="minorHAnsi"/>
          <w:b/>
          <w:bCs/>
          <w:i/>
          <w:iCs/>
          <w:sz w:val="22"/>
          <w:szCs w:val="22"/>
          <w:lang w:val="ro-RO"/>
        </w:rPr>
        <w:t>ATENȚIE:</w:t>
      </w:r>
    </w:p>
    <w:p w14:paraId="546E893E" w14:textId="77777777" w:rsidR="009A00C7" w:rsidRPr="009A00C7" w:rsidRDefault="009A00C7" w:rsidP="009A00C7">
      <w:pPr>
        <w:numPr>
          <w:ilvl w:val="0"/>
          <w:numId w:val="38"/>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b/>
          <w:bCs/>
          <w:i/>
          <w:iCs/>
          <w:sz w:val="22"/>
          <w:szCs w:val="22"/>
          <w:u w:val="single"/>
          <w:lang w:val="ro-RO"/>
        </w:rPr>
        <w:lastRenderedPageBreak/>
        <w:t>Nu este obligatoriu să existe identitate de exprimare (</w:t>
      </w:r>
      <w:proofErr w:type="spellStart"/>
      <w:r w:rsidRPr="009A00C7">
        <w:rPr>
          <w:rFonts w:asciiTheme="minorHAnsi" w:hAnsiTheme="minorHAnsi" w:cstheme="minorHAnsi"/>
          <w:b/>
          <w:bCs/>
          <w:i/>
          <w:iCs/>
          <w:sz w:val="22"/>
          <w:szCs w:val="22"/>
          <w:u w:val="single"/>
          <w:lang w:val="ro-RO"/>
        </w:rPr>
        <w:t>copy</w:t>
      </w:r>
      <w:proofErr w:type="spellEnd"/>
      <w:r w:rsidRPr="009A00C7">
        <w:rPr>
          <w:rFonts w:asciiTheme="minorHAnsi" w:hAnsiTheme="minorHAnsi" w:cstheme="minorHAnsi"/>
          <w:b/>
          <w:bCs/>
          <w:i/>
          <w:iCs/>
          <w:sz w:val="22"/>
          <w:szCs w:val="22"/>
          <w:u w:val="single"/>
          <w:lang w:val="ro-RO"/>
        </w:rPr>
        <w:t xml:space="preserve"> / paste) între descrierea produsului / serviciului / lucrării publicată de către operatorul economic în catalogul electronic disponibil și cererea autorității contractante</w:t>
      </w:r>
      <w:r w:rsidRPr="009A00C7">
        <w:rPr>
          <w:rFonts w:asciiTheme="minorHAnsi" w:hAnsiTheme="minorHAnsi" w:cstheme="minorHAnsi"/>
          <w:i/>
          <w:iCs/>
          <w:sz w:val="22"/>
          <w:szCs w:val="22"/>
          <w:lang w:val="ro-RO"/>
        </w:rPr>
        <w:t>.</w:t>
      </w:r>
    </w:p>
    <w:p w14:paraId="2F93E82A" w14:textId="77777777" w:rsidR="009A00C7" w:rsidRDefault="009A00C7" w:rsidP="009A00C7">
      <w:pPr>
        <w:spacing w:line="276" w:lineRule="auto"/>
        <w:jc w:val="both"/>
        <w:rPr>
          <w:rFonts w:asciiTheme="minorHAnsi" w:hAnsiTheme="minorHAnsi" w:cstheme="minorHAnsi"/>
          <w:i/>
          <w:iCs/>
          <w:sz w:val="22"/>
          <w:szCs w:val="22"/>
          <w:lang w:val="ro-RO"/>
        </w:rPr>
      </w:pPr>
    </w:p>
    <w:p w14:paraId="583E6886" w14:textId="77777777" w:rsidR="009A00C7" w:rsidRPr="009A00C7" w:rsidRDefault="009A00C7" w:rsidP="009A00C7">
      <w:pPr>
        <w:spacing w:line="276" w:lineRule="auto"/>
        <w:jc w:val="both"/>
        <w:rPr>
          <w:rFonts w:asciiTheme="minorHAnsi" w:hAnsiTheme="minorHAnsi" w:cstheme="minorHAnsi"/>
          <w:sz w:val="22"/>
          <w:szCs w:val="22"/>
          <w:lang w:val="ro-RO"/>
        </w:rPr>
      </w:pPr>
      <w:r w:rsidRPr="009A00C7">
        <w:rPr>
          <w:rFonts w:asciiTheme="minorHAnsi" w:hAnsiTheme="minorHAnsi" w:cstheme="minorHAnsi"/>
          <w:i/>
          <w:iCs/>
          <w:sz w:val="22"/>
          <w:szCs w:val="22"/>
          <w:lang w:val="ro-RO"/>
        </w:rPr>
        <w:t>Astfel, spre exemplu, în cazul în care:</w:t>
      </w:r>
    </w:p>
    <w:p w14:paraId="6D3CD1A4" w14:textId="77777777" w:rsidR="009A00C7" w:rsidRPr="009A00C7" w:rsidRDefault="009A00C7" w:rsidP="009A00C7">
      <w:pPr>
        <w:numPr>
          <w:ilvl w:val="1"/>
          <w:numId w:val="39"/>
        </w:numPr>
        <w:tabs>
          <w:tab w:val="left" w:pos="1440"/>
        </w:tabs>
        <w:spacing w:line="276" w:lineRule="auto"/>
        <w:jc w:val="both"/>
        <w:rPr>
          <w:rFonts w:asciiTheme="minorHAnsi" w:hAnsiTheme="minorHAnsi" w:cstheme="minorHAnsi"/>
          <w:sz w:val="22"/>
          <w:szCs w:val="22"/>
          <w:lang w:val="ro-RO"/>
        </w:rPr>
      </w:pPr>
      <w:r w:rsidRPr="009A00C7">
        <w:rPr>
          <w:rFonts w:asciiTheme="minorHAnsi" w:hAnsiTheme="minorHAnsi" w:cstheme="minorHAnsi"/>
          <w:i/>
          <w:iCs/>
          <w:sz w:val="22"/>
          <w:szCs w:val="22"/>
          <w:lang w:val="ro-RO"/>
        </w:rPr>
        <w:t xml:space="preserve">operatorul economic a publicat în cadrul catalogului electronic disponibil în SEAP oferta sa standard și prețul de listă aferente (cum ar fi o mașină configurație standard, care să </w:t>
      </w:r>
      <w:proofErr w:type="spellStart"/>
      <w:r w:rsidRPr="009A00C7">
        <w:rPr>
          <w:rFonts w:asciiTheme="minorHAnsi" w:hAnsiTheme="minorHAnsi" w:cstheme="minorHAnsi"/>
          <w:i/>
          <w:iCs/>
          <w:sz w:val="22"/>
          <w:szCs w:val="22"/>
          <w:lang w:val="ro-RO"/>
        </w:rPr>
        <w:t>fe</w:t>
      </w:r>
      <w:proofErr w:type="spellEnd"/>
      <w:r w:rsidRPr="009A00C7">
        <w:rPr>
          <w:rFonts w:asciiTheme="minorHAnsi" w:hAnsiTheme="minorHAnsi" w:cstheme="minorHAnsi"/>
          <w:i/>
          <w:iCs/>
          <w:sz w:val="22"/>
          <w:szCs w:val="22"/>
          <w:lang w:val="ro-RO"/>
        </w:rPr>
        <w:t xml:space="preserve"> dotată cu radio-CD player, oglinzi manuale, volan cu reglaj manual pe înălțime și cu chit reparație în loc de roată de rezervă, la prețul de listă X); iar</w:t>
      </w:r>
    </w:p>
    <w:p w14:paraId="51436F2C" w14:textId="77777777" w:rsidR="009A00C7" w:rsidRPr="009A00C7" w:rsidRDefault="009A00C7" w:rsidP="009A00C7">
      <w:pPr>
        <w:numPr>
          <w:ilvl w:val="1"/>
          <w:numId w:val="39"/>
        </w:numPr>
        <w:tabs>
          <w:tab w:val="left" w:pos="1440"/>
        </w:tabs>
        <w:spacing w:line="276" w:lineRule="auto"/>
        <w:jc w:val="both"/>
        <w:rPr>
          <w:rFonts w:asciiTheme="minorHAnsi" w:hAnsiTheme="minorHAnsi" w:cstheme="minorHAnsi"/>
          <w:sz w:val="22"/>
          <w:szCs w:val="22"/>
          <w:lang w:val="ro-RO"/>
        </w:rPr>
      </w:pPr>
      <w:r w:rsidRPr="009A00C7">
        <w:rPr>
          <w:rFonts w:asciiTheme="minorHAnsi" w:hAnsiTheme="minorHAnsi" w:cstheme="minorHAnsi"/>
          <w:i/>
          <w:iCs/>
          <w:sz w:val="22"/>
          <w:szCs w:val="22"/>
          <w:lang w:val="ro-RO"/>
        </w:rPr>
        <w:t>autoritatea contractantă dorește să achiziționeze o mașină cu următoarele dotări suplimentare față de cele publicate de către operatorul economic mai sus menționat  în cadrul catalogului electronic de produse disponibil în SEAP (cum ar fi următoarele dotări suplimentare: radio-DVD player, oglinzi electrice, volan cu reglaj manual pe înălțime și roată de rezervă) </w:t>
      </w:r>
    </w:p>
    <w:p w14:paraId="230CC8B9" w14:textId="77777777" w:rsidR="009A00C7" w:rsidRDefault="009A00C7" w:rsidP="009A00C7">
      <w:pPr>
        <w:spacing w:line="276" w:lineRule="auto"/>
        <w:jc w:val="both"/>
        <w:rPr>
          <w:rFonts w:asciiTheme="minorHAnsi" w:hAnsiTheme="minorHAnsi" w:cstheme="minorHAnsi"/>
          <w:b/>
          <w:bCs/>
          <w:i/>
          <w:iCs/>
          <w:sz w:val="22"/>
          <w:szCs w:val="22"/>
          <w:lang w:val="ro-RO"/>
        </w:rPr>
      </w:pPr>
    </w:p>
    <w:p w14:paraId="3C7D1D9A" w14:textId="77777777" w:rsidR="009A00C7" w:rsidRPr="009A00C7" w:rsidRDefault="009A00C7" w:rsidP="009A00C7">
      <w:pPr>
        <w:spacing w:line="276" w:lineRule="auto"/>
        <w:jc w:val="both"/>
        <w:rPr>
          <w:rFonts w:asciiTheme="minorHAnsi" w:hAnsiTheme="minorHAnsi" w:cstheme="minorHAnsi"/>
          <w:sz w:val="22"/>
          <w:szCs w:val="22"/>
          <w:lang w:val="ro-RO"/>
        </w:rPr>
      </w:pPr>
      <w:r w:rsidRPr="009A00C7">
        <w:rPr>
          <w:rFonts w:asciiTheme="minorHAnsi" w:hAnsiTheme="minorHAnsi" w:cstheme="minorHAnsi"/>
          <w:b/>
          <w:bCs/>
          <w:i/>
          <w:iCs/>
          <w:sz w:val="22"/>
          <w:szCs w:val="22"/>
          <w:lang w:val="ro-RO"/>
        </w:rPr>
        <w:t>în vederea realizării achiziției directe potrivit cerințelor indicate de către autoritatea contractantă, respectivul operator economic nu va trebui să încarce un produs diferit în cadrul catalogului electronic de produse (care să coincidă 100% cu nevoia autorității contractante)</w:t>
      </w:r>
      <w:r w:rsidRPr="009A00C7">
        <w:rPr>
          <w:rFonts w:asciiTheme="minorHAnsi" w:hAnsiTheme="minorHAnsi" w:cstheme="minorHAnsi"/>
          <w:i/>
          <w:iCs/>
          <w:sz w:val="22"/>
          <w:szCs w:val="22"/>
          <w:lang w:val="ro-RO"/>
        </w:rPr>
        <w:t>. </w:t>
      </w:r>
    </w:p>
    <w:p w14:paraId="26E55FDC" w14:textId="77777777" w:rsidR="009A00C7" w:rsidRDefault="009A00C7" w:rsidP="009A00C7">
      <w:pPr>
        <w:spacing w:line="276" w:lineRule="auto"/>
        <w:jc w:val="both"/>
        <w:rPr>
          <w:rFonts w:asciiTheme="minorHAnsi" w:hAnsiTheme="minorHAnsi" w:cstheme="minorHAnsi"/>
          <w:i/>
          <w:iCs/>
          <w:sz w:val="22"/>
          <w:szCs w:val="22"/>
          <w:lang w:val="ro-RO"/>
        </w:rPr>
      </w:pPr>
    </w:p>
    <w:p w14:paraId="489B3644"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i/>
          <w:iCs/>
          <w:sz w:val="22"/>
          <w:szCs w:val="22"/>
          <w:lang w:val="ro-RO"/>
        </w:rPr>
        <w:tab/>
      </w:r>
      <w:r w:rsidRPr="009A00C7">
        <w:rPr>
          <w:rFonts w:asciiTheme="minorHAnsi" w:hAnsiTheme="minorHAnsi" w:cstheme="minorHAnsi"/>
          <w:i/>
          <w:iCs/>
          <w:sz w:val="22"/>
          <w:szCs w:val="22"/>
          <w:lang w:val="ro-RO"/>
        </w:rPr>
        <w:t>Într-o asemenea situație, autoritatea contractantă are posibilitatea de a preciza detaliile specifice achiziției pe care aceasta intenționează să o realizeze  în cadrul secțiunii referitoare la </w:t>
      </w:r>
      <w:r w:rsidRPr="009A00C7">
        <w:rPr>
          <w:rFonts w:asciiTheme="minorHAnsi" w:hAnsiTheme="minorHAnsi" w:cstheme="minorHAnsi"/>
          <w:b/>
          <w:bCs/>
          <w:i/>
          <w:iCs/>
          <w:sz w:val="22"/>
          <w:szCs w:val="22"/>
          <w:u w:val="single"/>
          <w:lang w:val="ro-RO"/>
        </w:rPr>
        <w:t>descrierea achiziției</w:t>
      </w:r>
      <w:r w:rsidRPr="009A00C7">
        <w:rPr>
          <w:rFonts w:asciiTheme="minorHAnsi" w:hAnsiTheme="minorHAnsi" w:cstheme="minorHAnsi"/>
          <w:i/>
          <w:iCs/>
          <w:sz w:val="22"/>
          <w:szCs w:val="22"/>
          <w:lang w:val="ro-RO"/>
        </w:rPr>
        <w:t>, iar în raport cu această situație, </w:t>
      </w:r>
      <w:r w:rsidRPr="009A00C7">
        <w:rPr>
          <w:rFonts w:asciiTheme="minorHAnsi" w:hAnsiTheme="minorHAnsi" w:cstheme="minorHAnsi"/>
          <w:b/>
          <w:bCs/>
          <w:i/>
          <w:iCs/>
          <w:sz w:val="22"/>
          <w:szCs w:val="22"/>
          <w:lang w:val="ro-RO"/>
        </w:rPr>
        <w:t>operatorul economic poate transmite prin intermediul SEAP acceptarea condițiilor solicitate spre a fi îndeplinite de către autoritatea contractantă, însă la un preț mai mic sau, după caz, mai mare față de prețul (de listă) publicat în cadrul catalogului (preț X +/- n</w:t>
      </w:r>
      <w:r w:rsidRPr="009A00C7">
        <w:rPr>
          <w:rFonts w:asciiTheme="minorHAnsi" w:hAnsiTheme="minorHAnsi" w:cstheme="minorHAnsi"/>
          <w:i/>
          <w:iCs/>
          <w:sz w:val="22"/>
          <w:szCs w:val="22"/>
          <w:lang w:val="ro-RO"/>
        </w:rPr>
        <w:t>, unde "X" = prețul de catalog publicat de către operatorul economic, "n" = reducerea / majorarea de preț acordată  / solicitată de către operatorul economic în funcție de cerințele specifice ale autorității contractante).</w:t>
      </w:r>
    </w:p>
    <w:p w14:paraId="057DA327" w14:textId="77777777" w:rsidR="009A00C7" w:rsidRDefault="009A00C7" w:rsidP="009A00C7">
      <w:pPr>
        <w:spacing w:line="276" w:lineRule="auto"/>
        <w:jc w:val="both"/>
        <w:rPr>
          <w:rFonts w:asciiTheme="minorHAnsi" w:hAnsiTheme="minorHAnsi" w:cstheme="minorHAnsi"/>
          <w:i/>
          <w:iCs/>
          <w:sz w:val="22"/>
          <w:szCs w:val="22"/>
          <w:lang w:val="ro-RO"/>
        </w:rPr>
      </w:pPr>
    </w:p>
    <w:p w14:paraId="3FE8B77B" w14:textId="77777777" w:rsidR="009A00C7" w:rsidRPr="009A00C7" w:rsidRDefault="009A00C7" w:rsidP="009A00C7">
      <w:pPr>
        <w:spacing w:line="276" w:lineRule="auto"/>
        <w:jc w:val="both"/>
        <w:rPr>
          <w:rFonts w:asciiTheme="minorHAnsi" w:hAnsiTheme="minorHAnsi" w:cstheme="minorHAnsi"/>
          <w:sz w:val="22"/>
          <w:szCs w:val="22"/>
          <w:lang w:val="ro-RO"/>
        </w:rPr>
      </w:pPr>
      <w:r>
        <w:rPr>
          <w:rFonts w:asciiTheme="minorHAnsi" w:hAnsiTheme="minorHAnsi" w:cstheme="minorHAnsi"/>
          <w:i/>
          <w:iCs/>
          <w:sz w:val="22"/>
          <w:szCs w:val="22"/>
          <w:lang w:val="ro-RO"/>
        </w:rPr>
        <w:tab/>
      </w:r>
      <w:r w:rsidRPr="009A00C7">
        <w:rPr>
          <w:rFonts w:asciiTheme="minorHAnsi" w:hAnsiTheme="minorHAnsi" w:cstheme="minorHAnsi"/>
          <w:i/>
          <w:iCs/>
          <w:sz w:val="22"/>
          <w:szCs w:val="22"/>
          <w:lang w:val="ro-RO"/>
        </w:rPr>
        <w:t>După caz, </w:t>
      </w:r>
      <w:r w:rsidRPr="009A00C7">
        <w:rPr>
          <w:rFonts w:asciiTheme="minorHAnsi" w:hAnsiTheme="minorHAnsi" w:cstheme="minorHAnsi"/>
          <w:b/>
          <w:bCs/>
          <w:i/>
          <w:iCs/>
          <w:sz w:val="22"/>
          <w:szCs w:val="22"/>
          <w:lang w:val="ro-RO"/>
        </w:rPr>
        <w:t>operatorul economic poate proceda inclusiv la refuzarea condițiilor solicitate spre a fi îndeplinite de către autoritatea contractantă, iar aceasta din urmă, la rândul ei, poate proceda la acceptarea / respingerea ofertei ferme de preț transmisă de către operatorul economic</w:t>
      </w:r>
      <w:r w:rsidRPr="009A00C7">
        <w:rPr>
          <w:rFonts w:asciiTheme="minorHAnsi" w:hAnsiTheme="minorHAnsi" w:cstheme="minorHAnsi"/>
          <w:i/>
          <w:iCs/>
          <w:sz w:val="22"/>
          <w:szCs w:val="22"/>
          <w:lang w:val="ro-RO"/>
        </w:rPr>
        <w:t> prin utilizarea facilităților tehnice disponibile în cadrul catalogului electronic de produse / servicii / lucrări (potrivit celor arătate mai sus).</w:t>
      </w:r>
    </w:p>
    <w:p w14:paraId="5DD3B8E2" w14:textId="77777777" w:rsidR="009A00C7" w:rsidRPr="00325B78" w:rsidRDefault="009A00C7" w:rsidP="009A00C7">
      <w:pPr>
        <w:numPr>
          <w:ilvl w:val="0"/>
          <w:numId w:val="40"/>
        </w:numPr>
        <w:tabs>
          <w:tab w:val="left" w:pos="720"/>
        </w:tabs>
        <w:spacing w:line="276" w:lineRule="auto"/>
        <w:jc w:val="both"/>
        <w:rPr>
          <w:rFonts w:asciiTheme="minorHAnsi" w:hAnsiTheme="minorHAnsi" w:cstheme="minorHAnsi"/>
          <w:sz w:val="22"/>
          <w:szCs w:val="22"/>
          <w:lang w:val="ro-RO"/>
        </w:rPr>
      </w:pPr>
      <w:r w:rsidRPr="009A00C7">
        <w:rPr>
          <w:rFonts w:asciiTheme="minorHAnsi" w:hAnsiTheme="minorHAnsi" w:cstheme="minorHAnsi"/>
          <w:i/>
          <w:iCs/>
          <w:sz w:val="22"/>
          <w:szCs w:val="22"/>
          <w:lang w:val="ro-RO"/>
        </w:rPr>
        <w:t>Este de reținut faptul că, </w:t>
      </w:r>
      <w:r w:rsidRPr="009A00C7">
        <w:rPr>
          <w:rFonts w:asciiTheme="minorHAnsi" w:hAnsiTheme="minorHAnsi" w:cstheme="minorHAnsi"/>
          <w:b/>
          <w:bCs/>
          <w:i/>
          <w:iCs/>
          <w:sz w:val="22"/>
          <w:szCs w:val="22"/>
          <w:lang w:val="ro-RO"/>
        </w:rPr>
        <w:t>în cadrul SEAP se poate completa o singură cantitate (corespunzând unei singure unități de măsură), cu un singur preț unitar, din înmulțirea celor două elemente rezultând prețul total aferent achiziției</w:t>
      </w:r>
      <w:r w:rsidRPr="009A00C7">
        <w:rPr>
          <w:rFonts w:asciiTheme="minorHAnsi" w:hAnsiTheme="minorHAnsi" w:cstheme="minorHAnsi"/>
          <w:i/>
          <w:iCs/>
          <w:sz w:val="22"/>
          <w:szCs w:val="22"/>
          <w:lang w:val="ro-RO"/>
        </w:rPr>
        <w:t xml:space="preserve">. Pentru a depăși acest </w:t>
      </w:r>
      <w:r w:rsidRPr="00325B78">
        <w:rPr>
          <w:rFonts w:asciiTheme="minorHAnsi" w:hAnsiTheme="minorHAnsi" w:cstheme="minorHAnsi"/>
          <w:i/>
          <w:iCs/>
          <w:sz w:val="22"/>
          <w:szCs w:val="22"/>
          <w:lang w:val="ro-RO"/>
        </w:rPr>
        <w:t>inconvenient, </w:t>
      </w:r>
      <w:r w:rsidRPr="00325B78">
        <w:rPr>
          <w:rFonts w:asciiTheme="minorHAnsi" w:hAnsiTheme="minorHAnsi" w:cstheme="minorHAnsi"/>
          <w:bCs/>
          <w:i/>
          <w:iCs/>
          <w:sz w:val="22"/>
          <w:szCs w:val="22"/>
          <w:lang w:val="ro-RO"/>
        </w:rPr>
        <w:t>în cazul în care se achiziționează mai multe tipuri de produse / servicii / lucrări prin intermediul unei singure achiziții, detaliile referitoare la toate cantitățile și prețurile unitare aplicabile se vor menționa în mod corespunzător,  în cadrul secțiunilor mai sus menționate</w:t>
      </w:r>
      <w:r w:rsidRPr="00325B78">
        <w:rPr>
          <w:rFonts w:asciiTheme="minorHAnsi" w:hAnsiTheme="minorHAnsi" w:cstheme="minorHAnsi"/>
          <w:i/>
          <w:iCs/>
          <w:sz w:val="22"/>
          <w:szCs w:val="22"/>
          <w:lang w:val="ro-RO"/>
        </w:rPr>
        <w:t>, </w:t>
      </w:r>
      <w:r w:rsidRPr="00325B78">
        <w:rPr>
          <w:rFonts w:asciiTheme="minorHAnsi" w:hAnsiTheme="minorHAnsi" w:cstheme="minorHAnsi"/>
          <w:bCs/>
          <w:i/>
          <w:iCs/>
          <w:sz w:val="22"/>
          <w:szCs w:val="22"/>
          <w:lang w:val="ro-RO"/>
        </w:rPr>
        <w:t xml:space="preserve">în timp în cadrul rubricilor dedicate cantității și prețului unitar aplicabil, operatorul economic poate preciza prețul total rezultat pentru </w:t>
      </w:r>
      <w:proofErr w:type="spellStart"/>
      <w:r w:rsidRPr="00325B78">
        <w:rPr>
          <w:rFonts w:asciiTheme="minorHAnsi" w:hAnsiTheme="minorHAnsi" w:cstheme="minorHAnsi"/>
          <w:bCs/>
          <w:i/>
          <w:iCs/>
          <w:sz w:val="22"/>
          <w:szCs w:val="22"/>
          <w:lang w:val="ro-RO"/>
        </w:rPr>
        <w:t>unitateta</w:t>
      </w:r>
      <w:proofErr w:type="spellEnd"/>
      <w:r w:rsidRPr="00325B78">
        <w:rPr>
          <w:rFonts w:asciiTheme="minorHAnsi" w:hAnsiTheme="minorHAnsi" w:cstheme="minorHAnsi"/>
          <w:bCs/>
          <w:i/>
          <w:iCs/>
          <w:sz w:val="22"/>
          <w:szCs w:val="22"/>
          <w:lang w:val="ro-RO"/>
        </w:rPr>
        <w:t xml:space="preserve"> de măsură aleasă </w:t>
      </w:r>
      <w:r w:rsidRPr="00325B78">
        <w:rPr>
          <w:rFonts w:asciiTheme="minorHAnsi" w:hAnsiTheme="minorHAnsi" w:cstheme="minorHAnsi"/>
          <w:i/>
          <w:iCs/>
          <w:sz w:val="22"/>
          <w:szCs w:val="22"/>
          <w:lang w:val="ro-RO"/>
        </w:rPr>
        <w:t>(spre exemplu un "set" sau "pachet" conținând mai multe tipuri de produse / servicii / lucrări a căror descriere se poate introduce în cadrul secțiunii corespunzând detaliilor aferente produselor / serviciilor / lucrărilor ofertate de către respectivul operator economic).</w:t>
      </w:r>
    </w:p>
    <w:p w14:paraId="1E688FB8" w14:textId="77777777" w:rsidR="009A00C7" w:rsidRPr="00325B78" w:rsidRDefault="009A00C7" w:rsidP="009A00C7">
      <w:pPr>
        <w:numPr>
          <w:ilvl w:val="0"/>
          <w:numId w:val="40"/>
        </w:numPr>
        <w:tabs>
          <w:tab w:val="left" w:pos="720"/>
        </w:tabs>
        <w:spacing w:line="276" w:lineRule="auto"/>
        <w:jc w:val="both"/>
        <w:rPr>
          <w:rFonts w:asciiTheme="minorHAnsi" w:hAnsiTheme="minorHAnsi" w:cstheme="minorHAnsi"/>
          <w:sz w:val="22"/>
          <w:szCs w:val="22"/>
          <w:lang w:val="ro-RO"/>
        </w:rPr>
      </w:pPr>
      <w:r w:rsidRPr="00325B78">
        <w:rPr>
          <w:rFonts w:asciiTheme="minorHAnsi" w:hAnsiTheme="minorHAnsi" w:cstheme="minorHAnsi"/>
          <w:bCs/>
          <w:i/>
          <w:iCs/>
          <w:sz w:val="22"/>
          <w:szCs w:val="22"/>
          <w:lang w:val="ro-RO"/>
        </w:rPr>
        <w:lastRenderedPageBreak/>
        <w:t>Acceptarea ofertei ferme a operatorului economic potrivit dispozițiilor art. 46 alin. (4) din H.G. nr. 395/2016 nu substituie îndeplinirea condițiilor imperative</w:t>
      </w:r>
      <w:r w:rsidR="007751E7" w:rsidRPr="00325B78">
        <w:rPr>
          <w:rFonts w:asciiTheme="minorHAnsi" w:hAnsiTheme="minorHAnsi" w:cstheme="minorHAnsi"/>
          <w:bCs/>
          <w:i/>
          <w:iCs/>
          <w:sz w:val="22"/>
          <w:szCs w:val="22"/>
          <w:lang w:val="ro-RO"/>
        </w:rPr>
        <w:t xml:space="preserve"> </w:t>
      </w:r>
      <w:r w:rsidRPr="00325B78">
        <w:rPr>
          <w:rFonts w:asciiTheme="minorHAnsi" w:hAnsiTheme="minorHAnsi" w:cstheme="minorHAnsi"/>
          <w:bCs/>
          <w:i/>
          <w:iCs/>
          <w:sz w:val="22"/>
          <w:szCs w:val="22"/>
          <w:lang w:val="ro-RO"/>
        </w:rPr>
        <w:t>prevăzute prin dispozițiile art. 43 alin. (5) referitoare la angajarea cheltuielilor aferente achiziției directe și forma pe care o poate îmbrăca angajamentul legal(contract de achiziție, comandă, document fiscal, cu condiția semnării acestora de către ordonatorul de credite, potrivit OMFP 1792/2002).</w:t>
      </w:r>
    </w:p>
    <w:p w14:paraId="2C5E429D" w14:textId="77777777" w:rsidR="007751E7" w:rsidRPr="00325B78" w:rsidRDefault="007751E7" w:rsidP="009A00C7">
      <w:pPr>
        <w:spacing w:line="276" w:lineRule="auto"/>
        <w:jc w:val="both"/>
        <w:rPr>
          <w:rFonts w:asciiTheme="minorHAnsi" w:hAnsiTheme="minorHAnsi" w:cstheme="minorHAnsi"/>
          <w:bCs/>
          <w:i/>
          <w:iCs/>
          <w:sz w:val="22"/>
          <w:szCs w:val="22"/>
          <w:lang w:val="ro-RO"/>
        </w:rPr>
      </w:pPr>
    </w:p>
    <w:p w14:paraId="372E406D" w14:textId="77777777" w:rsidR="009A00C7" w:rsidRPr="00325B78" w:rsidRDefault="007751E7" w:rsidP="009A00C7">
      <w:pPr>
        <w:spacing w:line="276" w:lineRule="auto"/>
        <w:jc w:val="both"/>
        <w:rPr>
          <w:rFonts w:asciiTheme="minorHAnsi" w:hAnsiTheme="minorHAnsi" w:cstheme="minorHAnsi"/>
          <w:sz w:val="22"/>
          <w:szCs w:val="22"/>
          <w:lang w:val="ro-RO"/>
        </w:rPr>
      </w:pPr>
      <w:r w:rsidRPr="00325B78">
        <w:rPr>
          <w:rFonts w:asciiTheme="minorHAnsi" w:hAnsiTheme="minorHAnsi" w:cstheme="minorHAnsi"/>
          <w:bCs/>
          <w:i/>
          <w:iCs/>
          <w:sz w:val="22"/>
          <w:szCs w:val="22"/>
          <w:lang w:val="ro-RO"/>
        </w:rPr>
        <w:tab/>
      </w:r>
      <w:r w:rsidR="009A00C7" w:rsidRPr="00325B78">
        <w:rPr>
          <w:rFonts w:asciiTheme="minorHAnsi" w:hAnsiTheme="minorHAnsi" w:cstheme="minorHAnsi"/>
          <w:bCs/>
          <w:i/>
          <w:iCs/>
          <w:sz w:val="22"/>
          <w:szCs w:val="22"/>
          <w:lang w:val="ro-RO"/>
        </w:rPr>
        <w:t>Prin urmare, finalizarea achiziției directe în SEAP prin acceptarea ofertei ferme a operatorului economic NU ÎNSEAMNĂ / ECHIVALEAZĂ CU LANSAREA UNEI COMENZI FERME din partea autorității contractante către operatorul economic.</w:t>
      </w:r>
    </w:p>
    <w:p w14:paraId="046A62B4" w14:textId="77777777" w:rsidR="007751E7" w:rsidRPr="00325B78" w:rsidRDefault="007751E7" w:rsidP="009A00C7">
      <w:pPr>
        <w:spacing w:line="276" w:lineRule="auto"/>
        <w:jc w:val="both"/>
        <w:rPr>
          <w:rFonts w:asciiTheme="minorHAnsi" w:hAnsiTheme="minorHAnsi" w:cstheme="minorHAnsi"/>
          <w:i/>
          <w:iCs/>
          <w:sz w:val="22"/>
          <w:szCs w:val="22"/>
          <w:lang w:val="ro-RO"/>
        </w:rPr>
      </w:pPr>
    </w:p>
    <w:p w14:paraId="00594359" w14:textId="77777777" w:rsidR="009A00C7" w:rsidRPr="00325B78" w:rsidRDefault="007751E7" w:rsidP="009A00C7">
      <w:pPr>
        <w:spacing w:line="276" w:lineRule="auto"/>
        <w:jc w:val="both"/>
        <w:rPr>
          <w:rFonts w:asciiTheme="minorHAnsi" w:hAnsiTheme="minorHAnsi" w:cstheme="minorHAnsi"/>
          <w:sz w:val="22"/>
          <w:szCs w:val="22"/>
          <w:lang w:val="ro-RO"/>
        </w:rPr>
      </w:pPr>
      <w:r w:rsidRPr="00325B78">
        <w:rPr>
          <w:rFonts w:asciiTheme="minorHAnsi" w:hAnsiTheme="minorHAnsi" w:cstheme="minorHAnsi"/>
          <w:i/>
          <w:iCs/>
          <w:sz w:val="22"/>
          <w:szCs w:val="22"/>
          <w:lang w:val="ro-RO"/>
        </w:rPr>
        <w:tab/>
      </w:r>
      <w:r w:rsidR="009A00C7" w:rsidRPr="00325B78">
        <w:rPr>
          <w:rFonts w:asciiTheme="minorHAnsi" w:hAnsiTheme="minorHAnsi" w:cstheme="minorHAnsi"/>
          <w:i/>
          <w:iCs/>
          <w:sz w:val="22"/>
          <w:szCs w:val="22"/>
          <w:lang w:val="ro-RO"/>
        </w:rPr>
        <w:t>Astfel, </w:t>
      </w:r>
      <w:r w:rsidR="009A00C7" w:rsidRPr="00325B78">
        <w:rPr>
          <w:rFonts w:asciiTheme="minorHAnsi" w:hAnsiTheme="minorHAnsi" w:cstheme="minorHAnsi"/>
          <w:bCs/>
          <w:i/>
          <w:iCs/>
          <w:sz w:val="22"/>
          <w:szCs w:val="22"/>
          <w:lang w:val="ro-RO"/>
        </w:rPr>
        <w:t xml:space="preserve">acceptarea ofertei ferme de către </w:t>
      </w:r>
      <w:proofErr w:type="spellStart"/>
      <w:r w:rsidR="009A00C7" w:rsidRPr="00325B78">
        <w:rPr>
          <w:rFonts w:asciiTheme="minorHAnsi" w:hAnsiTheme="minorHAnsi" w:cstheme="minorHAnsi"/>
          <w:bCs/>
          <w:i/>
          <w:iCs/>
          <w:sz w:val="22"/>
          <w:szCs w:val="22"/>
          <w:lang w:val="ro-RO"/>
        </w:rPr>
        <w:t>autoritata</w:t>
      </w:r>
      <w:proofErr w:type="spellEnd"/>
      <w:r w:rsidR="009A00C7" w:rsidRPr="00325B78">
        <w:rPr>
          <w:rFonts w:asciiTheme="minorHAnsi" w:hAnsiTheme="minorHAnsi" w:cstheme="minorHAnsi"/>
          <w:bCs/>
          <w:i/>
          <w:iCs/>
          <w:sz w:val="22"/>
          <w:szCs w:val="22"/>
          <w:lang w:val="ro-RO"/>
        </w:rPr>
        <w:t xml:space="preserve"> contractantă reprezintă o simplă comunicare (notificare) privind rezultatul aplicării achiziției directe</w:t>
      </w:r>
      <w:r w:rsidR="009A00C7" w:rsidRPr="00325B78">
        <w:rPr>
          <w:rFonts w:asciiTheme="minorHAnsi" w:hAnsiTheme="minorHAnsi" w:cstheme="minorHAnsi"/>
          <w:i/>
          <w:iCs/>
          <w:sz w:val="22"/>
          <w:szCs w:val="22"/>
          <w:lang w:val="ro-RO"/>
        </w:rPr>
        <w:t>, cu precizarea că </w:t>
      </w:r>
      <w:r w:rsidR="009A00C7" w:rsidRPr="00325B78">
        <w:rPr>
          <w:rFonts w:asciiTheme="minorHAnsi" w:hAnsiTheme="minorHAnsi" w:cstheme="minorHAnsi"/>
          <w:bCs/>
          <w:i/>
          <w:iCs/>
          <w:sz w:val="22"/>
          <w:szCs w:val="22"/>
          <w:lang w:val="ro-RO"/>
        </w:rPr>
        <w:t xml:space="preserve">această notificare va trebui să fie urmată de întocmirea documentului / actului specific prin care se angajează cheltuielile aferente respectivei </w:t>
      </w:r>
      <w:proofErr w:type="spellStart"/>
      <w:r w:rsidR="009A00C7" w:rsidRPr="00325B78">
        <w:rPr>
          <w:rFonts w:asciiTheme="minorHAnsi" w:hAnsiTheme="minorHAnsi" w:cstheme="minorHAnsi"/>
          <w:bCs/>
          <w:i/>
          <w:iCs/>
          <w:sz w:val="22"/>
          <w:szCs w:val="22"/>
          <w:lang w:val="ro-RO"/>
        </w:rPr>
        <w:t>ahiziții</w:t>
      </w:r>
      <w:proofErr w:type="spellEnd"/>
      <w:r w:rsidR="009A00C7" w:rsidRPr="00325B78">
        <w:rPr>
          <w:rFonts w:asciiTheme="minorHAnsi" w:hAnsiTheme="minorHAnsi" w:cstheme="minorHAnsi"/>
          <w:bCs/>
          <w:i/>
          <w:iCs/>
          <w:sz w:val="22"/>
          <w:szCs w:val="22"/>
          <w:lang w:val="ro-RO"/>
        </w:rPr>
        <w:t xml:space="preserve"> directe, în conformitate cu dispozițiile art. 43 alin. (5) din H.G. nr. 395/2016, coroborate cu cele ale OMFP nr. 1792/2002</w:t>
      </w:r>
      <w:r w:rsidR="009A00C7" w:rsidRPr="00325B78">
        <w:rPr>
          <w:rFonts w:asciiTheme="minorHAnsi" w:hAnsiTheme="minorHAnsi" w:cstheme="minorHAnsi"/>
          <w:i/>
          <w:iCs/>
          <w:sz w:val="22"/>
          <w:szCs w:val="22"/>
          <w:lang w:val="ro-RO"/>
        </w:rPr>
        <w:t>.</w:t>
      </w:r>
    </w:p>
    <w:p w14:paraId="7B796A65" w14:textId="77777777" w:rsidR="007751E7" w:rsidRDefault="007751E7" w:rsidP="009A00C7">
      <w:pPr>
        <w:spacing w:line="276" w:lineRule="auto"/>
        <w:jc w:val="both"/>
        <w:rPr>
          <w:rFonts w:asciiTheme="minorHAnsi" w:hAnsiTheme="minorHAnsi" w:cstheme="minorHAnsi"/>
          <w:b/>
          <w:bCs/>
          <w:i/>
          <w:iCs/>
          <w:sz w:val="22"/>
          <w:szCs w:val="22"/>
          <w:lang w:val="ro-RO"/>
        </w:rPr>
      </w:pPr>
    </w:p>
    <w:p w14:paraId="7BF3A651" w14:textId="77777777" w:rsidR="009A00C7" w:rsidRPr="009A00C7" w:rsidRDefault="009A00C7" w:rsidP="009A00C7">
      <w:pPr>
        <w:spacing w:line="276" w:lineRule="auto"/>
        <w:jc w:val="both"/>
        <w:rPr>
          <w:rFonts w:asciiTheme="minorHAnsi" w:hAnsiTheme="minorHAnsi" w:cstheme="minorHAnsi"/>
          <w:sz w:val="22"/>
          <w:szCs w:val="22"/>
          <w:lang w:val="ro-RO"/>
        </w:rPr>
      </w:pPr>
      <w:r w:rsidRPr="009A00C7">
        <w:rPr>
          <w:rFonts w:asciiTheme="minorHAnsi" w:hAnsiTheme="minorHAnsi" w:cstheme="minorHAnsi"/>
          <w:b/>
          <w:bCs/>
          <w:i/>
          <w:iCs/>
          <w:sz w:val="22"/>
          <w:szCs w:val="22"/>
          <w:lang w:val="ro-RO"/>
        </w:rPr>
        <w:t>2. Excepția de la regulă: Realizarea achiziției directe de la orice operator economic din piață</w:t>
      </w:r>
    </w:p>
    <w:p w14:paraId="4D4062CB" w14:textId="77777777" w:rsidR="007751E7" w:rsidRDefault="007751E7" w:rsidP="009A00C7">
      <w:pPr>
        <w:spacing w:line="276" w:lineRule="auto"/>
        <w:jc w:val="both"/>
        <w:rPr>
          <w:rFonts w:asciiTheme="minorHAnsi" w:hAnsiTheme="minorHAnsi" w:cstheme="minorHAnsi"/>
          <w:sz w:val="22"/>
          <w:szCs w:val="22"/>
          <w:lang w:val="ro-RO"/>
        </w:rPr>
      </w:pPr>
    </w:p>
    <w:p w14:paraId="3A1AD8D8" w14:textId="77777777" w:rsidR="009A00C7" w:rsidRPr="009A00C7" w:rsidRDefault="007751E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009A00C7" w:rsidRPr="009A00C7">
        <w:rPr>
          <w:rFonts w:asciiTheme="minorHAnsi" w:hAnsiTheme="minorHAnsi" w:cstheme="minorHAnsi"/>
          <w:sz w:val="22"/>
          <w:szCs w:val="22"/>
          <w:lang w:val="ro-RO"/>
        </w:rPr>
        <w:t>În cazul incidenței uneia dintre situațiile prevăzute la art. 43 alin. (3) din H.G. nr. 395/2016 potrivit celor arătate mai sus, autoritatea contractantă poate realiza achiziția directă de la orice operator economic,</w:t>
      </w:r>
      <w:r w:rsidR="009A00C7" w:rsidRPr="009A00C7">
        <w:rPr>
          <w:rFonts w:asciiTheme="minorHAnsi" w:hAnsiTheme="minorHAnsi" w:cstheme="minorHAnsi"/>
          <w:b/>
          <w:bCs/>
          <w:sz w:val="22"/>
          <w:szCs w:val="22"/>
          <w:lang w:val="ro-RO"/>
        </w:rPr>
        <w:t> elaborând în acest sens o notă justificativă în cadrul căreia se va documenta în mod corespunzător situația care nu a permis realizarea achiziției din catalogul electronic din SEAP</w:t>
      </w:r>
      <w:r w:rsidR="009A00C7" w:rsidRPr="009A00C7">
        <w:rPr>
          <w:rFonts w:asciiTheme="minorHAnsi" w:hAnsiTheme="minorHAnsi" w:cstheme="minorHAnsi"/>
          <w:sz w:val="22"/>
          <w:szCs w:val="22"/>
          <w:lang w:val="ro-RO"/>
        </w:rPr>
        <w:t>.</w:t>
      </w:r>
    </w:p>
    <w:p w14:paraId="32FD9ACE" w14:textId="77777777" w:rsidR="009A00C7" w:rsidRPr="009A00C7" w:rsidRDefault="007751E7" w:rsidP="009A00C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009A00C7" w:rsidRPr="009A00C7">
        <w:rPr>
          <w:rFonts w:asciiTheme="minorHAnsi" w:hAnsiTheme="minorHAnsi" w:cstheme="minorHAnsi"/>
          <w:sz w:val="22"/>
          <w:szCs w:val="22"/>
          <w:lang w:val="ro-RO"/>
        </w:rPr>
        <w:t>Spre exemplu, în cazul în care sistemul electronic nu funcționează, operatorul SEAP va înștiința în prealabil utilizatorii, astfel încât autoritatea contractantă poate planifica fie realizarea achiziției la un alt moment sau realizarea achiziției directe prin invocarea prevederilor mai sus menționate. </w:t>
      </w:r>
    </w:p>
    <w:p w14:paraId="46289D7D" w14:textId="77777777" w:rsidR="007751E7" w:rsidRDefault="007751E7" w:rsidP="007751E7">
      <w:pPr>
        <w:spacing w:line="276" w:lineRule="auto"/>
        <w:jc w:val="both"/>
        <w:rPr>
          <w:rFonts w:asciiTheme="minorHAnsi" w:hAnsiTheme="minorHAnsi" w:cstheme="minorHAnsi"/>
          <w:sz w:val="22"/>
          <w:szCs w:val="22"/>
          <w:lang w:val="ro-RO"/>
        </w:rPr>
      </w:pPr>
    </w:p>
    <w:p w14:paraId="1F2E9748" w14:textId="77777777" w:rsidR="007751E7" w:rsidRPr="007751E7" w:rsidRDefault="007751E7" w:rsidP="007751E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7751E7">
        <w:rPr>
          <w:rFonts w:asciiTheme="minorHAnsi" w:hAnsiTheme="minorHAnsi" w:cstheme="minorHAnsi"/>
          <w:sz w:val="22"/>
          <w:szCs w:val="22"/>
          <w:lang w:val="ro-RO"/>
        </w:rPr>
        <w:t xml:space="preserve">De asemenea, există inclusiv posibilitatea ca pe piața liberă să fie identificate oferte de produse / servicii / lucrări cu prețuri mai mici decât cele publicate în catalogul electronic disponibil în SEAP, acestea putând fi publicate pe propriile site-uri ale operatorilor economici sau transmise de către </w:t>
      </w:r>
      <w:proofErr w:type="spellStart"/>
      <w:r w:rsidRPr="007751E7">
        <w:rPr>
          <w:rFonts w:asciiTheme="minorHAnsi" w:hAnsiTheme="minorHAnsi" w:cstheme="minorHAnsi"/>
          <w:sz w:val="22"/>
          <w:szCs w:val="22"/>
          <w:lang w:val="ro-RO"/>
        </w:rPr>
        <w:t>respectvii</w:t>
      </w:r>
      <w:proofErr w:type="spellEnd"/>
      <w:r w:rsidRPr="007751E7">
        <w:rPr>
          <w:rFonts w:asciiTheme="minorHAnsi" w:hAnsiTheme="minorHAnsi" w:cstheme="minorHAnsi"/>
          <w:sz w:val="22"/>
          <w:szCs w:val="22"/>
          <w:lang w:val="ro-RO"/>
        </w:rPr>
        <w:t xml:space="preserve"> operatori economici la solicitarea autorității contractante. În această situație, autoritatea contractantă are dreptul de a realiza achiziția de la orice operator </w:t>
      </w:r>
      <w:proofErr w:type="spellStart"/>
      <w:r w:rsidRPr="007751E7">
        <w:rPr>
          <w:rFonts w:asciiTheme="minorHAnsi" w:hAnsiTheme="minorHAnsi" w:cstheme="minorHAnsi"/>
          <w:sz w:val="22"/>
          <w:szCs w:val="22"/>
          <w:lang w:val="ro-RO"/>
        </w:rPr>
        <w:t>econmic</w:t>
      </w:r>
      <w:proofErr w:type="spellEnd"/>
      <w:r w:rsidRPr="007751E7">
        <w:rPr>
          <w:rFonts w:asciiTheme="minorHAnsi" w:hAnsiTheme="minorHAnsi" w:cstheme="minorHAnsi"/>
          <w:sz w:val="22"/>
          <w:szCs w:val="22"/>
          <w:lang w:val="ro-RO"/>
        </w:rPr>
        <w:t>, cu condiția întocmirii unei note justificative care să ateste faptul că prețurile identificate de către autoritatea contractată pe piața liberă sunt mai mici decât cele publicate în SEAP.</w:t>
      </w:r>
    </w:p>
    <w:p w14:paraId="596E7AF3" w14:textId="77777777" w:rsidR="007751E7" w:rsidRPr="007751E7" w:rsidRDefault="007751E7" w:rsidP="007751E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7751E7">
        <w:rPr>
          <w:rFonts w:asciiTheme="minorHAnsi" w:hAnsiTheme="minorHAnsi" w:cstheme="minorHAnsi"/>
          <w:sz w:val="22"/>
          <w:szCs w:val="22"/>
          <w:lang w:val="ro-RO"/>
        </w:rPr>
        <w:t>Totodată, este posibil ca produsele / serviciile / lucrările disponibile în cadrul catalogului electronic să nu poată asigura satisfacerea nevoilor autorității contractante. </w:t>
      </w:r>
      <w:r w:rsidRPr="007751E7">
        <w:rPr>
          <w:rFonts w:asciiTheme="minorHAnsi" w:hAnsiTheme="minorHAnsi" w:cstheme="minorHAnsi"/>
          <w:b/>
          <w:bCs/>
          <w:sz w:val="22"/>
          <w:szCs w:val="22"/>
          <w:lang w:val="ro-RO"/>
        </w:rPr>
        <w:t>Asemenea situații sunt rare, însă pot să apară, în special, în cazul anumitor tipuri de servicii sau lucrări</w:t>
      </w:r>
      <w:r w:rsidRPr="007751E7">
        <w:rPr>
          <w:rFonts w:asciiTheme="minorHAnsi" w:hAnsiTheme="minorHAnsi" w:cstheme="minorHAnsi"/>
          <w:sz w:val="22"/>
          <w:szCs w:val="22"/>
          <w:lang w:val="ro-RO"/>
        </w:rPr>
        <w:t xml:space="preserve"> care nu pot fi standardizate într-o asemenea măsură încât să asigure necesitatea autorității contractante (spre exemplu, în cazul serviciilor de </w:t>
      </w:r>
      <w:proofErr w:type="spellStart"/>
      <w:r w:rsidRPr="007751E7">
        <w:rPr>
          <w:rFonts w:asciiTheme="minorHAnsi" w:hAnsiTheme="minorHAnsi" w:cstheme="minorHAnsi"/>
          <w:sz w:val="22"/>
          <w:szCs w:val="22"/>
          <w:lang w:val="ro-RO"/>
        </w:rPr>
        <w:t>întrețiere</w:t>
      </w:r>
      <w:proofErr w:type="spellEnd"/>
      <w:r w:rsidRPr="007751E7">
        <w:rPr>
          <w:rFonts w:asciiTheme="minorHAnsi" w:hAnsiTheme="minorHAnsi" w:cstheme="minorHAnsi"/>
          <w:sz w:val="22"/>
          <w:szCs w:val="22"/>
          <w:lang w:val="ro-RO"/>
        </w:rPr>
        <w:t xml:space="preserve"> / reparare a autoturismelor, care implică de cele mai multe ori prezentarea autoturismului în service în vederea </w:t>
      </w:r>
      <w:proofErr w:type="spellStart"/>
      <w:r w:rsidRPr="007751E7">
        <w:rPr>
          <w:rFonts w:asciiTheme="minorHAnsi" w:hAnsiTheme="minorHAnsi" w:cstheme="minorHAnsi"/>
          <w:sz w:val="22"/>
          <w:szCs w:val="22"/>
          <w:lang w:val="ro-RO"/>
        </w:rPr>
        <w:t>efectutuăii</w:t>
      </w:r>
      <w:proofErr w:type="spellEnd"/>
      <w:r w:rsidRPr="007751E7">
        <w:rPr>
          <w:rFonts w:asciiTheme="minorHAnsi" w:hAnsiTheme="minorHAnsi" w:cstheme="minorHAnsi"/>
          <w:sz w:val="22"/>
          <w:szCs w:val="22"/>
          <w:lang w:val="ro-RO"/>
        </w:rPr>
        <w:t xml:space="preserve"> unei constatări / verificări prealabile, în urma căreia se întocmește un deviz conținând lista de operații / piesele de schimb necesare). Este evident că, în asemenea situații, autoritatea contractantă nu va putea recurge la utilizarea catalogului electronic de produse / servicii / lucrări disponibil în SEAP în vederea realizării achiziției directe vizată de către autoritatea contractantă.</w:t>
      </w:r>
    </w:p>
    <w:p w14:paraId="7E6F954A" w14:textId="77777777" w:rsidR="007751E7" w:rsidRPr="007751E7" w:rsidRDefault="007751E7" w:rsidP="007751E7">
      <w:pPr>
        <w:spacing w:line="276" w:lineRule="auto"/>
        <w:jc w:val="both"/>
        <w:rPr>
          <w:rFonts w:asciiTheme="minorHAnsi" w:hAnsiTheme="minorHAnsi" w:cstheme="minorHAnsi"/>
          <w:sz w:val="22"/>
          <w:szCs w:val="22"/>
          <w:lang w:val="ro-RO"/>
        </w:rPr>
      </w:pPr>
      <w:r w:rsidRPr="007751E7">
        <w:rPr>
          <w:rFonts w:asciiTheme="minorHAnsi" w:hAnsiTheme="minorHAnsi" w:cstheme="minorHAnsi"/>
          <w:sz w:val="22"/>
          <w:szCs w:val="22"/>
          <w:lang w:val="ro-RO"/>
        </w:rPr>
        <w:t>Un exemplu de notă justificativă în sensul celor de mai sus este prezentat în </w:t>
      </w:r>
      <w:r w:rsidRPr="007751E7">
        <w:rPr>
          <w:rFonts w:asciiTheme="minorHAnsi" w:hAnsiTheme="minorHAnsi" w:cstheme="minorHAnsi"/>
          <w:b/>
          <w:bCs/>
          <w:sz w:val="22"/>
          <w:szCs w:val="22"/>
          <w:lang w:val="ro-RO"/>
        </w:rPr>
        <w:t>secțiunea Documente</w:t>
      </w:r>
      <w:r w:rsidRPr="007751E7">
        <w:rPr>
          <w:rFonts w:asciiTheme="minorHAnsi" w:hAnsiTheme="minorHAnsi" w:cstheme="minorHAnsi"/>
          <w:sz w:val="22"/>
          <w:szCs w:val="22"/>
          <w:lang w:val="ro-RO"/>
        </w:rPr>
        <w:t>.</w:t>
      </w:r>
    </w:p>
    <w:p w14:paraId="19BF2FFF" w14:textId="77777777" w:rsidR="007751E7" w:rsidRDefault="007751E7" w:rsidP="007751E7">
      <w:pPr>
        <w:spacing w:line="276" w:lineRule="auto"/>
        <w:jc w:val="both"/>
        <w:rPr>
          <w:rFonts w:asciiTheme="minorHAnsi" w:hAnsiTheme="minorHAnsi" w:cstheme="minorHAnsi"/>
          <w:b/>
          <w:bCs/>
          <w:i/>
          <w:iCs/>
          <w:sz w:val="22"/>
          <w:szCs w:val="22"/>
          <w:u w:val="single"/>
          <w:lang w:val="ro-RO"/>
        </w:rPr>
      </w:pPr>
    </w:p>
    <w:p w14:paraId="56A103B5" w14:textId="77777777" w:rsidR="007751E7" w:rsidRPr="007751E7" w:rsidRDefault="007751E7" w:rsidP="007751E7">
      <w:pPr>
        <w:spacing w:line="276" w:lineRule="auto"/>
        <w:jc w:val="both"/>
        <w:rPr>
          <w:rFonts w:asciiTheme="minorHAnsi" w:hAnsiTheme="minorHAnsi" w:cstheme="minorHAnsi"/>
          <w:sz w:val="22"/>
          <w:szCs w:val="22"/>
          <w:lang w:val="ro-RO"/>
        </w:rPr>
      </w:pPr>
      <w:r w:rsidRPr="007751E7">
        <w:rPr>
          <w:rFonts w:asciiTheme="minorHAnsi" w:hAnsiTheme="minorHAnsi" w:cstheme="minorHAnsi"/>
          <w:b/>
          <w:bCs/>
          <w:i/>
          <w:iCs/>
          <w:sz w:val="22"/>
          <w:szCs w:val="22"/>
          <w:u w:val="single"/>
          <w:lang w:val="ro-RO"/>
        </w:rPr>
        <w:t>3. Parcurgerea pașilor necesari în cadrul catalogului electronic disponibil în SEAP în vederea stabilirii modalității de atribuire</w:t>
      </w:r>
      <w:r w:rsidRPr="007751E7">
        <w:rPr>
          <w:rFonts w:asciiTheme="minorHAnsi" w:hAnsiTheme="minorHAnsi" w:cstheme="minorHAnsi"/>
          <w:b/>
          <w:bCs/>
          <w:i/>
          <w:iCs/>
          <w:sz w:val="22"/>
          <w:szCs w:val="22"/>
          <w:lang w:val="ro-RO"/>
        </w:rPr>
        <w:t>,</w:t>
      </w:r>
      <w:r w:rsidR="009462D9">
        <w:rPr>
          <w:rFonts w:asciiTheme="minorHAnsi" w:hAnsiTheme="minorHAnsi" w:cstheme="minorHAnsi"/>
          <w:b/>
          <w:bCs/>
          <w:i/>
          <w:iCs/>
          <w:sz w:val="22"/>
          <w:szCs w:val="22"/>
          <w:lang w:val="ro-RO"/>
        </w:rPr>
        <w:t xml:space="preserve"> </w:t>
      </w:r>
      <w:r w:rsidRPr="007751E7">
        <w:rPr>
          <w:rFonts w:asciiTheme="minorHAnsi" w:hAnsiTheme="minorHAnsi" w:cstheme="minorHAnsi"/>
          <w:b/>
          <w:bCs/>
          <w:i/>
          <w:iCs/>
          <w:sz w:val="22"/>
          <w:szCs w:val="22"/>
          <w:lang w:val="ro-RO"/>
        </w:rPr>
        <w:t>într-una din variantele explicitate la lit. A sau B de mai sus</w:t>
      </w:r>
    </w:p>
    <w:p w14:paraId="7A1807D3" w14:textId="77777777" w:rsidR="007751E7" w:rsidRPr="007751E7" w:rsidRDefault="007751E7" w:rsidP="007751E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7751E7">
        <w:rPr>
          <w:rFonts w:asciiTheme="minorHAnsi" w:hAnsiTheme="minorHAnsi" w:cstheme="minorHAnsi"/>
          <w:sz w:val="22"/>
          <w:szCs w:val="22"/>
          <w:lang w:val="ro-RO"/>
        </w:rPr>
        <w:t>Având în vedere împrejurarea că, potrivit prevederilor legale în vigoare, regula de bază în scopul realizării unei achiziții directe este reprezentată de utilizarea catalogului electronic disponibil în SEAP, pentru a putea documenta decizia privind alegerea modalității de atribuire prin intermediul facilităților tehnice disponibile în cadrul catalogului sau, după caz, o eventuală aplicare a excepției de la această regulă, autoritatea va trebui să efectueze în cadrul etapei de planificare / pregătire a achiziției directe o serie de verificări prealabile.</w:t>
      </w:r>
    </w:p>
    <w:p w14:paraId="06F11807" w14:textId="77777777" w:rsidR="007751E7" w:rsidRPr="007751E7" w:rsidRDefault="007751E7" w:rsidP="007751E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r w:rsidRPr="007751E7">
        <w:rPr>
          <w:rFonts w:asciiTheme="minorHAnsi" w:hAnsiTheme="minorHAnsi" w:cstheme="minorHAnsi"/>
          <w:sz w:val="22"/>
          <w:szCs w:val="22"/>
          <w:lang w:val="ro-RO"/>
        </w:rPr>
        <w:t>Scopul acestor demersuri este acela de a stabili în ce măsură au fost sau nu identificate produse / servicii / lucrări în cadrul catalogului electronic disponibil în SEAP, care să poată asigura satisfacerea necesităților acesteia.</w:t>
      </w:r>
    </w:p>
    <w:p w14:paraId="6A336715" w14:textId="77777777" w:rsidR="007751E7" w:rsidRPr="007751E7" w:rsidRDefault="007751E7" w:rsidP="007751E7">
      <w:pPr>
        <w:spacing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ab/>
      </w:r>
    </w:p>
    <w:p w14:paraId="510686B7" w14:textId="77777777" w:rsidR="00631C9D" w:rsidRPr="009D1023" w:rsidRDefault="00631C9D" w:rsidP="009D1023">
      <w:pPr>
        <w:spacing w:line="276" w:lineRule="auto"/>
        <w:jc w:val="both"/>
        <w:rPr>
          <w:rFonts w:asciiTheme="minorHAnsi" w:hAnsiTheme="minorHAnsi" w:cstheme="minorHAnsi"/>
          <w:b/>
          <w:sz w:val="22"/>
          <w:szCs w:val="22"/>
        </w:rPr>
      </w:pPr>
      <w:proofErr w:type="spellStart"/>
      <w:r w:rsidRPr="009D1023">
        <w:rPr>
          <w:rFonts w:asciiTheme="minorHAnsi" w:hAnsiTheme="minorHAnsi" w:cstheme="minorHAnsi"/>
          <w:b/>
          <w:sz w:val="22"/>
          <w:szCs w:val="22"/>
        </w:rPr>
        <w:t>Pentru</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Achiziția</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directă</w:t>
      </w:r>
      <w:proofErr w:type="spellEnd"/>
      <w:r w:rsidRPr="009D1023">
        <w:rPr>
          <w:rFonts w:asciiTheme="minorHAnsi" w:hAnsiTheme="minorHAnsi" w:cstheme="minorHAnsi"/>
          <w:b/>
          <w:sz w:val="22"/>
          <w:szCs w:val="22"/>
        </w:rPr>
        <w:t xml:space="preserve"> de </w:t>
      </w:r>
      <w:proofErr w:type="spellStart"/>
      <w:r w:rsidRPr="009D1023">
        <w:rPr>
          <w:rFonts w:asciiTheme="minorHAnsi" w:hAnsiTheme="minorHAnsi" w:cstheme="minorHAnsi"/>
          <w:b/>
          <w:sz w:val="22"/>
          <w:szCs w:val="22"/>
        </w:rPr>
        <w:t>produse</w:t>
      </w:r>
      <w:proofErr w:type="spellEnd"/>
      <w:r w:rsidRPr="009D1023">
        <w:rPr>
          <w:rFonts w:asciiTheme="minorHAnsi" w:hAnsiTheme="minorHAnsi" w:cstheme="minorHAnsi"/>
          <w:b/>
          <w:sz w:val="22"/>
          <w:szCs w:val="22"/>
        </w:rPr>
        <w:t xml:space="preserve"> </w:t>
      </w:r>
    </w:p>
    <w:p w14:paraId="026AFE84" w14:textId="77777777" w:rsidR="00BB4896" w:rsidRPr="009D1023" w:rsidRDefault="00BB4896" w:rsidP="009D1023">
      <w:pPr>
        <w:spacing w:line="276" w:lineRule="auto"/>
        <w:jc w:val="both"/>
        <w:rPr>
          <w:rFonts w:asciiTheme="minorHAnsi" w:hAnsiTheme="minorHAnsi" w:cstheme="minorHAnsi"/>
          <w:sz w:val="22"/>
          <w:szCs w:val="22"/>
        </w:rPr>
      </w:pPr>
    </w:p>
    <w:p w14:paraId="5DB2ADDF"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1.   </w:t>
      </w:r>
      <w:r w:rsidRPr="009D1023">
        <w:rPr>
          <w:rFonts w:asciiTheme="minorHAnsi" w:hAnsiTheme="minorHAnsi" w:cstheme="minorHAnsi"/>
          <w:sz w:val="22"/>
          <w:szCs w:val="22"/>
        </w:rPr>
        <w:tab/>
        <w:t xml:space="preserve">A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estimată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valoarea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furnizare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luând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considerare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orice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eventuale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forme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opţiuni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şi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prelungiri</w:t>
      </w:r>
      <w:proofErr w:type="spellEnd"/>
      <w:r w:rsidRPr="009D1023">
        <w:rPr>
          <w:rFonts w:asciiTheme="minorHAnsi" w:hAnsiTheme="minorHAnsi" w:cstheme="minorHAnsi"/>
          <w:sz w:val="22"/>
          <w:szCs w:val="22"/>
        </w:rPr>
        <w:t xml:space="preserve"> ale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menţionate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mod explicit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achiziţiei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serviciile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livrare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punere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funcțiune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instruire</w:t>
      </w:r>
      <w:proofErr w:type="spellEnd"/>
      <w:r w:rsidRPr="009D1023">
        <w:rPr>
          <w:rFonts w:asciiTheme="minorHAnsi" w:hAnsiTheme="minorHAnsi" w:cstheme="minorHAnsi"/>
          <w:sz w:val="22"/>
          <w:szCs w:val="22"/>
        </w:rPr>
        <w:t xml:space="preserve"> personal.</w:t>
      </w:r>
    </w:p>
    <w:p w14:paraId="2AC52C64"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2.   </w:t>
      </w:r>
      <w:r w:rsidRPr="009D1023">
        <w:rPr>
          <w:rFonts w:asciiTheme="minorHAnsi" w:hAnsiTheme="minorHAnsi" w:cstheme="minorHAnsi"/>
          <w:sz w:val="22"/>
          <w:szCs w:val="22"/>
        </w:rPr>
        <w:tab/>
        <w:t xml:space="preserve">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stabili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caracteristici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tehnice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calitate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minime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funcție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nu au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detaliate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referatul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w:t>
      </w:r>
    </w:p>
    <w:p w14:paraId="6944C3C7"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3.   </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Atunci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când</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 SEAP,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avea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vedere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acrodarea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unui</w:t>
      </w:r>
      <w:proofErr w:type="spellEnd"/>
      <w:r w:rsidRPr="009D1023">
        <w:rPr>
          <w:rFonts w:asciiTheme="minorHAnsi" w:hAnsiTheme="minorHAnsi" w:cstheme="minorHAnsi"/>
          <w:sz w:val="22"/>
          <w:szCs w:val="22"/>
        </w:rPr>
        <w:t xml:space="preserve"> termen de </w:t>
      </w:r>
      <w:proofErr w:type="spellStart"/>
      <w:r w:rsidRPr="009D1023">
        <w:rPr>
          <w:rFonts w:asciiTheme="minorHAnsi" w:hAnsiTheme="minorHAnsi" w:cstheme="minorHAnsi"/>
          <w:sz w:val="22"/>
          <w:szCs w:val="22"/>
        </w:rPr>
        <w:t>răspuns</w:t>
      </w:r>
      <w:proofErr w:type="spellEnd"/>
      <w:r w:rsidRPr="009D1023">
        <w:rPr>
          <w:rFonts w:asciiTheme="minorHAnsi" w:hAnsiTheme="minorHAnsi" w:cstheme="minorHAnsi"/>
          <w:sz w:val="22"/>
          <w:szCs w:val="22"/>
        </w:rPr>
        <w:t xml:space="preserve"> de minim 2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w:t>
      </w:r>
    </w:p>
    <w:p w14:paraId="0E17A620"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4.   </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directă</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produse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poate</w:t>
      </w:r>
      <w:proofErr w:type="spellEnd"/>
      <w:r w:rsidRPr="009D1023">
        <w:rPr>
          <w:rFonts w:asciiTheme="minorHAnsi" w:hAnsiTheme="minorHAnsi" w:cstheme="minorHAnsi"/>
          <w:sz w:val="22"/>
          <w:szCs w:val="22"/>
        </w:rPr>
        <w:t xml:space="preserve"> dura </w:t>
      </w:r>
      <w:proofErr w:type="spellStart"/>
      <w:r w:rsidRPr="009D1023">
        <w:rPr>
          <w:rFonts w:asciiTheme="minorHAnsi" w:hAnsiTheme="minorHAnsi" w:cstheme="minorHAnsi"/>
          <w:sz w:val="22"/>
          <w:szCs w:val="22"/>
        </w:rPr>
        <w:t>între</w:t>
      </w:r>
      <w:proofErr w:type="spellEnd"/>
      <w:r w:rsidRPr="009D1023">
        <w:rPr>
          <w:rFonts w:asciiTheme="minorHAnsi" w:hAnsiTheme="minorHAnsi" w:cstheme="minorHAnsi"/>
          <w:sz w:val="22"/>
          <w:szCs w:val="22"/>
        </w:rPr>
        <w:t xml:space="preserve"> 2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10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funcție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promptitudinea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transmiterii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ofertelor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timpul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necesar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evaluării</w:t>
      </w:r>
      <w:proofErr w:type="spellEnd"/>
      <w:r w:rsidRPr="009D1023">
        <w:rPr>
          <w:rFonts w:asciiTheme="minorHAnsi" w:hAnsiTheme="minorHAnsi" w:cstheme="minorHAnsi"/>
          <w:sz w:val="22"/>
          <w:szCs w:val="22"/>
        </w:rPr>
        <w:t xml:space="preserve"> lor.</w:t>
      </w:r>
    </w:p>
    <w:p w14:paraId="3C4CE4A1"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5.</w:t>
      </w:r>
      <w:r w:rsidRPr="009D1023">
        <w:rPr>
          <w:rFonts w:asciiTheme="minorHAnsi" w:hAnsiTheme="minorHAnsi" w:cstheme="minorHAnsi"/>
          <w:i/>
          <w:sz w:val="22"/>
          <w:szCs w:val="22"/>
        </w:rPr>
        <w:t xml:space="preserve"> </w:t>
      </w:r>
      <w:r w:rsidRPr="009D1023">
        <w:rPr>
          <w:rFonts w:asciiTheme="minorHAnsi" w:hAnsiTheme="minorHAnsi" w:cstheme="minorHAnsi"/>
          <w:i/>
          <w:sz w:val="22"/>
          <w:szCs w:val="22"/>
        </w:rPr>
        <w:tab/>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căutarii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 din SEAP a </w:t>
      </w:r>
      <w:proofErr w:type="spellStart"/>
      <w:r w:rsidRPr="009D1023">
        <w:rPr>
          <w:rFonts w:asciiTheme="minorHAnsi" w:hAnsiTheme="minorHAnsi" w:cstheme="minorHAnsi"/>
          <w:sz w:val="22"/>
          <w:szCs w:val="22"/>
        </w:rPr>
        <w:t>produselor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necesare</w:t>
      </w:r>
      <w:proofErr w:type="spellEnd"/>
      <w:r w:rsidRPr="009D1023">
        <w:rPr>
          <w:rFonts w:asciiTheme="minorHAnsi" w:hAnsiTheme="minorHAnsi" w:cstheme="minorHAnsi"/>
          <w:sz w:val="22"/>
          <w:szCs w:val="22"/>
        </w:rPr>
        <w:t xml:space="preserve"> </w:t>
      </w:r>
      <w:proofErr w:type="spellStart"/>
      <w:proofErr w:type="gramStart"/>
      <w:r w:rsidR="00273898">
        <w:rPr>
          <w:rFonts w:asciiTheme="minorHAnsi" w:hAnsiTheme="minorHAnsi" w:cstheme="minorHAnsi"/>
          <w:sz w:val="22"/>
          <w:szCs w:val="22"/>
        </w:rPr>
        <w:t>institutiei</w:t>
      </w:r>
      <w:proofErr w:type="spellEnd"/>
      <w:r w:rsidR="00273898">
        <w:rPr>
          <w:rFonts w:asciiTheme="minorHAnsi" w:hAnsiTheme="minorHAnsi" w:cstheme="minorHAnsi"/>
          <w:sz w:val="22"/>
          <w:szCs w:val="22"/>
        </w:rPr>
        <w:t xml:space="preserve"> </w:t>
      </w:r>
      <w:r w:rsidRPr="009D1023">
        <w:rPr>
          <w:rFonts w:asciiTheme="minorHAnsi" w:hAnsiTheme="minorHAnsi" w:cstheme="minorHAnsi"/>
          <w:sz w:val="22"/>
          <w:szCs w:val="22"/>
        </w:rPr>
        <w:t>,</w:t>
      </w:r>
      <w:proofErr w:type="gram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rezulta</w:t>
      </w:r>
      <w:proofErr w:type="spellEnd"/>
      <w:r w:rsidRPr="009D1023">
        <w:rPr>
          <w:rFonts w:asciiTheme="minorHAnsi" w:hAnsiTheme="minorHAnsi" w:cstheme="minorHAnsi"/>
          <w:sz w:val="22"/>
          <w:szCs w:val="22"/>
        </w:rPr>
        <w:t xml:space="preserve"> un </w:t>
      </w:r>
      <w:proofErr w:type="spellStart"/>
      <w:r w:rsidRPr="009D1023">
        <w:rPr>
          <w:rFonts w:asciiTheme="minorHAnsi" w:hAnsiTheme="minorHAnsi" w:cstheme="minorHAnsi"/>
          <w:sz w:val="22"/>
          <w:szCs w:val="22"/>
        </w:rPr>
        <w:t>numar</w:t>
      </w:r>
      <w:proofErr w:type="spellEnd"/>
      <w:r w:rsidRPr="009D1023">
        <w:rPr>
          <w:rFonts w:asciiTheme="minorHAnsi" w:hAnsiTheme="minorHAnsi" w:cstheme="minorHAnsi"/>
          <w:sz w:val="22"/>
          <w:szCs w:val="22"/>
        </w:rPr>
        <w:t xml:space="preserve"> mare de </w:t>
      </w:r>
      <w:proofErr w:type="spellStart"/>
      <w:r w:rsidRPr="009D1023">
        <w:rPr>
          <w:rFonts w:asciiTheme="minorHAnsi" w:hAnsiTheme="minorHAnsi" w:cstheme="minorHAnsi"/>
          <w:sz w:val="22"/>
          <w:szCs w:val="22"/>
        </w:rPr>
        <w:t>operatori</w:t>
      </w:r>
      <w:proofErr w:type="spellEnd"/>
      <w:r w:rsidRPr="009D1023">
        <w:rPr>
          <w:rFonts w:asciiTheme="minorHAnsi" w:hAnsiTheme="minorHAnsi" w:cstheme="minorHAnsi"/>
          <w:sz w:val="22"/>
          <w:szCs w:val="22"/>
        </w:rPr>
        <w:t xml:space="preserve"> economici,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restrange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căutarea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numai</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nivelul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județului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w:t>
      </w:r>
      <w:proofErr w:type="spellStart"/>
      <w:r w:rsidRPr="009D1023">
        <w:rPr>
          <w:rFonts w:asciiTheme="minorHAnsi" w:hAnsiTheme="minorHAnsi" w:cstheme="minorHAnsi"/>
          <w:sz w:val="22"/>
          <w:szCs w:val="22"/>
        </w:rPr>
        <w:t>își</w:t>
      </w:r>
      <w:proofErr w:type="spellEnd"/>
      <w:r w:rsidRPr="009D1023">
        <w:rPr>
          <w:rFonts w:asciiTheme="minorHAnsi" w:hAnsiTheme="minorHAnsi" w:cstheme="minorHAnsi"/>
          <w:sz w:val="22"/>
          <w:szCs w:val="22"/>
        </w:rPr>
        <w:t xml:space="preserve"> are </w:t>
      </w:r>
      <w:proofErr w:type="spellStart"/>
      <w:r w:rsidRPr="009D1023">
        <w:rPr>
          <w:rFonts w:asciiTheme="minorHAnsi" w:hAnsiTheme="minorHAnsi" w:cstheme="minorHAnsi"/>
          <w:sz w:val="22"/>
          <w:szCs w:val="22"/>
        </w:rPr>
        <w:t>sediul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autoritatea</w:t>
      </w:r>
      <w:proofErr w:type="spellEnd"/>
      <w:r w:rsidRPr="009D1023">
        <w:rPr>
          <w:rFonts w:asciiTheme="minorHAnsi" w:hAnsiTheme="minorHAnsi" w:cstheme="minorHAnsi"/>
          <w:sz w:val="22"/>
          <w:szCs w:val="22"/>
        </w:rPr>
        <w:t>.</w:t>
      </w:r>
    </w:p>
    <w:p w14:paraId="6CEBC782"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6.</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căutarii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 din SEAP, nu 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ide</w:t>
      </w:r>
      <w:r w:rsidR="00CE3F79">
        <w:rPr>
          <w:rFonts w:asciiTheme="minorHAnsi" w:hAnsiTheme="minorHAnsi" w:cstheme="minorHAnsi"/>
          <w:sz w:val="22"/>
          <w:szCs w:val="22"/>
        </w:rPr>
        <w:t>ntifica</w:t>
      </w:r>
      <w:proofErr w:type="spellEnd"/>
      <w:r w:rsidR="00CE3F79">
        <w:rPr>
          <w:rFonts w:asciiTheme="minorHAnsi" w:hAnsiTheme="minorHAnsi" w:cstheme="minorHAnsi"/>
          <w:sz w:val="22"/>
          <w:szCs w:val="22"/>
        </w:rPr>
        <w:t xml:space="preserve"> </w:t>
      </w:r>
      <w:proofErr w:type="spellStart"/>
      <w:r w:rsidR="00CE3F79">
        <w:rPr>
          <w:rFonts w:asciiTheme="minorHAnsi" w:hAnsiTheme="minorHAnsi" w:cstheme="minorHAnsi"/>
          <w:sz w:val="22"/>
          <w:szCs w:val="22"/>
        </w:rPr>
        <w:t>produsele</w:t>
      </w:r>
      <w:proofErr w:type="spellEnd"/>
      <w:r w:rsidR="00CE3F79">
        <w:rPr>
          <w:rFonts w:asciiTheme="minorHAnsi" w:hAnsiTheme="minorHAnsi" w:cstheme="minorHAnsi"/>
          <w:sz w:val="22"/>
          <w:szCs w:val="22"/>
        </w:rPr>
        <w:t xml:space="preserve"> </w:t>
      </w:r>
      <w:proofErr w:type="spellStart"/>
      <w:r w:rsidR="00CE3F79">
        <w:rPr>
          <w:rFonts w:asciiTheme="minorHAnsi" w:hAnsiTheme="minorHAnsi" w:cstheme="minorHAnsi"/>
          <w:sz w:val="22"/>
          <w:szCs w:val="22"/>
        </w:rPr>
        <w:t>necesare</w:t>
      </w:r>
      <w:proofErr w:type="spellEnd"/>
      <w:r w:rsidR="00CE3F79">
        <w:rPr>
          <w:rFonts w:asciiTheme="minorHAnsi" w:hAnsiTheme="minorHAnsi" w:cstheme="minorHAnsi"/>
          <w:sz w:val="22"/>
          <w:szCs w:val="22"/>
        </w:rPr>
        <w:t xml:space="preserve"> </w:t>
      </w:r>
      <w:proofErr w:type="spellStart"/>
      <w:r w:rsidR="00273898">
        <w:rPr>
          <w:rFonts w:asciiTheme="minorHAnsi" w:hAnsiTheme="minorHAnsi" w:cstheme="minorHAnsi"/>
          <w:sz w:val="22"/>
          <w:szCs w:val="22"/>
        </w:rPr>
        <w:t>institutiei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sau</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identifica</w:t>
      </w:r>
      <w:proofErr w:type="spellEnd"/>
      <w:r w:rsidRPr="009D1023">
        <w:rPr>
          <w:rFonts w:asciiTheme="minorHAnsi" w:hAnsiTheme="minorHAnsi" w:cstheme="minorHAnsi"/>
          <w:sz w:val="22"/>
          <w:szCs w:val="22"/>
        </w:rPr>
        <w:t xml:space="preserve"> la un </w:t>
      </w:r>
      <w:proofErr w:type="spellStart"/>
      <w:r w:rsidRPr="009D1023">
        <w:rPr>
          <w:rFonts w:asciiTheme="minorHAnsi" w:hAnsiTheme="minorHAnsi" w:cstheme="minorHAnsi"/>
          <w:sz w:val="22"/>
          <w:szCs w:val="22"/>
        </w:rPr>
        <w:t>preț</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mare </w:t>
      </w:r>
      <w:proofErr w:type="spellStart"/>
      <w:r w:rsidRPr="009D1023">
        <w:rPr>
          <w:rFonts w:asciiTheme="minorHAnsi" w:hAnsiTheme="minorHAnsi" w:cstheme="minorHAnsi"/>
          <w:sz w:val="22"/>
          <w:szCs w:val="22"/>
        </w:rPr>
        <w:t>decat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prețul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pieței</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din afara </w:t>
      </w:r>
      <w:proofErr w:type="spellStart"/>
      <w:r w:rsidRPr="009D1023">
        <w:rPr>
          <w:rFonts w:asciiTheme="minorHAnsi" w:hAnsiTheme="minorHAnsi" w:cstheme="minorHAnsi"/>
          <w:sz w:val="22"/>
          <w:szCs w:val="22"/>
        </w:rPr>
        <w:t>catalogului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elabora</w:t>
      </w:r>
      <w:proofErr w:type="spellEnd"/>
      <w:r w:rsidRPr="009D1023">
        <w:rPr>
          <w:rFonts w:asciiTheme="minorHAnsi" w:hAnsiTheme="minorHAnsi" w:cstheme="minorHAnsi"/>
          <w:sz w:val="22"/>
          <w:szCs w:val="22"/>
        </w:rPr>
        <w:t xml:space="preserve"> o nota </w:t>
      </w:r>
      <w:proofErr w:type="spellStart"/>
      <w:r w:rsidRPr="009D1023">
        <w:rPr>
          <w:rFonts w:asciiTheme="minorHAnsi" w:hAnsiTheme="minorHAnsi" w:cstheme="minorHAnsi"/>
          <w:sz w:val="22"/>
          <w:szCs w:val="22"/>
        </w:rPr>
        <w:t>justificativă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expune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motivele</w:t>
      </w:r>
      <w:proofErr w:type="spellEnd"/>
      <w:r w:rsidRPr="009D1023">
        <w:rPr>
          <w:rFonts w:asciiTheme="minorHAnsi" w:hAnsiTheme="minorHAnsi" w:cstheme="minorHAnsi"/>
          <w:sz w:val="22"/>
          <w:szCs w:val="22"/>
        </w:rPr>
        <w:t xml:space="preserve"> care au </w:t>
      </w:r>
      <w:proofErr w:type="spellStart"/>
      <w:r w:rsidRPr="009D1023">
        <w:rPr>
          <w:rFonts w:asciiTheme="minorHAnsi" w:hAnsiTheme="minorHAnsi" w:cstheme="minorHAnsi"/>
          <w:sz w:val="22"/>
          <w:szCs w:val="22"/>
        </w:rPr>
        <w:t>condus</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această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situație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Dac</w:t>
      </w:r>
      <w:r w:rsidR="006D72C3">
        <w:rPr>
          <w:rFonts w:asciiTheme="minorHAnsi" w:hAnsiTheme="minorHAnsi" w:cstheme="minorHAnsi"/>
          <w:sz w:val="22"/>
          <w:szCs w:val="22"/>
        </w:rPr>
        <w: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avea</w:t>
      </w:r>
      <w:proofErr w:type="spellEnd"/>
      <w:r w:rsidRPr="009D1023">
        <w:rPr>
          <w:rFonts w:asciiTheme="minorHAnsi" w:hAnsiTheme="minorHAnsi" w:cstheme="minorHAnsi"/>
          <w:sz w:val="22"/>
          <w:szCs w:val="22"/>
        </w:rPr>
        <w:t xml:space="preserve"> o </w:t>
      </w:r>
      <w:proofErr w:type="spellStart"/>
      <w:r w:rsidRPr="009D1023">
        <w:rPr>
          <w:rFonts w:asciiTheme="minorHAnsi" w:hAnsiTheme="minorHAnsi" w:cstheme="minorHAnsi"/>
          <w:sz w:val="22"/>
          <w:szCs w:val="22"/>
        </w:rPr>
        <w:t>valoare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mare de 13000 lei </w:t>
      </w:r>
      <w:proofErr w:type="spellStart"/>
      <w:r w:rsidRPr="009D1023">
        <w:rPr>
          <w:rFonts w:asciiTheme="minorHAnsi" w:hAnsiTheme="minorHAnsi" w:cstheme="minorHAnsi"/>
          <w:sz w:val="22"/>
          <w:szCs w:val="22"/>
        </w:rPr>
        <w:t>fără</w:t>
      </w:r>
      <w:proofErr w:type="spellEnd"/>
      <w:r w:rsidRPr="009D1023">
        <w:rPr>
          <w:rFonts w:asciiTheme="minorHAnsi" w:hAnsiTheme="minorHAnsi" w:cstheme="minorHAnsi"/>
          <w:sz w:val="22"/>
          <w:szCs w:val="22"/>
        </w:rPr>
        <w:t xml:space="preserve"> TVA,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publica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SEAP o </w:t>
      </w:r>
      <w:proofErr w:type="spellStart"/>
      <w:r w:rsidRPr="009D1023">
        <w:rPr>
          <w:rFonts w:asciiTheme="minorHAnsi" w:hAnsiTheme="minorHAnsi" w:cstheme="minorHAnsi"/>
          <w:sz w:val="22"/>
          <w:szCs w:val="22"/>
        </w:rPr>
        <w:t>notificare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termen de 10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de la data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facturii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comenzii</w:t>
      </w:r>
      <w:proofErr w:type="spellEnd"/>
      <w:r w:rsidRPr="009D1023">
        <w:rPr>
          <w:rFonts w:asciiTheme="minorHAnsi" w:hAnsiTheme="minorHAnsi" w:cstheme="minorHAnsi"/>
          <w:sz w:val="22"/>
          <w:szCs w:val="22"/>
        </w:rPr>
        <w:t>.</w:t>
      </w:r>
    </w:p>
    <w:p w14:paraId="2C51A9F5"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7.</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Dosarul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produse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conține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după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următoarele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w:t>
      </w:r>
      <w:proofErr w:type="spellEnd"/>
      <w:r w:rsidRPr="009D1023">
        <w:rPr>
          <w:rFonts w:asciiTheme="minorHAnsi" w:hAnsiTheme="minorHAnsi" w:cstheme="minorHAnsi"/>
          <w:sz w:val="22"/>
          <w:szCs w:val="22"/>
        </w:rPr>
        <w:t>:</w:t>
      </w:r>
    </w:p>
    <w:p w14:paraId="53F1ECDA"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Referatul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w:t>
      </w:r>
    </w:p>
    <w:p w14:paraId="031840AA"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Caracteristici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tehnice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calitate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minime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daca</w:t>
      </w:r>
      <w:proofErr w:type="spellEnd"/>
      <w:r w:rsidRPr="009D1023">
        <w:rPr>
          <w:rFonts w:asciiTheme="minorHAnsi" w:hAnsiTheme="minorHAnsi" w:cstheme="minorHAnsi"/>
          <w:sz w:val="22"/>
          <w:szCs w:val="22"/>
        </w:rPr>
        <w:t xml:space="preserve"> nu sunt stipulate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referatul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w:t>
      </w:r>
    </w:p>
    <w:p w14:paraId="54756896"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Dovada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printată</w:t>
      </w:r>
      <w:proofErr w:type="spellEnd"/>
      <w:r w:rsidRPr="009D1023">
        <w:rPr>
          <w:rFonts w:asciiTheme="minorHAnsi" w:hAnsiTheme="minorHAnsi" w:cstheme="minorHAnsi"/>
          <w:sz w:val="22"/>
          <w:szCs w:val="22"/>
        </w:rPr>
        <w:t xml:space="preserve"> din SEAP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achiziției</w:t>
      </w:r>
      <w:proofErr w:type="spellEnd"/>
      <w:r w:rsidRPr="009D1023">
        <w:rPr>
          <w:rFonts w:asciiTheme="minorHAnsi" w:hAnsiTheme="minorHAnsi" w:cstheme="minorHAnsi"/>
          <w:sz w:val="22"/>
          <w:szCs w:val="22"/>
        </w:rPr>
        <w:t xml:space="preserve"> din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w:t>
      </w:r>
    </w:p>
    <w:p w14:paraId="373A307D"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t xml:space="preserve">Nota </w:t>
      </w:r>
      <w:proofErr w:type="spellStart"/>
      <w:r w:rsidRPr="009D1023">
        <w:rPr>
          <w:rFonts w:asciiTheme="minorHAnsi" w:hAnsiTheme="minorHAnsi" w:cstheme="minorHAnsi"/>
          <w:sz w:val="22"/>
          <w:szCs w:val="22"/>
        </w:rPr>
        <w:t>justificativă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din afara </w:t>
      </w:r>
      <w:proofErr w:type="spellStart"/>
      <w:r w:rsidRPr="009D1023">
        <w:rPr>
          <w:rFonts w:asciiTheme="minorHAnsi" w:hAnsiTheme="minorHAnsi" w:cstheme="minorHAnsi"/>
          <w:sz w:val="22"/>
          <w:szCs w:val="22"/>
        </w:rPr>
        <w:t>catalogului</w:t>
      </w:r>
      <w:proofErr w:type="spellEnd"/>
      <w:r w:rsidRPr="009D1023">
        <w:rPr>
          <w:rFonts w:asciiTheme="minorHAnsi" w:hAnsiTheme="minorHAnsi" w:cstheme="minorHAnsi"/>
          <w:sz w:val="22"/>
          <w:szCs w:val="22"/>
        </w:rPr>
        <w:t xml:space="preserve"> SEAP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4E630EC4"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Notificarea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peste</w:t>
      </w:r>
      <w:proofErr w:type="spellEnd"/>
      <w:r w:rsidRPr="009D1023">
        <w:rPr>
          <w:rFonts w:asciiTheme="minorHAnsi" w:hAnsiTheme="minorHAnsi" w:cstheme="minorHAnsi"/>
          <w:sz w:val="22"/>
          <w:szCs w:val="22"/>
        </w:rPr>
        <w:t xml:space="preserve"> 13000 lei </w:t>
      </w:r>
      <w:proofErr w:type="spellStart"/>
      <w:r w:rsidRPr="009D1023">
        <w:rPr>
          <w:rFonts w:asciiTheme="minorHAnsi" w:hAnsiTheme="minorHAnsi" w:cstheme="minorHAnsi"/>
          <w:sz w:val="22"/>
          <w:szCs w:val="22"/>
        </w:rPr>
        <w:t>fără</w:t>
      </w:r>
      <w:proofErr w:type="spellEnd"/>
      <w:r w:rsidRPr="009D1023">
        <w:rPr>
          <w:rFonts w:asciiTheme="minorHAnsi" w:hAnsiTheme="minorHAnsi" w:cstheme="minorHAnsi"/>
          <w:sz w:val="22"/>
          <w:szCs w:val="22"/>
        </w:rPr>
        <w:t xml:space="preserve"> TVA.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493A497F"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t xml:space="preserve">Contract de </w:t>
      </w:r>
      <w:proofErr w:type="spellStart"/>
      <w:r w:rsidRPr="009D1023">
        <w:rPr>
          <w:rFonts w:asciiTheme="minorHAnsi" w:hAnsiTheme="minorHAnsi" w:cstheme="minorHAnsi"/>
          <w:sz w:val="22"/>
          <w:szCs w:val="22"/>
        </w:rPr>
        <w:t>furnizare</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comandă</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factură</w:t>
      </w:r>
      <w:proofErr w:type="spellEnd"/>
      <w:r w:rsidRPr="009D1023">
        <w:rPr>
          <w:rFonts w:asciiTheme="minorHAnsi" w:hAnsiTheme="minorHAnsi" w:cstheme="minorHAnsi"/>
          <w:sz w:val="22"/>
          <w:szCs w:val="22"/>
        </w:rPr>
        <w:t>.</w:t>
      </w:r>
    </w:p>
    <w:p w14:paraId="5C22743D" w14:textId="77777777" w:rsidR="00631C9D" w:rsidRDefault="00631C9D" w:rsidP="009D1023">
      <w:pPr>
        <w:spacing w:line="276" w:lineRule="auto"/>
        <w:ind w:left="720"/>
        <w:contextualSpacing/>
        <w:jc w:val="both"/>
        <w:rPr>
          <w:rFonts w:asciiTheme="minorHAnsi" w:hAnsiTheme="minorHAnsi" w:cstheme="minorHAnsi"/>
          <w:sz w:val="22"/>
          <w:szCs w:val="22"/>
        </w:rPr>
      </w:pPr>
    </w:p>
    <w:p w14:paraId="30D21F9A" w14:textId="77777777" w:rsidR="009A321C" w:rsidRPr="009D1023" w:rsidRDefault="009A321C" w:rsidP="009D1023">
      <w:pPr>
        <w:spacing w:line="276" w:lineRule="auto"/>
        <w:ind w:left="720"/>
        <w:contextualSpacing/>
        <w:jc w:val="both"/>
        <w:rPr>
          <w:rFonts w:asciiTheme="minorHAnsi" w:hAnsiTheme="minorHAnsi" w:cstheme="minorHAnsi"/>
          <w:sz w:val="22"/>
          <w:szCs w:val="22"/>
        </w:rPr>
      </w:pPr>
    </w:p>
    <w:p w14:paraId="08132FD0" w14:textId="77777777" w:rsidR="00631C9D" w:rsidRPr="009D1023" w:rsidRDefault="00631C9D" w:rsidP="009D1023">
      <w:pPr>
        <w:spacing w:line="276" w:lineRule="auto"/>
        <w:jc w:val="both"/>
        <w:rPr>
          <w:rFonts w:asciiTheme="minorHAnsi" w:hAnsiTheme="minorHAnsi" w:cstheme="minorHAnsi"/>
          <w:b/>
          <w:sz w:val="22"/>
          <w:szCs w:val="22"/>
        </w:rPr>
      </w:pPr>
      <w:proofErr w:type="spellStart"/>
      <w:r w:rsidRPr="009D1023">
        <w:rPr>
          <w:rFonts w:asciiTheme="minorHAnsi" w:hAnsiTheme="minorHAnsi" w:cstheme="minorHAnsi"/>
          <w:b/>
          <w:sz w:val="22"/>
          <w:szCs w:val="22"/>
        </w:rPr>
        <w:t>Pentru</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Achiziția</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directă</w:t>
      </w:r>
      <w:proofErr w:type="spellEnd"/>
      <w:r w:rsidRPr="009D1023">
        <w:rPr>
          <w:rFonts w:asciiTheme="minorHAnsi" w:hAnsiTheme="minorHAnsi" w:cstheme="minorHAnsi"/>
          <w:b/>
          <w:sz w:val="22"/>
          <w:szCs w:val="22"/>
        </w:rPr>
        <w:t xml:space="preserve"> de </w:t>
      </w:r>
      <w:proofErr w:type="spellStart"/>
      <w:r w:rsidRPr="009D1023">
        <w:rPr>
          <w:rFonts w:asciiTheme="minorHAnsi" w:hAnsiTheme="minorHAnsi" w:cstheme="minorHAnsi"/>
          <w:b/>
          <w:sz w:val="22"/>
          <w:szCs w:val="22"/>
        </w:rPr>
        <w:t>servicii</w:t>
      </w:r>
      <w:proofErr w:type="spellEnd"/>
      <w:r w:rsidRPr="009D1023">
        <w:rPr>
          <w:rFonts w:asciiTheme="minorHAnsi" w:hAnsiTheme="minorHAnsi" w:cstheme="minorHAnsi"/>
          <w:b/>
          <w:sz w:val="22"/>
          <w:szCs w:val="22"/>
        </w:rPr>
        <w:t xml:space="preserve"> </w:t>
      </w:r>
    </w:p>
    <w:p w14:paraId="631E025F"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lastRenderedPageBreak/>
        <w:t xml:space="preserve">1.       A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estimată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valoarea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servicii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luând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considerare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orice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eventuale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forme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opţiuni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şi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prelungiri</w:t>
      </w:r>
      <w:proofErr w:type="spellEnd"/>
      <w:r w:rsidRPr="009D1023">
        <w:rPr>
          <w:rFonts w:asciiTheme="minorHAnsi" w:hAnsiTheme="minorHAnsi" w:cstheme="minorHAnsi"/>
          <w:sz w:val="22"/>
          <w:szCs w:val="22"/>
        </w:rPr>
        <w:t xml:space="preserve"> ale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menţionate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mod explicit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achiziţiei</w:t>
      </w:r>
      <w:proofErr w:type="spellEnd"/>
      <w:r w:rsidRPr="009D1023">
        <w:rPr>
          <w:rFonts w:asciiTheme="minorHAnsi" w:hAnsiTheme="minorHAnsi" w:cstheme="minorHAnsi"/>
          <w:sz w:val="22"/>
          <w:szCs w:val="22"/>
        </w:rPr>
        <w:t>.</w:t>
      </w:r>
    </w:p>
    <w:p w14:paraId="114DDF1D" w14:textId="77777777" w:rsidR="00631C9D" w:rsidRPr="009D1023" w:rsidRDefault="00EC55B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cadrul</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caietului</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sarcini</w:t>
      </w:r>
      <w:proofErr w:type="spellEnd"/>
      <w:r w:rsidR="00631C9D" w:rsidRPr="009D1023">
        <w:rPr>
          <w:rFonts w:asciiTheme="minorHAnsi" w:hAnsiTheme="minorHAnsi" w:cstheme="minorHAnsi"/>
          <w:sz w:val="22"/>
          <w:szCs w:val="22"/>
        </w:rPr>
        <w:t xml:space="preserve"> se </w:t>
      </w:r>
      <w:proofErr w:type="spellStart"/>
      <w:r w:rsidR="00631C9D" w:rsidRPr="009D1023">
        <w:rPr>
          <w:rFonts w:asciiTheme="minorHAnsi" w:hAnsiTheme="minorHAnsi" w:cstheme="minorHAnsi"/>
          <w:sz w:val="22"/>
          <w:szCs w:val="22"/>
        </w:rPr>
        <w:t>vor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detalia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inclusiv</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condițiile</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calificare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selectie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criteriul</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atribuire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folosit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prețul</w:t>
      </w:r>
      <w:proofErr w:type="spellEnd"/>
      <w:r w:rsidR="00631C9D" w:rsidRPr="009D1023">
        <w:rPr>
          <w:rFonts w:asciiTheme="minorHAnsi" w:hAnsiTheme="minorHAnsi" w:cstheme="minorHAnsi"/>
          <w:sz w:val="22"/>
          <w:szCs w:val="22"/>
        </w:rPr>
        <w:t xml:space="preserve"> cel </w:t>
      </w:r>
      <w:proofErr w:type="spellStart"/>
      <w:r w:rsidR="00631C9D" w:rsidRPr="009D1023">
        <w:rPr>
          <w:rFonts w:asciiTheme="minorHAnsi" w:hAnsiTheme="minorHAnsi" w:cstheme="minorHAnsi"/>
          <w:sz w:val="22"/>
          <w:szCs w:val="22"/>
        </w:rPr>
        <w:t>mai</w:t>
      </w:r>
      <w:proofErr w:type="spellEnd"/>
      <w:r w:rsidR="00631C9D" w:rsidRPr="009D1023">
        <w:rPr>
          <w:rFonts w:asciiTheme="minorHAnsi" w:hAnsiTheme="minorHAnsi" w:cstheme="minorHAnsi"/>
          <w:sz w:val="22"/>
          <w:szCs w:val="22"/>
        </w:rPr>
        <w:t xml:space="preserve"> mic, cel </w:t>
      </w:r>
      <w:proofErr w:type="spellStart"/>
      <w:r w:rsidR="00631C9D" w:rsidRPr="009D1023">
        <w:rPr>
          <w:rFonts w:asciiTheme="minorHAnsi" w:hAnsiTheme="minorHAnsi" w:cstheme="minorHAnsi"/>
          <w:sz w:val="22"/>
          <w:szCs w:val="22"/>
        </w:rPr>
        <w:t>mai</w:t>
      </w:r>
      <w:proofErr w:type="spellEnd"/>
      <w:r w:rsidR="00631C9D" w:rsidRPr="009D1023">
        <w:rPr>
          <w:rFonts w:asciiTheme="minorHAnsi" w:hAnsiTheme="minorHAnsi" w:cstheme="minorHAnsi"/>
          <w:sz w:val="22"/>
          <w:szCs w:val="22"/>
        </w:rPr>
        <w:t xml:space="preserve"> bun </w:t>
      </w:r>
      <w:proofErr w:type="spellStart"/>
      <w:r w:rsidR="00631C9D" w:rsidRPr="009D1023">
        <w:rPr>
          <w:rFonts w:asciiTheme="minorHAnsi" w:hAnsiTheme="minorHAnsi" w:cstheme="minorHAnsi"/>
          <w:sz w:val="22"/>
          <w:szCs w:val="22"/>
        </w:rPr>
        <w:t>raport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calitate</w:t>
      </w:r>
      <w:proofErr w:type="spellEnd"/>
      <w:r w:rsidR="00631C9D" w:rsidRPr="009D1023">
        <w:rPr>
          <w:rFonts w:asciiTheme="minorHAnsi" w:hAnsiTheme="minorHAnsi" w:cstheme="minorHAnsi"/>
          <w:sz w:val="22"/>
          <w:szCs w:val="22"/>
        </w:rPr>
        <w:t>/</w:t>
      </w:r>
      <w:proofErr w:type="spellStart"/>
      <w:r w:rsidR="00631C9D" w:rsidRPr="009D1023">
        <w:rPr>
          <w:rFonts w:asciiTheme="minorHAnsi" w:hAnsiTheme="minorHAnsi" w:cstheme="minorHAnsi"/>
          <w:sz w:val="22"/>
          <w:szCs w:val="22"/>
        </w:rPr>
        <w:t>preț</w:t>
      </w:r>
      <w:proofErr w:type="spellEnd"/>
      <w:r w:rsidR="00631C9D" w:rsidRPr="009D1023">
        <w:rPr>
          <w:rFonts w:asciiTheme="minorHAnsi" w:hAnsiTheme="minorHAnsi" w:cstheme="minorHAnsi"/>
          <w:sz w:val="22"/>
          <w:szCs w:val="22"/>
        </w:rPr>
        <w:t xml:space="preserve">, etc.)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termenul</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prestare</w:t>
      </w:r>
      <w:proofErr w:type="spellEnd"/>
      <w:r w:rsidR="00631C9D" w:rsidRPr="009D1023">
        <w:rPr>
          <w:rFonts w:asciiTheme="minorHAnsi" w:hAnsiTheme="minorHAnsi" w:cstheme="minorHAnsi"/>
          <w:sz w:val="22"/>
          <w:szCs w:val="22"/>
        </w:rPr>
        <w:t>.</w:t>
      </w:r>
    </w:p>
    <w:p w14:paraId="737524E3" w14:textId="77777777" w:rsidR="00631C9D" w:rsidRPr="009D1023" w:rsidRDefault="00EC55B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3.     </w:t>
      </w:r>
      <w:proofErr w:type="spellStart"/>
      <w:r w:rsidR="00631C9D" w:rsidRPr="009D1023">
        <w:rPr>
          <w:rFonts w:asciiTheme="minorHAnsi" w:hAnsiTheme="minorHAnsi" w:cstheme="minorHAnsi"/>
          <w:sz w:val="22"/>
          <w:szCs w:val="22"/>
        </w:rPr>
        <w:t>Atunci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când</w:t>
      </w:r>
      <w:proofErr w:type="spellEnd"/>
      <w:r w:rsidR="00631C9D" w:rsidRPr="009D1023">
        <w:rPr>
          <w:rFonts w:asciiTheme="minorHAnsi" w:hAnsiTheme="minorHAnsi" w:cstheme="minorHAnsi"/>
          <w:sz w:val="22"/>
          <w:szCs w:val="22"/>
        </w:rPr>
        <w:t xml:space="preserve"> se </w:t>
      </w:r>
      <w:proofErr w:type="spellStart"/>
      <w:r w:rsidR="00631C9D" w:rsidRPr="009D1023">
        <w:rPr>
          <w:rFonts w:asciiTheme="minorHAnsi" w:hAnsiTheme="minorHAnsi" w:cstheme="minorHAnsi"/>
          <w:sz w:val="22"/>
          <w:szCs w:val="22"/>
        </w:rPr>
        <w:t>inițiaza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achiziția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directă</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prin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catalogul</w:t>
      </w:r>
      <w:proofErr w:type="spellEnd"/>
      <w:r w:rsidR="00631C9D" w:rsidRPr="009D1023">
        <w:rPr>
          <w:rFonts w:asciiTheme="minorHAnsi" w:hAnsiTheme="minorHAnsi" w:cstheme="minorHAnsi"/>
          <w:sz w:val="22"/>
          <w:szCs w:val="22"/>
        </w:rPr>
        <w:t xml:space="preserve"> electronic SEAP, se </w:t>
      </w:r>
      <w:proofErr w:type="spellStart"/>
      <w:r w:rsidR="00631C9D" w:rsidRPr="009D1023">
        <w:rPr>
          <w:rFonts w:asciiTheme="minorHAnsi" w:hAnsiTheme="minorHAnsi" w:cstheme="minorHAnsi"/>
          <w:sz w:val="22"/>
          <w:szCs w:val="22"/>
        </w:rPr>
        <w:t>va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avea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vedere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acrodarea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unui</w:t>
      </w:r>
      <w:proofErr w:type="spellEnd"/>
      <w:r w:rsidR="00631C9D" w:rsidRPr="009D1023">
        <w:rPr>
          <w:rFonts w:asciiTheme="minorHAnsi" w:hAnsiTheme="minorHAnsi" w:cstheme="minorHAnsi"/>
          <w:sz w:val="22"/>
          <w:szCs w:val="22"/>
        </w:rPr>
        <w:t xml:space="preserve"> termen de </w:t>
      </w:r>
      <w:proofErr w:type="spellStart"/>
      <w:r w:rsidR="00631C9D" w:rsidRPr="009D1023">
        <w:rPr>
          <w:rFonts w:asciiTheme="minorHAnsi" w:hAnsiTheme="minorHAnsi" w:cstheme="minorHAnsi"/>
          <w:sz w:val="22"/>
          <w:szCs w:val="22"/>
        </w:rPr>
        <w:t>răspuns</w:t>
      </w:r>
      <w:proofErr w:type="spellEnd"/>
      <w:r w:rsidR="00631C9D" w:rsidRPr="009D1023">
        <w:rPr>
          <w:rFonts w:asciiTheme="minorHAnsi" w:hAnsiTheme="minorHAnsi" w:cstheme="minorHAnsi"/>
          <w:sz w:val="22"/>
          <w:szCs w:val="22"/>
        </w:rPr>
        <w:t xml:space="preserve"> de minim 2 </w:t>
      </w:r>
      <w:proofErr w:type="spellStart"/>
      <w:r w:rsidR="00631C9D" w:rsidRPr="009D1023">
        <w:rPr>
          <w:rFonts w:asciiTheme="minorHAnsi" w:hAnsiTheme="minorHAnsi" w:cstheme="minorHAnsi"/>
          <w:sz w:val="22"/>
          <w:szCs w:val="22"/>
        </w:rPr>
        <w:t>zile</w:t>
      </w:r>
      <w:proofErr w:type="spellEnd"/>
      <w:r w:rsidR="00631C9D" w:rsidRPr="009D1023">
        <w:rPr>
          <w:rFonts w:asciiTheme="minorHAnsi" w:hAnsiTheme="minorHAnsi" w:cstheme="minorHAnsi"/>
          <w:sz w:val="22"/>
          <w:szCs w:val="22"/>
        </w:rPr>
        <w:t>.</w:t>
      </w:r>
    </w:p>
    <w:p w14:paraId="701511FF" w14:textId="77777777" w:rsidR="00631C9D" w:rsidRPr="009D1023" w:rsidRDefault="00EC55B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proofErr w:type="spellStart"/>
      <w:r w:rsidR="00631C9D" w:rsidRPr="009D1023">
        <w:rPr>
          <w:rFonts w:asciiTheme="minorHAnsi" w:hAnsiTheme="minorHAnsi" w:cstheme="minorHAnsi"/>
          <w:sz w:val="22"/>
          <w:szCs w:val="22"/>
        </w:rPr>
        <w:t>Achiziția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directă</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servicii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poate</w:t>
      </w:r>
      <w:proofErr w:type="spellEnd"/>
      <w:r w:rsidR="00631C9D" w:rsidRPr="009D1023">
        <w:rPr>
          <w:rFonts w:asciiTheme="minorHAnsi" w:hAnsiTheme="minorHAnsi" w:cstheme="minorHAnsi"/>
          <w:sz w:val="22"/>
          <w:szCs w:val="22"/>
        </w:rPr>
        <w:t xml:space="preserve"> dura </w:t>
      </w:r>
      <w:proofErr w:type="spellStart"/>
      <w:r w:rsidR="00631C9D" w:rsidRPr="009D1023">
        <w:rPr>
          <w:rFonts w:asciiTheme="minorHAnsi" w:hAnsiTheme="minorHAnsi" w:cstheme="minorHAnsi"/>
          <w:sz w:val="22"/>
          <w:szCs w:val="22"/>
        </w:rPr>
        <w:t>între</w:t>
      </w:r>
      <w:proofErr w:type="spellEnd"/>
      <w:r w:rsidR="00631C9D" w:rsidRPr="009D1023">
        <w:rPr>
          <w:rFonts w:asciiTheme="minorHAnsi" w:hAnsiTheme="minorHAnsi" w:cstheme="minorHAnsi"/>
          <w:sz w:val="22"/>
          <w:szCs w:val="22"/>
        </w:rPr>
        <w:t xml:space="preserve"> 2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10 </w:t>
      </w:r>
      <w:proofErr w:type="spellStart"/>
      <w:r w:rsidR="00631C9D" w:rsidRPr="009D1023">
        <w:rPr>
          <w:rFonts w:asciiTheme="minorHAnsi" w:hAnsiTheme="minorHAnsi" w:cstheme="minorHAnsi"/>
          <w:sz w:val="22"/>
          <w:szCs w:val="22"/>
        </w:rPr>
        <w:t>zile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funcție</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promptitudinea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transmiterii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ofertelor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timpul</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necesar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evaluării</w:t>
      </w:r>
      <w:proofErr w:type="spellEnd"/>
      <w:r w:rsidR="00631C9D" w:rsidRPr="009D1023">
        <w:rPr>
          <w:rFonts w:asciiTheme="minorHAnsi" w:hAnsiTheme="minorHAnsi" w:cstheme="minorHAnsi"/>
          <w:sz w:val="22"/>
          <w:szCs w:val="22"/>
        </w:rPr>
        <w:t xml:space="preserve"> lor.</w:t>
      </w:r>
    </w:p>
    <w:p w14:paraId="73605573" w14:textId="77777777" w:rsidR="00631C9D" w:rsidRPr="009D1023" w:rsidRDefault="00EC55B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5.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cazul</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care,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urma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cautării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catalogul</w:t>
      </w:r>
      <w:proofErr w:type="spellEnd"/>
      <w:r w:rsidR="00631C9D" w:rsidRPr="009D1023">
        <w:rPr>
          <w:rFonts w:asciiTheme="minorHAnsi" w:hAnsiTheme="minorHAnsi" w:cstheme="minorHAnsi"/>
          <w:sz w:val="22"/>
          <w:szCs w:val="22"/>
        </w:rPr>
        <w:t xml:space="preserve"> electronic din SEAP, nu se </w:t>
      </w:r>
      <w:proofErr w:type="spellStart"/>
      <w:r w:rsidR="00631C9D" w:rsidRPr="009D1023">
        <w:rPr>
          <w:rFonts w:asciiTheme="minorHAnsi" w:hAnsiTheme="minorHAnsi" w:cstheme="minorHAnsi"/>
          <w:sz w:val="22"/>
          <w:szCs w:val="22"/>
        </w:rPr>
        <w:t>vor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identifica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serviciile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necesare</w:t>
      </w:r>
      <w:proofErr w:type="spellEnd"/>
      <w:r w:rsidR="00631C9D" w:rsidRPr="009D1023">
        <w:rPr>
          <w:rFonts w:asciiTheme="minorHAnsi" w:hAnsiTheme="minorHAnsi" w:cstheme="minorHAnsi"/>
          <w:sz w:val="22"/>
          <w:szCs w:val="22"/>
        </w:rPr>
        <w:t xml:space="preserve"> </w:t>
      </w:r>
      <w:proofErr w:type="spellStart"/>
      <w:r w:rsidR="00273898">
        <w:rPr>
          <w:rFonts w:asciiTheme="minorHAnsi" w:hAnsiTheme="minorHAnsi" w:cstheme="minorHAnsi"/>
          <w:sz w:val="22"/>
          <w:szCs w:val="22"/>
        </w:rPr>
        <w:t>institutiei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sau</w:t>
      </w:r>
      <w:proofErr w:type="spellEnd"/>
      <w:r w:rsidR="00631C9D" w:rsidRPr="009D1023">
        <w:rPr>
          <w:rFonts w:asciiTheme="minorHAnsi" w:hAnsiTheme="minorHAnsi" w:cstheme="minorHAnsi"/>
          <w:sz w:val="22"/>
          <w:szCs w:val="22"/>
        </w:rPr>
        <w:t xml:space="preserve"> se </w:t>
      </w:r>
      <w:proofErr w:type="spellStart"/>
      <w:r w:rsidR="00631C9D" w:rsidRPr="009D1023">
        <w:rPr>
          <w:rFonts w:asciiTheme="minorHAnsi" w:hAnsiTheme="minorHAnsi" w:cstheme="minorHAnsi"/>
          <w:sz w:val="22"/>
          <w:szCs w:val="22"/>
        </w:rPr>
        <w:t>vor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identifica</w:t>
      </w:r>
      <w:proofErr w:type="spellEnd"/>
      <w:r w:rsidR="00631C9D" w:rsidRPr="009D1023">
        <w:rPr>
          <w:rFonts w:asciiTheme="minorHAnsi" w:hAnsiTheme="minorHAnsi" w:cstheme="minorHAnsi"/>
          <w:sz w:val="22"/>
          <w:szCs w:val="22"/>
        </w:rPr>
        <w:t xml:space="preserve"> la un </w:t>
      </w:r>
      <w:proofErr w:type="spellStart"/>
      <w:r w:rsidR="00631C9D" w:rsidRPr="009D1023">
        <w:rPr>
          <w:rFonts w:asciiTheme="minorHAnsi" w:hAnsiTheme="minorHAnsi" w:cstheme="minorHAnsi"/>
          <w:sz w:val="22"/>
          <w:szCs w:val="22"/>
        </w:rPr>
        <w:t>preț</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mai</w:t>
      </w:r>
      <w:proofErr w:type="spellEnd"/>
      <w:r w:rsidR="00631C9D" w:rsidRPr="009D1023">
        <w:rPr>
          <w:rFonts w:asciiTheme="minorHAnsi" w:hAnsiTheme="minorHAnsi" w:cstheme="minorHAnsi"/>
          <w:sz w:val="22"/>
          <w:szCs w:val="22"/>
        </w:rPr>
        <w:t xml:space="preserve"> mare </w:t>
      </w:r>
      <w:proofErr w:type="spellStart"/>
      <w:r w:rsidR="00631C9D" w:rsidRPr="009D1023">
        <w:rPr>
          <w:rFonts w:asciiTheme="minorHAnsi" w:hAnsiTheme="minorHAnsi" w:cstheme="minorHAnsi"/>
          <w:sz w:val="22"/>
          <w:szCs w:val="22"/>
        </w:rPr>
        <w:t>decat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prețul</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pieței</w:t>
      </w:r>
      <w:proofErr w:type="spellEnd"/>
      <w:r w:rsidR="00631C9D" w:rsidRPr="009D1023">
        <w:rPr>
          <w:rFonts w:asciiTheme="minorHAnsi" w:hAnsiTheme="minorHAnsi" w:cstheme="minorHAnsi"/>
          <w:sz w:val="22"/>
          <w:szCs w:val="22"/>
        </w:rPr>
        <w:t xml:space="preserve">, se </w:t>
      </w:r>
      <w:proofErr w:type="spellStart"/>
      <w:r w:rsidR="00631C9D" w:rsidRPr="009D1023">
        <w:rPr>
          <w:rFonts w:asciiTheme="minorHAnsi" w:hAnsiTheme="minorHAnsi" w:cstheme="minorHAnsi"/>
          <w:sz w:val="22"/>
          <w:szCs w:val="22"/>
        </w:rPr>
        <w:t>va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realiza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achiziția</w:t>
      </w:r>
      <w:proofErr w:type="spellEnd"/>
      <w:r w:rsidR="00631C9D" w:rsidRPr="009D1023">
        <w:rPr>
          <w:rFonts w:asciiTheme="minorHAnsi" w:hAnsiTheme="minorHAnsi" w:cstheme="minorHAnsi"/>
          <w:sz w:val="22"/>
          <w:szCs w:val="22"/>
        </w:rPr>
        <w:t xml:space="preserve"> din afara </w:t>
      </w:r>
      <w:proofErr w:type="spellStart"/>
      <w:r w:rsidR="00631C9D" w:rsidRPr="009D1023">
        <w:rPr>
          <w:rFonts w:asciiTheme="minorHAnsi" w:hAnsiTheme="minorHAnsi" w:cstheme="minorHAnsi"/>
          <w:sz w:val="22"/>
          <w:szCs w:val="22"/>
        </w:rPr>
        <w:t>catalogului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și</w:t>
      </w:r>
      <w:proofErr w:type="spellEnd"/>
      <w:r w:rsidR="00631C9D" w:rsidRPr="009D1023">
        <w:rPr>
          <w:rFonts w:asciiTheme="minorHAnsi" w:hAnsiTheme="minorHAnsi" w:cstheme="minorHAnsi"/>
          <w:sz w:val="22"/>
          <w:szCs w:val="22"/>
        </w:rPr>
        <w:t xml:space="preserve"> se </w:t>
      </w:r>
      <w:proofErr w:type="spellStart"/>
      <w:r w:rsidR="00631C9D" w:rsidRPr="009D1023">
        <w:rPr>
          <w:rFonts w:asciiTheme="minorHAnsi" w:hAnsiTheme="minorHAnsi" w:cstheme="minorHAnsi"/>
          <w:sz w:val="22"/>
          <w:szCs w:val="22"/>
        </w:rPr>
        <w:t>va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elabora</w:t>
      </w:r>
      <w:proofErr w:type="spellEnd"/>
      <w:r w:rsidR="00631C9D" w:rsidRPr="009D1023">
        <w:rPr>
          <w:rFonts w:asciiTheme="minorHAnsi" w:hAnsiTheme="minorHAnsi" w:cstheme="minorHAnsi"/>
          <w:sz w:val="22"/>
          <w:szCs w:val="22"/>
        </w:rPr>
        <w:t xml:space="preserve"> o nota </w:t>
      </w:r>
      <w:proofErr w:type="spellStart"/>
      <w:r w:rsidR="00631C9D" w:rsidRPr="009D1023">
        <w:rPr>
          <w:rFonts w:asciiTheme="minorHAnsi" w:hAnsiTheme="minorHAnsi" w:cstheme="minorHAnsi"/>
          <w:sz w:val="22"/>
          <w:szCs w:val="22"/>
        </w:rPr>
        <w:t>justificativă</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care se </w:t>
      </w:r>
      <w:proofErr w:type="spellStart"/>
      <w:r w:rsidR="00631C9D" w:rsidRPr="009D1023">
        <w:rPr>
          <w:rFonts w:asciiTheme="minorHAnsi" w:hAnsiTheme="minorHAnsi" w:cstheme="minorHAnsi"/>
          <w:sz w:val="22"/>
          <w:szCs w:val="22"/>
        </w:rPr>
        <w:t>vor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expune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motivele</w:t>
      </w:r>
      <w:proofErr w:type="spellEnd"/>
      <w:r w:rsidR="00631C9D" w:rsidRPr="009D1023">
        <w:rPr>
          <w:rFonts w:asciiTheme="minorHAnsi" w:hAnsiTheme="minorHAnsi" w:cstheme="minorHAnsi"/>
          <w:sz w:val="22"/>
          <w:szCs w:val="22"/>
        </w:rPr>
        <w:t xml:space="preserve"> care au </w:t>
      </w:r>
      <w:proofErr w:type="spellStart"/>
      <w:r w:rsidR="00631C9D" w:rsidRPr="009D1023">
        <w:rPr>
          <w:rFonts w:asciiTheme="minorHAnsi" w:hAnsiTheme="minorHAnsi" w:cstheme="minorHAnsi"/>
          <w:sz w:val="22"/>
          <w:szCs w:val="22"/>
        </w:rPr>
        <w:t>condus</w:t>
      </w:r>
      <w:proofErr w:type="spellEnd"/>
      <w:r w:rsidR="00631C9D" w:rsidRPr="009D1023">
        <w:rPr>
          <w:rFonts w:asciiTheme="minorHAnsi" w:hAnsiTheme="minorHAnsi" w:cstheme="minorHAnsi"/>
          <w:sz w:val="22"/>
          <w:szCs w:val="22"/>
        </w:rPr>
        <w:t xml:space="preserve"> la </w:t>
      </w:r>
      <w:proofErr w:type="spellStart"/>
      <w:r w:rsidR="00631C9D" w:rsidRPr="009D1023">
        <w:rPr>
          <w:rFonts w:asciiTheme="minorHAnsi" w:hAnsiTheme="minorHAnsi" w:cstheme="minorHAnsi"/>
          <w:sz w:val="22"/>
          <w:szCs w:val="22"/>
        </w:rPr>
        <w:t>această</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situatie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Dacă</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achiziția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va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avea</w:t>
      </w:r>
      <w:proofErr w:type="spellEnd"/>
      <w:r w:rsidR="00631C9D" w:rsidRPr="009D1023">
        <w:rPr>
          <w:rFonts w:asciiTheme="minorHAnsi" w:hAnsiTheme="minorHAnsi" w:cstheme="minorHAnsi"/>
          <w:sz w:val="22"/>
          <w:szCs w:val="22"/>
        </w:rPr>
        <w:t xml:space="preserve"> o </w:t>
      </w:r>
      <w:proofErr w:type="spellStart"/>
      <w:r w:rsidR="00631C9D" w:rsidRPr="009D1023">
        <w:rPr>
          <w:rFonts w:asciiTheme="minorHAnsi" w:hAnsiTheme="minorHAnsi" w:cstheme="minorHAnsi"/>
          <w:sz w:val="22"/>
          <w:szCs w:val="22"/>
        </w:rPr>
        <w:t>valoare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mai</w:t>
      </w:r>
      <w:proofErr w:type="spellEnd"/>
      <w:r w:rsidR="00631C9D" w:rsidRPr="009D1023">
        <w:rPr>
          <w:rFonts w:asciiTheme="minorHAnsi" w:hAnsiTheme="minorHAnsi" w:cstheme="minorHAnsi"/>
          <w:sz w:val="22"/>
          <w:szCs w:val="22"/>
        </w:rPr>
        <w:t xml:space="preserve"> mare de 13000 lei </w:t>
      </w:r>
      <w:proofErr w:type="spellStart"/>
      <w:r w:rsidR="00631C9D" w:rsidRPr="009D1023">
        <w:rPr>
          <w:rFonts w:asciiTheme="minorHAnsi" w:hAnsiTheme="minorHAnsi" w:cstheme="minorHAnsi"/>
          <w:sz w:val="22"/>
          <w:szCs w:val="22"/>
        </w:rPr>
        <w:t>fără</w:t>
      </w:r>
      <w:proofErr w:type="spellEnd"/>
      <w:r w:rsidR="00631C9D" w:rsidRPr="009D1023">
        <w:rPr>
          <w:rFonts w:asciiTheme="minorHAnsi" w:hAnsiTheme="minorHAnsi" w:cstheme="minorHAnsi"/>
          <w:sz w:val="22"/>
          <w:szCs w:val="22"/>
        </w:rPr>
        <w:t xml:space="preserve"> TVA, se </w:t>
      </w:r>
      <w:proofErr w:type="spellStart"/>
      <w:r w:rsidR="00631C9D" w:rsidRPr="009D1023">
        <w:rPr>
          <w:rFonts w:asciiTheme="minorHAnsi" w:hAnsiTheme="minorHAnsi" w:cstheme="minorHAnsi"/>
          <w:sz w:val="22"/>
          <w:szCs w:val="22"/>
        </w:rPr>
        <w:t>va</w:t>
      </w:r>
      <w:proofErr w:type="spellEnd"/>
      <w:r w:rsidR="00631C9D" w:rsidRPr="009D1023">
        <w:rPr>
          <w:rFonts w:asciiTheme="minorHAnsi" w:hAnsiTheme="minorHAnsi" w:cstheme="minorHAnsi"/>
          <w:sz w:val="22"/>
          <w:szCs w:val="22"/>
        </w:rPr>
        <w:t xml:space="preserve"> publica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SEAP o </w:t>
      </w:r>
      <w:proofErr w:type="spellStart"/>
      <w:r w:rsidR="00631C9D" w:rsidRPr="009D1023">
        <w:rPr>
          <w:rFonts w:asciiTheme="minorHAnsi" w:hAnsiTheme="minorHAnsi" w:cstheme="minorHAnsi"/>
          <w:sz w:val="22"/>
          <w:szCs w:val="22"/>
        </w:rPr>
        <w:t>notificare</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atribuire</w:t>
      </w:r>
      <w:proofErr w:type="spellEnd"/>
      <w:r w:rsidR="00631C9D" w:rsidRPr="009D1023">
        <w:rPr>
          <w:rFonts w:asciiTheme="minorHAnsi" w:hAnsiTheme="minorHAnsi" w:cstheme="minorHAnsi"/>
          <w:sz w:val="22"/>
          <w:szCs w:val="22"/>
        </w:rPr>
        <w:t xml:space="preserve"> la </w:t>
      </w:r>
      <w:proofErr w:type="spellStart"/>
      <w:r w:rsidR="00631C9D" w:rsidRPr="009D1023">
        <w:rPr>
          <w:rFonts w:asciiTheme="minorHAnsi" w:hAnsiTheme="minorHAnsi" w:cstheme="minorHAnsi"/>
          <w:sz w:val="22"/>
          <w:szCs w:val="22"/>
        </w:rPr>
        <w:t>cumpărari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directe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w:t>
      </w:r>
      <w:proofErr w:type="spellEnd"/>
      <w:r w:rsidR="00631C9D" w:rsidRPr="009D1023">
        <w:rPr>
          <w:rFonts w:asciiTheme="minorHAnsi" w:hAnsiTheme="minorHAnsi" w:cstheme="minorHAnsi"/>
          <w:sz w:val="22"/>
          <w:szCs w:val="22"/>
        </w:rPr>
        <w:t xml:space="preserve"> termen de 10 </w:t>
      </w:r>
      <w:proofErr w:type="spellStart"/>
      <w:r w:rsidR="00631C9D" w:rsidRPr="009D1023">
        <w:rPr>
          <w:rFonts w:asciiTheme="minorHAnsi" w:hAnsiTheme="minorHAnsi" w:cstheme="minorHAnsi"/>
          <w:sz w:val="22"/>
          <w:szCs w:val="22"/>
        </w:rPr>
        <w:t>zile</w:t>
      </w:r>
      <w:proofErr w:type="spellEnd"/>
      <w:r w:rsidR="00631C9D" w:rsidRPr="009D1023">
        <w:rPr>
          <w:rFonts w:asciiTheme="minorHAnsi" w:hAnsiTheme="minorHAnsi" w:cstheme="minorHAnsi"/>
          <w:sz w:val="22"/>
          <w:szCs w:val="22"/>
        </w:rPr>
        <w:t xml:space="preserve"> de la data </w:t>
      </w:r>
      <w:proofErr w:type="spellStart"/>
      <w:r w:rsidR="00631C9D" w:rsidRPr="009D1023">
        <w:rPr>
          <w:rFonts w:asciiTheme="minorHAnsi" w:hAnsiTheme="minorHAnsi" w:cstheme="minorHAnsi"/>
          <w:sz w:val="22"/>
          <w:szCs w:val="22"/>
        </w:rPr>
        <w:t>contractului</w:t>
      </w:r>
      <w:proofErr w:type="spellEnd"/>
      <w:r w:rsidR="00631C9D" w:rsidRPr="009D1023">
        <w:rPr>
          <w:rFonts w:asciiTheme="minorHAnsi" w:hAnsiTheme="minorHAnsi" w:cstheme="minorHAnsi"/>
          <w:sz w:val="22"/>
          <w:szCs w:val="22"/>
        </w:rPr>
        <w:t>/</w:t>
      </w:r>
      <w:proofErr w:type="spellStart"/>
      <w:r w:rsidR="00631C9D" w:rsidRPr="009D1023">
        <w:rPr>
          <w:rFonts w:asciiTheme="minorHAnsi" w:hAnsiTheme="minorHAnsi" w:cstheme="minorHAnsi"/>
          <w:sz w:val="22"/>
          <w:szCs w:val="22"/>
        </w:rPr>
        <w:t>facturii</w:t>
      </w:r>
      <w:proofErr w:type="spellEnd"/>
      <w:r w:rsidR="00631C9D" w:rsidRPr="009D1023">
        <w:rPr>
          <w:rFonts w:asciiTheme="minorHAnsi" w:hAnsiTheme="minorHAnsi" w:cstheme="minorHAnsi"/>
          <w:sz w:val="22"/>
          <w:szCs w:val="22"/>
        </w:rPr>
        <w:t>/</w:t>
      </w:r>
      <w:proofErr w:type="spellStart"/>
      <w:r w:rsidR="00631C9D" w:rsidRPr="009D1023">
        <w:rPr>
          <w:rFonts w:asciiTheme="minorHAnsi" w:hAnsiTheme="minorHAnsi" w:cstheme="minorHAnsi"/>
          <w:sz w:val="22"/>
          <w:szCs w:val="22"/>
        </w:rPr>
        <w:t>comenzii</w:t>
      </w:r>
      <w:proofErr w:type="spellEnd"/>
      <w:r w:rsidR="00631C9D" w:rsidRPr="009D1023">
        <w:rPr>
          <w:rFonts w:asciiTheme="minorHAnsi" w:hAnsiTheme="minorHAnsi" w:cstheme="minorHAnsi"/>
          <w:sz w:val="22"/>
          <w:szCs w:val="22"/>
        </w:rPr>
        <w:t>.</w:t>
      </w:r>
    </w:p>
    <w:p w14:paraId="51BB19AF"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6.</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Dosarul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w:t>
      </w:r>
      <w:r w:rsidR="006D72C3">
        <w:rPr>
          <w:rFonts w:asciiTheme="minorHAnsi" w:hAnsiTheme="minorHAnsi" w:cstheme="minorHAnsi"/>
          <w:sz w:val="22"/>
          <w:szCs w:val="22"/>
        </w:rPr>
        <w:t>ț</w:t>
      </w:r>
      <w:r w:rsidRPr="009D1023">
        <w:rPr>
          <w:rFonts w:asciiTheme="minorHAnsi" w:hAnsiTheme="minorHAnsi" w:cstheme="minorHAnsi"/>
          <w:sz w:val="22"/>
          <w:szCs w:val="22"/>
        </w:rPr>
        <w:t>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servicii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conține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după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următoarele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w:t>
      </w:r>
      <w:proofErr w:type="spellEnd"/>
      <w:r w:rsidRPr="009D1023">
        <w:rPr>
          <w:rFonts w:asciiTheme="minorHAnsi" w:hAnsiTheme="minorHAnsi" w:cstheme="minorHAnsi"/>
          <w:sz w:val="22"/>
          <w:szCs w:val="22"/>
        </w:rPr>
        <w:t>:</w:t>
      </w:r>
    </w:p>
    <w:p w14:paraId="11D520A0"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Referatul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w:t>
      </w:r>
    </w:p>
    <w:p w14:paraId="385149A1"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Caietul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sarcini</w:t>
      </w:r>
      <w:proofErr w:type="spellEnd"/>
      <w:r w:rsidRPr="009D1023">
        <w:rPr>
          <w:rFonts w:asciiTheme="minorHAnsi" w:hAnsiTheme="minorHAnsi" w:cstheme="minorHAnsi"/>
          <w:sz w:val="22"/>
          <w:szCs w:val="22"/>
        </w:rPr>
        <w:t xml:space="preserve"> </w:t>
      </w:r>
    </w:p>
    <w:p w14:paraId="21828579"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Dovada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printată</w:t>
      </w:r>
      <w:proofErr w:type="spellEnd"/>
      <w:r w:rsidRPr="009D1023">
        <w:rPr>
          <w:rFonts w:asciiTheme="minorHAnsi" w:hAnsiTheme="minorHAnsi" w:cstheme="minorHAnsi"/>
          <w:sz w:val="22"/>
          <w:szCs w:val="22"/>
        </w:rPr>
        <w:t xml:space="preserve"> din SEAP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achiziției</w:t>
      </w:r>
      <w:proofErr w:type="spellEnd"/>
      <w:r w:rsidRPr="009D1023">
        <w:rPr>
          <w:rFonts w:asciiTheme="minorHAnsi" w:hAnsiTheme="minorHAnsi" w:cstheme="minorHAnsi"/>
          <w:sz w:val="22"/>
          <w:szCs w:val="22"/>
        </w:rPr>
        <w:t xml:space="preserve"> din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w:t>
      </w:r>
    </w:p>
    <w:p w14:paraId="27474096"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t xml:space="preserve">Nota </w:t>
      </w:r>
      <w:proofErr w:type="spellStart"/>
      <w:r w:rsidRPr="009D1023">
        <w:rPr>
          <w:rFonts w:asciiTheme="minorHAnsi" w:hAnsiTheme="minorHAnsi" w:cstheme="minorHAnsi"/>
          <w:sz w:val="22"/>
          <w:szCs w:val="22"/>
        </w:rPr>
        <w:t>justificativă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din afara </w:t>
      </w:r>
      <w:proofErr w:type="spellStart"/>
      <w:r w:rsidRPr="009D1023">
        <w:rPr>
          <w:rFonts w:asciiTheme="minorHAnsi" w:hAnsiTheme="minorHAnsi" w:cstheme="minorHAnsi"/>
          <w:sz w:val="22"/>
          <w:szCs w:val="22"/>
        </w:rPr>
        <w:t>catalogului</w:t>
      </w:r>
      <w:proofErr w:type="spellEnd"/>
      <w:r w:rsidRPr="009D1023">
        <w:rPr>
          <w:rFonts w:asciiTheme="minorHAnsi" w:hAnsiTheme="minorHAnsi" w:cstheme="minorHAnsi"/>
          <w:sz w:val="22"/>
          <w:szCs w:val="22"/>
        </w:rPr>
        <w:t xml:space="preserve"> SEAP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738574DC"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Notificarea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peste</w:t>
      </w:r>
      <w:proofErr w:type="spellEnd"/>
      <w:r w:rsidRPr="009D1023">
        <w:rPr>
          <w:rFonts w:asciiTheme="minorHAnsi" w:hAnsiTheme="minorHAnsi" w:cstheme="minorHAnsi"/>
          <w:sz w:val="22"/>
          <w:szCs w:val="22"/>
        </w:rPr>
        <w:t xml:space="preserve"> 13000 lei </w:t>
      </w:r>
      <w:proofErr w:type="spellStart"/>
      <w:r w:rsidRPr="009D1023">
        <w:rPr>
          <w:rFonts w:asciiTheme="minorHAnsi" w:hAnsiTheme="minorHAnsi" w:cstheme="minorHAnsi"/>
          <w:sz w:val="22"/>
          <w:szCs w:val="22"/>
        </w:rPr>
        <w:t>fără</w:t>
      </w:r>
      <w:proofErr w:type="spellEnd"/>
      <w:r w:rsidRPr="009D1023">
        <w:rPr>
          <w:rFonts w:asciiTheme="minorHAnsi" w:hAnsiTheme="minorHAnsi" w:cstheme="minorHAnsi"/>
          <w:sz w:val="22"/>
          <w:szCs w:val="22"/>
        </w:rPr>
        <w:t xml:space="preserve"> TVA.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61E108DE"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t xml:space="preserve">Contract de </w:t>
      </w:r>
      <w:proofErr w:type="spellStart"/>
      <w:r w:rsidRPr="009D1023">
        <w:rPr>
          <w:rFonts w:asciiTheme="minorHAnsi" w:hAnsiTheme="minorHAnsi" w:cstheme="minorHAnsi"/>
          <w:sz w:val="22"/>
          <w:szCs w:val="22"/>
        </w:rPr>
        <w:t>servicii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comandă</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factură</w:t>
      </w:r>
      <w:proofErr w:type="spellEnd"/>
      <w:r w:rsidRPr="009D1023">
        <w:rPr>
          <w:rFonts w:asciiTheme="minorHAnsi" w:hAnsiTheme="minorHAnsi" w:cstheme="minorHAnsi"/>
          <w:sz w:val="22"/>
          <w:szCs w:val="22"/>
        </w:rPr>
        <w:t>.</w:t>
      </w:r>
    </w:p>
    <w:p w14:paraId="111E0AB0" w14:textId="77777777" w:rsidR="00B6304A" w:rsidRDefault="00B6304A" w:rsidP="009D1023">
      <w:pPr>
        <w:spacing w:line="276" w:lineRule="auto"/>
        <w:jc w:val="both"/>
        <w:rPr>
          <w:rFonts w:asciiTheme="minorHAnsi" w:hAnsiTheme="minorHAnsi" w:cstheme="minorHAnsi"/>
          <w:b/>
          <w:sz w:val="22"/>
          <w:szCs w:val="22"/>
        </w:rPr>
      </w:pPr>
    </w:p>
    <w:p w14:paraId="488CB3D7" w14:textId="77777777" w:rsidR="00631C9D" w:rsidRPr="009D1023" w:rsidRDefault="00631C9D" w:rsidP="009D1023">
      <w:pPr>
        <w:spacing w:line="276" w:lineRule="auto"/>
        <w:jc w:val="both"/>
        <w:rPr>
          <w:rFonts w:asciiTheme="minorHAnsi" w:hAnsiTheme="minorHAnsi" w:cstheme="minorHAnsi"/>
          <w:b/>
          <w:sz w:val="22"/>
          <w:szCs w:val="22"/>
        </w:rPr>
      </w:pPr>
      <w:proofErr w:type="spellStart"/>
      <w:r w:rsidRPr="009D1023">
        <w:rPr>
          <w:rFonts w:asciiTheme="minorHAnsi" w:hAnsiTheme="minorHAnsi" w:cstheme="minorHAnsi"/>
          <w:b/>
          <w:sz w:val="22"/>
          <w:szCs w:val="22"/>
        </w:rPr>
        <w:t>Pentru</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Achiziția</w:t>
      </w:r>
      <w:proofErr w:type="spellEnd"/>
      <w:r w:rsidRPr="009D1023">
        <w:rPr>
          <w:rFonts w:asciiTheme="minorHAnsi" w:hAnsiTheme="minorHAnsi" w:cstheme="minorHAnsi"/>
          <w:b/>
          <w:sz w:val="22"/>
          <w:szCs w:val="22"/>
        </w:rPr>
        <w:t xml:space="preserve"> </w:t>
      </w:r>
      <w:proofErr w:type="spellStart"/>
      <w:r w:rsidRPr="009D1023">
        <w:rPr>
          <w:rFonts w:asciiTheme="minorHAnsi" w:hAnsiTheme="minorHAnsi" w:cstheme="minorHAnsi"/>
          <w:b/>
          <w:sz w:val="22"/>
          <w:szCs w:val="22"/>
        </w:rPr>
        <w:t>directă</w:t>
      </w:r>
      <w:proofErr w:type="spellEnd"/>
      <w:r w:rsidRPr="009D1023">
        <w:rPr>
          <w:rFonts w:asciiTheme="minorHAnsi" w:hAnsiTheme="minorHAnsi" w:cstheme="minorHAnsi"/>
          <w:b/>
          <w:sz w:val="22"/>
          <w:szCs w:val="22"/>
        </w:rPr>
        <w:t xml:space="preserve"> de </w:t>
      </w:r>
      <w:proofErr w:type="spellStart"/>
      <w:r w:rsidRPr="009D1023">
        <w:rPr>
          <w:rFonts w:asciiTheme="minorHAnsi" w:hAnsiTheme="minorHAnsi" w:cstheme="minorHAnsi"/>
          <w:b/>
          <w:sz w:val="22"/>
          <w:szCs w:val="22"/>
        </w:rPr>
        <w:t>lucrări</w:t>
      </w:r>
      <w:proofErr w:type="spellEnd"/>
      <w:r w:rsidRPr="009D1023">
        <w:rPr>
          <w:rFonts w:asciiTheme="minorHAnsi" w:hAnsiTheme="minorHAnsi" w:cstheme="minorHAnsi"/>
          <w:b/>
          <w:sz w:val="22"/>
          <w:szCs w:val="22"/>
        </w:rPr>
        <w:t xml:space="preserve"> </w:t>
      </w:r>
    </w:p>
    <w:p w14:paraId="58DC17E5" w14:textId="77777777" w:rsidR="00BB4896" w:rsidRPr="009D1023" w:rsidRDefault="00BB4896" w:rsidP="009D1023">
      <w:pPr>
        <w:spacing w:line="276" w:lineRule="auto"/>
        <w:jc w:val="both"/>
        <w:rPr>
          <w:rFonts w:asciiTheme="minorHAnsi" w:hAnsiTheme="minorHAnsi" w:cstheme="minorHAnsi"/>
          <w:b/>
          <w:sz w:val="22"/>
          <w:szCs w:val="22"/>
        </w:rPr>
      </w:pPr>
    </w:p>
    <w:p w14:paraId="0E8D8F66"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b/>
          <w:sz w:val="22"/>
          <w:szCs w:val="22"/>
        </w:rPr>
        <w:t xml:space="preserve"> </w:t>
      </w:r>
      <w:r w:rsidRPr="009D1023">
        <w:rPr>
          <w:rFonts w:asciiTheme="minorHAnsi" w:hAnsiTheme="minorHAnsi" w:cstheme="minorHAnsi"/>
          <w:sz w:val="22"/>
          <w:szCs w:val="22"/>
        </w:rPr>
        <w:t xml:space="preserve">1.   </w:t>
      </w:r>
      <w:r w:rsidRPr="009D1023">
        <w:rPr>
          <w:rFonts w:asciiTheme="minorHAnsi" w:hAnsiTheme="minorHAnsi" w:cstheme="minorHAnsi"/>
          <w:sz w:val="22"/>
          <w:szCs w:val="22"/>
        </w:rPr>
        <w:tab/>
        <w:t xml:space="preserve"> A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estimată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valoarea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lucrări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cumularea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valorii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lucrărilor</w:t>
      </w:r>
      <w:proofErr w:type="spellEnd"/>
      <w:r w:rsidRPr="009D1023">
        <w:rPr>
          <w:rFonts w:asciiTheme="minorHAnsi" w:hAnsiTheme="minorHAnsi" w:cstheme="minorHAnsi"/>
          <w:sz w:val="22"/>
          <w:szCs w:val="22"/>
        </w:rPr>
        <w:t xml:space="preserve"> cu </w:t>
      </w:r>
      <w:proofErr w:type="spellStart"/>
      <w:r w:rsidRPr="009D1023">
        <w:rPr>
          <w:rFonts w:asciiTheme="minorHAnsi" w:hAnsiTheme="minorHAnsi" w:cstheme="minorHAnsi"/>
          <w:sz w:val="22"/>
          <w:szCs w:val="22"/>
        </w:rPr>
        <w:t>cea</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proiectului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tehnic</w:t>
      </w:r>
      <w:proofErr w:type="spellEnd"/>
      <w:r w:rsidRPr="009D1023">
        <w:rPr>
          <w:rFonts w:asciiTheme="minorHAnsi" w:hAnsiTheme="minorHAnsi" w:cstheme="minorHAnsi"/>
          <w:sz w:val="22"/>
          <w:szCs w:val="22"/>
        </w:rPr>
        <w:t xml:space="preserve">. </w:t>
      </w:r>
    </w:p>
    <w:p w14:paraId="67C30269"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2.   </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cadrul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caietului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sarcini</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detalia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condițiile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calificare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selectie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criteriul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folosit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prețul</w:t>
      </w:r>
      <w:proofErr w:type="spellEnd"/>
      <w:r w:rsidRPr="009D1023">
        <w:rPr>
          <w:rFonts w:asciiTheme="minorHAnsi" w:hAnsiTheme="minorHAnsi" w:cstheme="minorHAnsi"/>
          <w:sz w:val="22"/>
          <w:szCs w:val="22"/>
        </w:rPr>
        <w:t xml:space="preserve"> cel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mic, cel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bun </w:t>
      </w:r>
      <w:proofErr w:type="spellStart"/>
      <w:r w:rsidRPr="009D1023">
        <w:rPr>
          <w:rFonts w:asciiTheme="minorHAnsi" w:hAnsiTheme="minorHAnsi" w:cstheme="minorHAnsi"/>
          <w:sz w:val="22"/>
          <w:szCs w:val="22"/>
        </w:rPr>
        <w:t>raport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calitate</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preț</w:t>
      </w:r>
      <w:proofErr w:type="spellEnd"/>
      <w:r w:rsidRPr="009D1023">
        <w:rPr>
          <w:rFonts w:asciiTheme="minorHAnsi" w:hAnsiTheme="minorHAnsi" w:cstheme="minorHAnsi"/>
          <w:sz w:val="22"/>
          <w:szCs w:val="22"/>
        </w:rPr>
        <w:t xml:space="preserve">, etc.), </w:t>
      </w:r>
      <w:proofErr w:type="spellStart"/>
      <w:r w:rsidRPr="009D1023">
        <w:rPr>
          <w:rFonts w:asciiTheme="minorHAnsi" w:hAnsiTheme="minorHAnsi" w:cstheme="minorHAnsi"/>
          <w:sz w:val="22"/>
          <w:szCs w:val="22"/>
        </w:rPr>
        <w:t>termenul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executie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perioada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garanție</w:t>
      </w:r>
      <w:proofErr w:type="spellEnd"/>
      <w:r w:rsidRPr="009D1023">
        <w:rPr>
          <w:rFonts w:asciiTheme="minorHAnsi" w:hAnsiTheme="minorHAnsi" w:cstheme="minorHAnsi"/>
          <w:sz w:val="22"/>
          <w:szCs w:val="22"/>
        </w:rPr>
        <w:t>.</w:t>
      </w:r>
    </w:p>
    <w:p w14:paraId="3F40657D"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3.   </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Atunci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când</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inițiaza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 SEAP,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avea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vedere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acrodarea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unui</w:t>
      </w:r>
      <w:proofErr w:type="spellEnd"/>
      <w:r w:rsidRPr="009D1023">
        <w:rPr>
          <w:rFonts w:asciiTheme="minorHAnsi" w:hAnsiTheme="minorHAnsi" w:cstheme="minorHAnsi"/>
          <w:sz w:val="22"/>
          <w:szCs w:val="22"/>
        </w:rPr>
        <w:t xml:space="preserve"> termen de </w:t>
      </w:r>
      <w:proofErr w:type="spellStart"/>
      <w:r w:rsidRPr="009D1023">
        <w:rPr>
          <w:rFonts w:asciiTheme="minorHAnsi" w:hAnsiTheme="minorHAnsi" w:cstheme="minorHAnsi"/>
          <w:sz w:val="22"/>
          <w:szCs w:val="22"/>
        </w:rPr>
        <w:t>raspuns</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mare de 2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ca </w:t>
      </w:r>
      <w:proofErr w:type="spellStart"/>
      <w:r w:rsidRPr="009D1023">
        <w:rPr>
          <w:rFonts w:asciiTheme="minorHAnsi" w:hAnsiTheme="minorHAnsi" w:cstheme="minorHAnsi"/>
          <w:sz w:val="22"/>
          <w:szCs w:val="22"/>
        </w:rPr>
        <w:t>operatorii</w:t>
      </w:r>
      <w:proofErr w:type="spellEnd"/>
      <w:r w:rsidRPr="009D1023">
        <w:rPr>
          <w:rFonts w:asciiTheme="minorHAnsi" w:hAnsiTheme="minorHAnsi" w:cstheme="minorHAnsi"/>
          <w:sz w:val="22"/>
          <w:szCs w:val="22"/>
        </w:rPr>
        <w:t xml:space="preserve"> economici </w:t>
      </w:r>
      <w:proofErr w:type="spellStart"/>
      <w:r w:rsidRPr="009D1023">
        <w:rPr>
          <w:rFonts w:asciiTheme="minorHAnsi" w:hAnsiTheme="minorHAnsi" w:cstheme="minorHAnsi"/>
          <w:sz w:val="22"/>
          <w:szCs w:val="22"/>
        </w:rPr>
        <w:t>să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aiba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timp</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suficient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gramStart"/>
      <w:r w:rsidRPr="009D1023">
        <w:rPr>
          <w:rFonts w:asciiTheme="minorHAnsi" w:hAnsiTheme="minorHAnsi" w:cstheme="minorHAnsi"/>
          <w:sz w:val="22"/>
          <w:szCs w:val="22"/>
        </w:rPr>
        <w:t>a</w:t>
      </w:r>
      <w:proofErr w:type="gramEnd"/>
      <w:r w:rsidRPr="009D1023">
        <w:rPr>
          <w:rFonts w:asciiTheme="minorHAnsi" w:hAnsiTheme="minorHAnsi" w:cstheme="minorHAnsi"/>
          <w:sz w:val="22"/>
          <w:szCs w:val="22"/>
        </w:rPr>
        <w:t xml:space="preserve"> intra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posesia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documentației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tehnice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și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a </w:t>
      </w:r>
      <w:proofErr w:type="spellStart"/>
      <w:r w:rsidRPr="009D1023">
        <w:rPr>
          <w:rFonts w:asciiTheme="minorHAnsi" w:hAnsiTheme="minorHAnsi" w:cstheme="minorHAnsi"/>
          <w:sz w:val="22"/>
          <w:szCs w:val="22"/>
        </w:rPr>
        <w:t>elabora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oferta</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recomandă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acordarea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unui</w:t>
      </w:r>
      <w:proofErr w:type="spellEnd"/>
      <w:r w:rsidRPr="009D1023">
        <w:rPr>
          <w:rFonts w:asciiTheme="minorHAnsi" w:hAnsiTheme="minorHAnsi" w:cstheme="minorHAnsi"/>
          <w:sz w:val="22"/>
          <w:szCs w:val="22"/>
        </w:rPr>
        <w:t xml:space="preserve"> termen de 5-7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w:t>
      </w:r>
    </w:p>
    <w:p w14:paraId="2482431B"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4.   </w:t>
      </w:r>
      <w:r w:rsidRPr="009D1023">
        <w:rPr>
          <w:rFonts w:asciiTheme="minorHAnsi" w:hAnsiTheme="minorHAnsi" w:cstheme="minorHAnsi"/>
          <w:sz w:val="22"/>
          <w:szCs w:val="22"/>
        </w:rPr>
        <w:tab/>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nu se </w:t>
      </w:r>
      <w:proofErr w:type="spellStart"/>
      <w:r w:rsidRPr="009D1023">
        <w:rPr>
          <w:rFonts w:asciiTheme="minorHAnsi" w:hAnsiTheme="minorHAnsi" w:cstheme="minorHAnsi"/>
          <w:sz w:val="22"/>
          <w:szCs w:val="22"/>
        </w:rPr>
        <w:t>identifică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 SEAP, </w:t>
      </w:r>
      <w:proofErr w:type="spellStart"/>
      <w:r w:rsidR="00273898">
        <w:rPr>
          <w:rFonts w:asciiTheme="minorHAnsi" w:hAnsiTheme="minorHAnsi" w:cstheme="minorHAnsi"/>
          <w:sz w:val="22"/>
          <w:szCs w:val="22"/>
        </w:rPr>
        <w:t>institutia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din afara </w:t>
      </w:r>
      <w:proofErr w:type="spellStart"/>
      <w:r w:rsidRPr="009D1023">
        <w:rPr>
          <w:rFonts w:asciiTheme="minorHAnsi" w:hAnsiTheme="minorHAnsi" w:cstheme="minorHAnsi"/>
          <w:sz w:val="22"/>
          <w:szCs w:val="22"/>
        </w:rPr>
        <w:t>catalogului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însa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proceda</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asigurarea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publicității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intenției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cumparare</w:t>
      </w:r>
      <w:proofErr w:type="spellEnd"/>
      <w:r w:rsidRPr="009D1023">
        <w:rPr>
          <w:rFonts w:asciiTheme="minorHAnsi" w:hAnsiTheme="minorHAnsi" w:cstheme="minorHAnsi"/>
          <w:sz w:val="22"/>
          <w:szCs w:val="22"/>
        </w:rPr>
        <w:t xml:space="preserve"> pe </w:t>
      </w:r>
      <w:r w:rsidR="00B6304A">
        <w:rPr>
          <w:rFonts w:asciiTheme="minorHAnsi" w:hAnsiTheme="minorHAnsi" w:cstheme="minorHAnsi"/>
          <w:sz w:val="22"/>
          <w:szCs w:val="22"/>
        </w:rPr>
        <w:t>site-</w:t>
      </w:r>
      <w:proofErr w:type="spellStart"/>
      <w:r w:rsidR="00B6304A">
        <w:rPr>
          <w:rFonts w:asciiTheme="minorHAnsi" w:hAnsiTheme="minorHAnsi" w:cstheme="minorHAnsi"/>
          <w:sz w:val="22"/>
          <w:szCs w:val="22"/>
        </w:rPr>
        <w:t>ul</w:t>
      </w:r>
      <w:proofErr w:type="spellEnd"/>
      <w:r w:rsidR="00B6304A">
        <w:rPr>
          <w:rFonts w:asciiTheme="minorHAnsi" w:hAnsiTheme="minorHAnsi" w:cstheme="minorHAnsi"/>
          <w:sz w:val="22"/>
          <w:szCs w:val="22"/>
        </w:rPr>
        <w:t xml:space="preserve"> </w:t>
      </w:r>
      <w:proofErr w:type="spellStart"/>
      <w:r w:rsidR="00B6304A">
        <w:rPr>
          <w:rFonts w:asciiTheme="minorHAnsi" w:hAnsiTheme="minorHAnsi" w:cstheme="minorHAnsi"/>
          <w:sz w:val="22"/>
          <w:szCs w:val="22"/>
        </w:rPr>
        <w:t>propriu</w:t>
      </w:r>
      <w:proofErr w:type="spellEnd"/>
      <w:r w:rsidR="00B6304A">
        <w:rPr>
          <w:rFonts w:asciiTheme="minorHAnsi" w:hAnsiTheme="minorHAnsi" w:cstheme="minorHAnsi"/>
          <w:sz w:val="22"/>
          <w:szCs w:val="22"/>
        </w:rPr>
        <w:t xml:space="preserve"> </w:t>
      </w:r>
      <w:proofErr w:type="spellStart"/>
      <w:r w:rsidR="00B6304A">
        <w:rPr>
          <w:rFonts w:asciiTheme="minorHAnsi" w:hAnsiTheme="minorHAnsi" w:cstheme="minorHAnsi"/>
          <w:sz w:val="22"/>
          <w:szCs w:val="22"/>
        </w:rPr>
        <w:t>și</w:t>
      </w:r>
      <w:proofErr w:type="spellEnd"/>
      <w:r w:rsidR="00B6304A">
        <w:rPr>
          <w:rFonts w:asciiTheme="minorHAnsi" w:hAnsiTheme="minorHAnsi" w:cstheme="minorHAnsi"/>
          <w:sz w:val="22"/>
          <w:szCs w:val="22"/>
        </w:rPr>
        <w:t>/</w:t>
      </w:r>
      <w:proofErr w:type="spellStart"/>
      <w:r w:rsidR="00B6304A">
        <w:rPr>
          <w:rFonts w:asciiTheme="minorHAnsi" w:hAnsiTheme="minorHAnsi" w:cstheme="minorHAnsi"/>
          <w:sz w:val="22"/>
          <w:szCs w:val="22"/>
        </w:rPr>
        <w:t>sau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transmiterea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cereri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ofertă</w:t>
      </w:r>
      <w:proofErr w:type="spellEnd"/>
      <w:r w:rsidRPr="009D1023">
        <w:rPr>
          <w:rFonts w:asciiTheme="minorHAnsi" w:hAnsiTheme="minorHAnsi" w:cstheme="minorHAnsi"/>
          <w:sz w:val="22"/>
          <w:szCs w:val="22"/>
        </w:rPr>
        <w:t xml:space="preserve">, etc.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elabora</w:t>
      </w:r>
      <w:proofErr w:type="spellEnd"/>
      <w:r w:rsidRPr="009D1023">
        <w:rPr>
          <w:rFonts w:asciiTheme="minorHAnsi" w:hAnsiTheme="minorHAnsi" w:cstheme="minorHAnsi"/>
          <w:sz w:val="22"/>
          <w:szCs w:val="22"/>
        </w:rPr>
        <w:t xml:space="preserve"> o nota </w:t>
      </w:r>
      <w:proofErr w:type="spellStart"/>
      <w:r w:rsidRPr="009D1023">
        <w:rPr>
          <w:rFonts w:asciiTheme="minorHAnsi" w:hAnsiTheme="minorHAnsi" w:cstheme="minorHAnsi"/>
          <w:sz w:val="22"/>
          <w:szCs w:val="22"/>
        </w:rPr>
        <w:t>justificativă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se </w:t>
      </w:r>
      <w:proofErr w:type="spellStart"/>
      <w:r w:rsidRPr="009D1023">
        <w:rPr>
          <w:rFonts w:asciiTheme="minorHAnsi" w:hAnsiTheme="minorHAnsi" w:cstheme="minorHAnsi"/>
          <w:sz w:val="22"/>
          <w:szCs w:val="22"/>
        </w:rPr>
        <w:t>vor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expune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motivele</w:t>
      </w:r>
      <w:proofErr w:type="spellEnd"/>
      <w:r w:rsidRPr="009D1023">
        <w:rPr>
          <w:rFonts w:asciiTheme="minorHAnsi" w:hAnsiTheme="minorHAnsi" w:cstheme="minorHAnsi"/>
          <w:sz w:val="22"/>
          <w:szCs w:val="22"/>
        </w:rPr>
        <w:t xml:space="preserve"> care au </w:t>
      </w:r>
      <w:proofErr w:type="spellStart"/>
      <w:r w:rsidRPr="009D1023">
        <w:rPr>
          <w:rFonts w:asciiTheme="minorHAnsi" w:hAnsiTheme="minorHAnsi" w:cstheme="minorHAnsi"/>
          <w:sz w:val="22"/>
          <w:szCs w:val="22"/>
        </w:rPr>
        <w:t>condus</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această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situație</w:t>
      </w:r>
      <w:proofErr w:type="spellEnd"/>
      <w:r w:rsidRPr="009D1023">
        <w:rPr>
          <w:rFonts w:asciiTheme="minorHAnsi" w:hAnsiTheme="minorHAnsi" w:cstheme="minorHAnsi"/>
          <w:sz w:val="22"/>
          <w:szCs w:val="22"/>
        </w:rPr>
        <w:t xml:space="preserve">. Daca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avea</w:t>
      </w:r>
      <w:proofErr w:type="spellEnd"/>
      <w:r w:rsidRPr="009D1023">
        <w:rPr>
          <w:rFonts w:asciiTheme="minorHAnsi" w:hAnsiTheme="minorHAnsi" w:cstheme="minorHAnsi"/>
          <w:sz w:val="22"/>
          <w:szCs w:val="22"/>
        </w:rPr>
        <w:t xml:space="preserve"> o </w:t>
      </w:r>
      <w:proofErr w:type="spellStart"/>
      <w:r w:rsidRPr="009D1023">
        <w:rPr>
          <w:rFonts w:asciiTheme="minorHAnsi" w:hAnsiTheme="minorHAnsi" w:cstheme="minorHAnsi"/>
          <w:sz w:val="22"/>
          <w:szCs w:val="22"/>
        </w:rPr>
        <w:t>valoare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mai</w:t>
      </w:r>
      <w:proofErr w:type="spellEnd"/>
      <w:r w:rsidRPr="009D1023">
        <w:rPr>
          <w:rFonts w:asciiTheme="minorHAnsi" w:hAnsiTheme="minorHAnsi" w:cstheme="minorHAnsi"/>
          <w:sz w:val="22"/>
          <w:szCs w:val="22"/>
        </w:rPr>
        <w:t xml:space="preserve"> mare de 13000 lei </w:t>
      </w:r>
      <w:proofErr w:type="spellStart"/>
      <w:r w:rsidRPr="009D1023">
        <w:rPr>
          <w:rFonts w:asciiTheme="minorHAnsi" w:hAnsiTheme="minorHAnsi" w:cstheme="minorHAnsi"/>
          <w:sz w:val="22"/>
          <w:szCs w:val="22"/>
        </w:rPr>
        <w:t>fara</w:t>
      </w:r>
      <w:proofErr w:type="spellEnd"/>
      <w:r w:rsidRPr="009D1023">
        <w:rPr>
          <w:rFonts w:asciiTheme="minorHAnsi" w:hAnsiTheme="minorHAnsi" w:cstheme="minorHAnsi"/>
          <w:sz w:val="22"/>
          <w:szCs w:val="22"/>
        </w:rPr>
        <w:t xml:space="preserve"> TVA, se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publica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SEAP o </w:t>
      </w:r>
      <w:proofErr w:type="spellStart"/>
      <w:r w:rsidRPr="009D1023">
        <w:rPr>
          <w:rFonts w:asciiTheme="minorHAnsi" w:hAnsiTheme="minorHAnsi" w:cstheme="minorHAnsi"/>
          <w:sz w:val="22"/>
          <w:szCs w:val="22"/>
        </w:rPr>
        <w:t>notificare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termen de 10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de la data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facturii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comenzii</w:t>
      </w:r>
      <w:proofErr w:type="spellEnd"/>
      <w:r w:rsidRPr="009D1023">
        <w:rPr>
          <w:rFonts w:asciiTheme="minorHAnsi" w:hAnsiTheme="minorHAnsi" w:cstheme="minorHAnsi"/>
          <w:sz w:val="22"/>
          <w:szCs w:val="22"/>
        </w:rPr>
        <w:t>.</w:t>
      </w:r>
    </w:p>
    <w:p w14:paraId="34551C5B"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5.   </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Achizitia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lucrari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poate</w:t>
      </w:r>
      <w:proofErr w:type="spellEnd"/>
      <w:r w:rsidRPr="009D1023">
        <w:rPr>
          <w:rFonts w:asciiTheme="minorHAnsi" w:hAnsiTheme="minorHAnsi" w:cstheme="minorHAnsi"/>
          <w:sz w:val="22"/>
          <w:szCs w:val="22"/>
        </w:rPr>
        <w:t xml:space="preserve"> dura </w:t>
      </w:r>
      <w:proofErr w:type="spellStart"/>
      <w:r w:rsidRPr="009D1023">
        <w:rPr>
          <w:rFonts w:asciiTheme="minorHAnsi" w:hAnsiTheme="minorHAnsi" w:cstheme="minorHAnsi"/>
          <w:sz w:val="22"/>
          <w:szCs w:val="22"/>
        </w:rPr>
        <w:t>intre</w:t>
      </w:r>
      <w:proofErr w:type="spellEnd"/>
      <w:r w:rsidRPr="009D1023">
        <w:rPr>
          <w:rFonts w:asciiTheme="minorHAnsi" w:hAnsiTheme="minorHAnsi" w:cstheme="minorHAnsi"/>
          <w:sz w:val="22"/>
          <w:szCs w:val="22"/>
        </w:rPr>
        <w:t xml:space="preserve"> 10 </w:t>
      </w:r>
      <w:proofErr w:type="spellStart"/>
      <w:r w:rsidRPr="009D1023">
        <w:rPr>
          <w:rFonts w:asciiTheme="minorHAnsi" w:hAnsiTheme="minorHAnsi" w:cstheme="minorHAnsi"/>
          <w:sz w:val="22"/>
          <w:szCs w:val="22"/>
        </w:rPr>
        <w:t>si</w:t>
      </w:r>
      <w:proofErr w:type="spellEnd"/>
      <w:r w:rsidRPr="009D1023">
        <w:rPr>
          <w:rFonts w:asciiTheme="minorHAnsi" w:hAnsiTheme="minorHAnsi" w:cstheme="minorHAnsi"/>
          <w:sz w:val="22"/>
          <w:szCs w:val="22"/>
        </w:rPr>
        <w:t xml:space="preserve"> 20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de la </w:t>
      </w:r>
      <w:proofErr w:type="spellStart"/>
      <w:r w:rsidRPr="009D1023">
        <w:rPr>
          <w:rFonts w:asciiTheme="minorHAnsi" w:hAnsiTheme="minorHAnsi" w:cstheme="minorHAnsi"/>
          <w:sz w:val="22"/>
          <w:szCs w:val="22"/>
        </w:rPr>
        <w:t>initiere</w:t>
      </w:r>
      <w:proofErr w:type="spellEnd"/>
      <w:r w:rsidRPr="009D1023">
        <w:rPr>
          <w:rFonts w:asciiTheme="minorHAnsi" w:hAnsiTheme="minorHAnsi" w:cstheme="minorHAnsi"/>
          <w:sz w:val="22"/>
          <w:szCs w:val="22"/>
        </w:rPr>
        <w:t xml:space="preserve">, in </w:t>
      </w:r>
      <w:proofErr w:type="spellStart"/>
      <w:r w:rsidRPr="009D1023">
        <w:rPr>
          <w:rFonts w:asciiTheme="minorHAnsi" w:hAnsiTheme="minorHAnsi" w:cstheme="minorHAnsi"/>
          <w:sz w:val="22"/>
          <w:szCs w:val="22"/>
        </w:rPr>
        <w:t>functie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promptitudinea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transmiterii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ofertelor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timpul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necesar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evaluarii</w:t>
      </w:r>
      <w:proofErr w:type="spellEnd"/>
      <w:r w:rsidRPr="009D1023">
        <w:rPr>
          <w:rFonts w:asciiTheme="minorHAnsi" w:hAnsiTheme="minorHAnsi" w:cstheme="minorHAnsi"/>
          <w:sz w:val="22"/>
          <w:szCs w:val="22"/>
        </w:rPr>
        <w:t xml:space="preserve"> lor </w:t>
      </w:r>
      <w:proofErr w:type="spellStart"/>
      <w:r w:rsidRPr="009D1023">
        <w:rPr>
          <w:rFonts w:asciiTheme="minorHAnsi" w:hAnsiTheme="minorHAnsi" w:cstheme="minorHAnsi"/>
          <w:sz w:val="22"/>
          <w:szCs w:val="22"/>
        </w:rPr>
        <w:t>si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semnarea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contractului</w:t>
      </w:r>
      <w:proofErr w:type="spellEnd"/>
      <w:r w:rsidRPr="009D1023">
        <w:rPr>
          <w:rFonts w:asciiTheme="minorHAnsi" w:hAnsiTheme="minorHAnsi" w:cstheme="minorHAnsi"/>
          <w:sz w:val="22"/>
          <w:szCs w:val="22"/>
        </w:rPr>
        <w:t>.</w:t>
      </w:r>
    </w:p>
    <w:p w14:paraId="402D95B7" w14:textId="77777777" w:rsidR="00631C9D" w:rsidRPr="009D1023" w:rsidRDefault="00631C9D"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6.</w:t>
      </w:r>
      <w:r w:rsidRPr="009D1023">
        <w:rPr>
          <w:rFonts w:asciiTheme="minorHAnsi" w:hAnsiTheme="minorHAnsi" w:cstheme="minorHAnsi"/>
          <w:sz w:val="22"/>
          <w:szCs w:val="22"/>
        </w:rPr>
        <w:tab/>
      </w:r>
      <w:proofErr w:type="spellStart"/>
      <w:r w:rsidRPr="009D1023">
        <w:rPr>
          <w:rFonts w:asciiTheme="minorHAnsi" w:hAnsiTheme="minorHAnsi" w:cstheme="minorHAnsi"/>
          <w:sz w:val="22"/>
          <w:szCs w:val="22"/>
        </w:rPr>
        <w:t>Dosarul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w:t>
      </w:r>
      <w:r w:rsidR="006D72C3">
        <w:rPr>
          <w:rFonts w:asciiTheme="minorHAnsi" w:hAnsiTheme="minorHAnsi" w:cstheme="minorHAnsi"/>
          <w:sz w:val="22"/>
          <w:szCs w:val="22"/>
        </w:rPr>
        <w:t>ț</w:t>
      </w:r>
      <w:r w:rsidRPr="009D1023">
        <w:rPr>
          <w:rFonts w:asciiTheme="minorHAnsi" w:hAnsiTheme="minorHAnsi" w:cstheme="minorHAnsi"/>
          <w:sz w:val="22"/>
          <w:szCs w:val="22"/>
        </w:rPr>
        <w:t>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lucrări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va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w:t>
      </w:r>
      <w:r w:rsidR="006D72C3">
        <w:rPr>
          <w:rFonts w:asciiTheme="minorHAnsi" w:hAnsiTheme="minorHAnsi" w:cstheme="minorHAnsi"/>
          <w:sz w:val="22"/>
          <w:szCs w:val="22"/>
        </w:rPr>
        <w:t>ț</w:t>
      </w:r>
      <w:r w:rsidRPr="009D1023">
        <w:rPr>
          <w:rFonts w:asciiTheme="minorHAnsi" w:hAnsiTheme="minorHAnsi" w:cstheme="minorHAnsi"/>
          <w:sz w:val="22"/>
          <w:szCs w:val="22"/>
        </w:rPr>
        <w:t>ine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dup</w:t>
      </w:r>
      <w:r w:rsidR="006D72C3">
        <w:rPr>
          <w:rFonts w:asciiTheme="minorHAnsi" w:hAnsiTheme="minorHAnsi" w:cstheme="minorHAnsi"/>
          <w:sz w:val="22"/>
          <w:szCs w:val="22"/>
        </w:rPr>
        <w:t>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urm</w:t>
      </w:r>
      <w:r w:rsidR="006D72C3">
        <w:rPr>
          <w:rFonts w:asciiTheme="minorHAnsi" w:hAnsiTheme="minorHAnsi" w:cstheme="minorHAnsi"/>
          <w:sz w:val="22"/>
          <w:szCs w:val="22"/>
        </w:rPr>
        <w:t>ă</w:t>
      </w:r>
      <w:r w:rsidRPr="009D1023">
        <w:rPr>
          <w:rFonts w:asciiTheme="minorHAnsi" w:hAnsiTheme="minorHAnsi" w:cstheme="minorHAnsi"/>
          <w:sz w:val="22"/>
          <w:szCs w:val="22"/>
        </w:rPr>
        <w:t>to</w:t>
      </w:r>
      <w:r w:rsidR="006D72C3">
        <w:rPr>
          <w:rFonts w:asciiTheme="minorHAnsi" w:hAnsiTheme="minorHAnsi" w:cstheme="minorHAnsi"/>
          <w:sz w:val="22"/>
          <w:szCs w:val="22"/>
        </w:rPr>
        <w:t>a</w:t>
      </w:r>
      <w:r w:rsidRPr="009D1023">
        <w:rPr>
          <w:rFonts w:asciiTheme="minorHAnsi" w:hAnsiTheme="minorHAnsi" w:cstheme="minorHAnsi"/>
          <w:sz w:val="22"/>
          <w:szCs w:val="22"/>
        </w:rPr>
        <w:t>rele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w:t>
      </w:r>
      <w:proofErr w:type="spellEnd"/>
      <w:r w:rsidRPr="009D1023">
        <w:rPr>
          <w:rFonts w:asciiTheme="minorHAnsi" w:hAnsiTheme="minorHAnsi" w:cstheme="minorHAnsi"/>
          <w:sz w:val="22"/>
          <w:szCs w:val="22"/>
        </w:rPr>
        <w:t>:</w:t>
      </w:r>
    </w:p>
    <w:p w14:paraId="2FD57256"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Referatul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w:t>
      </w:r>
    </w:p>
    <w:p w14:paraId="2A901374"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Caietul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sarcini</w:t>
      </w:r>
      <w:proofErr w:type="spellEnd"/>
      <w:r w:rsidRPr="009D1023">
        <w:rPr>
          <w:rFonts w:asciiTheme="minorHAnsi" w:hAnsiTheme="minorHAnsi" w:cstheme="minorHAnsi"/>
          <w:sz w:val="22"/>
          <w:szCs w:val="22"/>
        </w:rPr>
        <w:t xml:space="preserve">, SF/DALI, </w:t>
      </w:r>
      <w:proofErr w:type="spellStart"/>
      <w:r w:rsidRPr="009D1023">
        <w:rPr>
          <w:rFonts w:asciiTheme="minorHAnsi" w:hAnsiTheme="minorHAnsi" w:cstheme="minorHAnsi"/>
          <w:sz w:val="22"/>
          <w:szCs w:val="22"/>
        </w:rPr>
        <w:t>proiect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tehnic</w:t>
      </w:r>
      <w:proofErr w:type="spellEnd"/>
      <w:r w:rsidRPr="009D1023">
        <w:rPr>
          <w:rFonts w:asciiTheme="minorHAnsi" w:hAnsiTheme="minorHAnsi" w:cstheme="minorHAnsi"/>
          <w:sz w:val="22"/>
          <w:szCs w:val="22"/>
        </w:rPr>
        <w:t xml:space="preserve">. </w:t>
      </w:r>
    </w:p>
    <w:p w14:paraId="7447042E"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Dovada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printată</w:t>
      </w:r>
      <w:proofErr w:type="spellEnd"/>
      <w:r w:rsidRPr="009D1023">
        <w:rPr>
          <w:rFonts w:asciiTheme="minorHAnsi" w:hAnsiTheme="minorHAnsi" w:cstheme="minorHAnsi"/>
          <w:sz w:val="22"/>
          <w:szCs w:val="22"/>
        </w:rPr>
        <w:t xml:space="preserve"> din SEAP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achiziției</w:t>
      </w:r>
      <w:proofErr w:type="spellEnd"/>
      <w:r w:rsidRPr="009D1023">
        <w:rPr>
          <w:rFonts w:asciiTheme="minorHAnsi" w:hAnsiTheme="minorHAnsi" w:cstheme="minorHAnsi"/>
          <w:sz w:val="22"/>
          <w:szCs w:val="22"/>
        </w:rPr>
        <w:t xml:space="preserve"> din </w:t>
      </w:r>
      <w:proofErr w:type="spellStart"/>
      <w:r w:rsidRPr="009D1023">
        <w:rPr>
          <w:rFonts w:asciiTheme="minorHAnsi" w:hAnsiTheme="minorHAnsi" w:cstheme="minorHAnsi"/>
          <w:sz w:val="22"/>
          <w:szCs w:val="22"/>
        </w:rPr>
        <w:t>catalogul</w:t>
      </w:r>
      <w:proofErr w:type="spellEnd"/>
      <w:r w:rsidRPr="009D1023">
        <w:rPr>
          <w:rFonts w:asciiTheme="minorHAnsi" w:hAnsiTheme="minorHAnsi" w:cstheme="minorHAnsi"/>
          <w:sz w:val="22"/>
          <w:szCs w:val="22"/>
        </w:rPr>
        <w:t xml:space="preserve"> electronic.</w:t>
      </w:r>
    </w:p>
    <w:p w14:paraId="63785E02"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lastRenderedPageBreak/>
        <w:t xml:space="preserve">Nota </w:t>
      </w:r>
      <w:proofErr w:type="spellStart"/>
      <w:r w:rsidRPr="009D1023">
        <w:rPr>
          <w:rFonts w:asciiTheme="minorHAnsi" w:hAnsiTheme="minorHAnsi" w:cstheme="minorHAnsi"/>
          <w:sz w:val="22"/>
          <w:szCs w:val="22"/>
        </w:rPr>
        <w:t>justificativă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privind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achiziția</w:t>
      </w:r>
      <w:proofErr w:type="spellEnd"/>
      <w:r w:rsidRPr="009D1023">
        <w:rPr>
          <w:rFonts w:asciiTheme="minorHAnsi" w:hAnsiTheme="minorHAnsi" w:cstheme="minorHAnsi"/>
          <w:sz w:val="22"/>
          <w:szCs w:val="22"/>
        </w:rPr>
        <w:t xml:space="preserve"> din afara </w:t>
      </w:r>
      <w:proofErr w:type="spellStart"/>
      <w:r w:rsidRPr="009D1023">
        <w:rPr>
          <w:rFonts w:asciiTheme="minorHAnsi" w:hAnsiTheme="minorHAnsi" w:cstheme="minorHAnsi"/>
          <w:sz w:val="22"/>
          <w:szCs w:val="22"/>
        </w:rPr>
        <w:t>catalogului</w:t>
      </w:r>
      <w:proofErr w:type="spellEnd"/>
      <w:r w:rsidRPr="009D1023">
        <w:rPr>
          <w:rFonts w:asciiTheme="minorHAnsi" w:hAnsiTheme="minorHAnsi" w:cstheme="minorHAnsi"/>
          <w:sz w:val="22"/>
          <w:szCs w:val="22"/>
        </w:rPr>
        <w:t xml:space="preserve"> SEAP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1BBB51F7"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proofErr w:type="spellStart"/>
      <w:r w:rsidRPr="009D1023">
        <w:rPr>
          <w:rFonts w:asciiTheme="minorHAnsi" w:hAnsiTheme="minorHAnsi" w:cstheme="minorHAnsi"/>
          <w:sz w:val="22"/>
          <w:szCs w:val="22"/>
        </w:rPr>
        <w:t>Notificarea</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atribuire</w:t>
      </w:r>
      <w:proofErr w:type="spellEnd"/>
      <w:r w:rsidRPr="009D1023">
        <w:rPr>
          <w:rFonts w:asciiTheme="minorHAnsi" w:hAnsiTheme="minorHAnsi" w:cstheme="minorHAnsi"/>
          <w:sz w:val="22"/>
          <w:szCs w:val="22"/>
        </w:rPr>
        <w:t xml:space="preserve"> la </w:t>
      </w:r>
      <w:proofErr w:type="spellStart"/>
      <w:r w:rsidRPr="009D1023">
        <w:rPr>
          <w:rFonts w:asciiTheme="minorHAnsi" w:hAnsiTheme="minorHAnsi" w:cstheme="minorHAnsi"/>
          <w:sz w:val="22"/>
          <w:szCs w:val="22"/>
        </w:rPr>
        <w:t>cumpărări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directe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peste</w:t>
      </w:r>
      <w:proofErr w:type="spellEnd"/>
      <w:r w:rsidRPr="009D1023">
        <w:rPr>
          <w:rFonts w:asciiTheme="minorHAnsi" w:hAnsiTheme="minorHAnsi" w:cstheme="minorHAnsi"/>
          <w:sz w:val="22"/>
          <w:szCs w:val="22"/>
        </w:rPr>
        <w:t xml:space="preserve"> 13000 lei </w:t>
      </w:r>
      <w:proofErr w:type="spellStart"/>
      <w:r w:rsidRPr="009D1023">
        <w:rPr>
          <w:rFonts w:asciiTheme="minorHAnsi" w:hAnsiTheme="minorHAnsi" w:cstheme="minorHAnsi"/>
          <w:sz w:val="22"/>
          <w:szCs w:val="22"/>
        </w:rPr>
        <w:t>fără</w:t>
      </w:r>
      <w:proofErr w:type="spellEnd"/>
      <w:r w:rsidRPr="009D1023">
        <w:rPr>
          <w:rFonts w:asciiTheme="minorHAnsi" w:hAnsiTheme="minorHAnsi" w:cstheme="minorHAnsi"/>
          <w:sz w:val="22"/>
          <w:szCs w:val="22"/>
        </w:rPr>
        <w:t xml:space="preserve"> TVA.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este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cazul</w:t>
      </w:r>
      <w:proofErr w:type="spellEnd"/>
      <w:r w:rsidRPr="009D1023">
        <w:rPr>
          <w:rFonts w:asciiTheme="minorHAnsi" w:hAnsiTheme="minorHAnsi" w:cstheme="minorHAnsi"/>
          <w:sz w:val="22"/>
          <w:szCs w:val="22"/>
        </w:rPr>
        <w:t>).</w:t>
      </w:r>
    </w:p>
    <w:p w14:paraId="7C441F08" w14:textId="77777777" w:rsidR="00631C9D" w:rsidRPr="009D1023" w:rsidRDefault="00631C9D" w:rsidP="009D1023">
      <w:pPr>
        <w:numPr>
          <w:ilvl w:val="0"/>
          <w:numId w:val="16"/>
        </w:numPr>
        <w:tabs>
          <w:tab w:val="clear" w:pos="720"/>
          <w:tab w:val="clear" w:pos="1440"/>
          <w:tab w:val="clear" w:pos="2160"/>
          <w:tab w:val="clear" w:pos="2880"/>
          <w:tab w:val="clear" w:pos="4680"/>
          <w:tab w:val="clear" w:pos="5400"/>
          <w:tab w:val="clear" w:pos="9000"/>
        </w:tabs>
        <w:spacing w:after="160" w:line="276" w:lineRule="auto"/>
        <w:ind w:hanging="360"/>
        <w:contextualSpacing/>
        <w:jc w:val="both"/>
        <w:rPr>
          <w:rFonts w:asciiTheme="minorHAnsi" w:hAnsiTheme="minorHAnsi" w:cstheme="minorHAnsi"/>
          <w:sz w:val="22"/>
          <w:szCs w:val="22"/>
        </w:rPr>
      </w:pPr>
      <w:r w:rsidRPr="009D1023">
        <w:rPr>
          <w:rFonts w:asciiTheme="minorHAnsi" w:hAnsiTheme="minorHAnsi" w:cstheme="minorHAnsi"/>
          <w:sz w:val="22"/>
          <w:szCs w:val="22"/>
        </w:rPr>
        <w:t xml:space="preserve">Contract de </w:t>
      </w:r>
      <w:proofErr w:type="spellStart"/>
      <w:r w:rsidRPr="009D1023">
        <w:rPr>
          <w:rFonts w:asciiTheme="minorHAnsi" w:hAnsiTheme="minorHAnsi" w:cstheme="minorHAnsi"/>
          <w:sz w:val="22"/>
          <w:szCs w:val="22"/>
        </w:rPr>
        <w:t>lucrări</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comandă</w:t>
      </w:r>
      <w:proofErr w:type="spellEnd"/>
      <w:r w:rsidRPr="009D1023">
        <w:rPr>
          <w:rFonts w:asciiTheme="minorHAnsi" w:hAnsiTheme="minorHAnsi" w:cstheme="minorHAnsi"/>
          <w:sz w:val="22"/>
          <w:szCs w:val="22"/>
        </w:rPr>
        <w:t>/</w:t>
      </w:r>
      <w:proofErr w:type="spellStart"/>
      <w:r w:rsidRPr="009D1023">
        <w:rPr>
          <w:rFonts w:asciiTheme="minorHAnsi" w:hAnsiTheme="minorHAnsi" w:cstheme="minorHAnsi"/>
          <w:sz w:val="22"/>
          <w:szCs w:val="22"/>
        </w:rPr>
        <w:t>factură</w:t>
      </w:r>
      <w:proofErr w:type="spellEnd"/>
      <w:r w:rsidRPr="009D1023">
        <w:rPr>
          <w:rFonts w:asciiTheme="minorHAnsi" w:hAnsiTheme="minorHAnsi" w:cstheme="minorHAnsi"/>
          <w:sz w:val="22"/>
          <w:szCs w:val="22"/>
        </w:rPr>
        <w:t>.</w:t>
      </w:r>
    </w:p>
    <w:p w14:paraId="5C677FD9" w14:textId="77777777" w:rsidR="00631C9D" w:rsidRPr="009D1023" w:rsidRDefault="00631C9D" w:rsidP="009D1023">
      <w:pPr>
        <w:spacing w:line="276" w:lineRule="auto"/>
        <w:ind w:left="720"/>
        <w:contextualSpacing/>
        <w:jc w:val="both"/>
        <w:rPr>
          <w:rFonts w:asciiTheme="minorHAnsi" w:hAnsiTheme="minorHAnsi" w:cstheme="minorHAnsi"/>
          <w:sz w:val="22"/>
          <w:szCs w:val="22"/>
        </w:rPr>
      </w:pPr>
    </w:p>
    <w:p w14:paraId="09A0911C" w14:textId="77777777" w:rsidR="00631C9D" w:rsidRPr="009D1023" w:rsidRDefault="00273898" w:rsidP="009D1023">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SCDA Tulcea</w:t>
      </w:r>
      <w:r w:rsidR="00631C9D" w:rsidRPr="009D1023">
        <w:rPr>
          <w:rFonts w:asciiTheme="minorHAnsi" w:hAnsiTheme="minorHAnsi" w:cstheme="minorHAnsi"/>
          <w:sz w:val="22"/>
          <w:szCs w:val="22"/>
        </w:rPr>
        <w:t xml:space="preserve"> are </w:t>
      </w:r>
      <w:proofErr w:type="spellStart"/>
      <w:r w:rsidR="00631C9D" w:rsidRPr="009D1023">
        <w:rPr>
          <w:rFonts w:asciiTheme="minorHAnsi" w:hAnsiTheme="minorHAnsi" w:cstheme="minorHAnsi"/>
          <w:sz w:val="22"/>
          <w:szCs w:val="22"/>
        </w:rPr>
        <w:t>dreptul</w:t>
      </w:r>
      <w:proofErr w:type="spellEnd"/>
      <w:r w:rsidR="00631C9D" w:rsidRPr="009D1023">
        <w:rPr>
          <w:rFonts w:asciiTheme="minorHAnsi" w:hAnsiTheme="minorHAnsi" w:cstheme="minorHAnsi"/>
          <w:sz w:val="22"/>
          <w:szCs w:val="22"/>
        </w:rPr>
        <w:t xml:space="preserve"> de </w:t>
      </w:r>
      <w:proofErr w:type="gramStart"/>
      <w:r w:rsidR="00631C9D" w:rsidRPr="009D1023">
        <w:rPr>
          <w:rFonts w:asciiTheme="minorHAnsi" w:hAnsiTheme="minorHAnsi" w:cstheme="minorHAnsi"/>
          <w:sz w:val="22"/>
          <w:szCs w:val="22"/>
        </w:rPr>
        <w:t>a</w:t>
      </w:r>
      <w:proofErr w:type="gram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emite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documente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constatatoare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privind</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îndeplinirea</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clauzelor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contractuale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atunci</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când</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este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solicitat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acest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lucru</w:t>
      </w:r>
      <w:proofErr w:type="spellEnd"/>
      <w:r w:rsidR="00631C9D" w:rsidRPr="009D1023">
        <w:rPr>
          <w:rFonts w:asciiTheme="minorHAnsi" w:hAnsiTheme="minorHAnsi" w:cstheme="minorHAnsi"/>
          <w:sz w:val="22"/>
          <w:szCs w:val="22"/>
        </w:rPr>
        <w:t xml:space="preserve"> de </w:t>
      </w:r>
      <w:proofErr w:type="spellStart"/>
      <w:r w:rsidR="00631C9D" w:rsidRPr="009D1023">
        <w:rPr>
          <w:rFonts w:asciiTheme="minorHAnsi" w:hAnsiTheme="minorHAnsi" w:cstheme="minorHAnsi"/>
          <w:sz w:val="22"/>
          <w:szCs w:val="22"/>
        </w:rPr>
        <w:t>către</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contractant</w:t>
      </w:r>
      <w:proofErr w:type="spellEnd"/>
      <w:r w:rsidR="00631C9D" w:rsidRPr="009D1023">
        <w:rPr>
          <w:rFonts w:asciiTheme="minorHAnsi" w:hAnsiTheme="minorHAnsi" w:cstheme="minorHAnsi"/>
          <w:sz w:val="22"/>
          <w:szCs w:val="22"/>
        </w:rPr>
        <w:t>/</w:t>
      </w:r>
      <w:proofErr w:type="spellStart"/>
      <w:r w:rsidR="00631C9D" w:rsidRPr="009D1023">
        <w:rPr>
          <w:rFonts w:asciiTheme="minorHAnsi" w:hAnsiTheme="minorHAnsi" w:cstheme="minorHAnsi"/>
          <w:sz w:val="22"/>
          <w:szCs w:val="22"/>
        </w:rPr>
        <w:t>contractant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asociat</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sau</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consideră</w:t>
      </w:r>
      <w:proofErr w:type="spellEnd"/>
      <w:r w:rsidR="00631C9D" w:rsidRPr="009D1023">
        <w:rPr>
          <w:rFonts w:asciiTheme="minorHAnsi" w:hAnsiTheme="minorHAnsi" w:cstheme="minorHAnsi"/>
          <w:sz w:val="22"/>
          <w:szCs w:val="22"/>
        </w:rPr>
        <w:t xml:space="preserve"> a fi </w:t>
      </w:r>
      <w:proofErr w:type="spellStart"/>
      <w:r w:rsidR="00631C9D" w:rsidRPr="009D1023">
        <w:rPr>
          <w:rFonts w:asciiTheme="minorHAnsi" w:hAnsiTheme="minorHAnsi" w:cstheme="minorHAnsi"/>
          <w:sz w:val="22"/>
          <w:szCs w:val="22"/>
        </w:rPr>
        <w:t>necesar</w:t>
      </w:r>
      <w:proofErr w:type="spellEnd"/>
      <w:r w:rsidR="00631C9D" w:rsidRPr="009D1023">
        <w:rPr>
          <w:rFonts w:asciiTheme="minorHAnsi" w:hAnsiTheme="minorHAnsi" w:cstheme="minorHAnsi"/>
          <w:sz w:val="22"/>
          <w:szCs w:val="22"/>
        </w:rPr>
        <w:t xml:space="preserve">, </w:t>
      </w:r>
      <w:proofErr w:type="spellStart"/>
      <w:r w:rsidR="00631C9D" w:rsidRPr="009D1023">
        <w:rPr>
          <w:rFonts w:asciiTheme="minorHAnsi" w:hAnsiTheme="minorHAnsi" w:cstheme="minorHAnsi"/>
          <w:sz w:val="22"/>
          <w:szCs w:val="22"/>
        </w:rPr>
        <w:t>respectându</w:t>
      </w:r>
      <w:proofErr w:type="spellEnd"/>
      <w:r w:rsidR="00631C9D" w:rsidRPr="009D1023">
        <w:rPr>
          <w:rFonts w:asciiTheme="minorHAnsi" w:hAnsiTheme="minorHAnsi" w:cstheme="minorHAnsi"/>
          <w:sz w:val="22"/>
          <w:szCs w:val="22"/>
        </w:rPr>
        <w:t xml:space="preserve">-se </w:t>
      </w:r>
      <w:proofErr w:type="spellStart"/>
      <w:r w:rsidR="00631C9D" w:rsidRPr="009D1023">
        <w:rPr>
          <w:rFonts w:asciiTheme="minorHAnsi" w:hAnsiTheme="minorHAnsi" w:cstheme="minorHAnsi"/>
          <w:sz w:val="22"/>
          <w:szCs w:val="22"/>
        </w:rPr>
        <w:t>prevederile</w:t>
      </w:r>
      <w:proofErr w:type="spellEnd"/>
      <w:r w:rsidR="00631C9D" w:rsidRPr="009D1023">
        <w:rPr>
          <w:rFonts w:asciiTheme="minorHAnsi" w:hAnsiTheme="minorHAnsi" w:cstheme="minorHAnsi"/>
          <w:sz w:val="22"/>
          <w:szCs w:val="22"/>
        </w:rPr>
        <w:t>:</w:t>
      </w:r>
    </w:p>
    <w:p w14:paraId="6FEB9A83" w14:textId="77777777" w:rsidR="00631C9D" w:rsidRPr="009D1023" w:rsidRDefault="00631C9D" w:rsidP="009D1023">
      <w:pPr>
        <w:spacing w:line="276" w:lineRule="auto"/>
        <w:ind w:firstLine="720"/>
        <w:jc w:val="both"/>
        <w:rPr>
          <w:rFonts w:asciiTheme="minorHAnsi" w:hAnsiTheme="minorHAnsi" w:cstheme="minorHAnsi"/>
          <w:sz w:val="22"/>
          <w:szCs w:val="22"/>
        </w:rPr>
      </w:pPr>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constatator</w:t>
      </w:r>
      <w:proofErr w:type="spellEnd"/>
      <w:r w:rsidRPr="009D1023">
        <w:rPr>
          <w:rFonts w:asciiTheme="minorHAnsi" w:hAnsiTheme="minorHAnsi" w:cstheme="minorHAnsi"/>
          <w:sz w:val="22"/>
          <w:szCs w:val="22"/>
        </w:rPr>
        <w:t xml:space="preserve"> se </w:t>
      </w:r>
      <w:proofErr w:type="spellStart"/>
      <w:r w:rsidRPr="009D1023">
        <w:rPr>
          <w:rFonts w:asciiTheme="minorHAnsi" w:hAnsiTheme="minorHAnsi" w:cstheme="minorHAnsi"/>
          <w:sz w:val="22"/>
          <w:szCs w:val="22"/>
        </w:rPr>
        <w:t>emite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termen de 14 </w:t>
      </w:r>
      <w:proofErr w:type="spellStart"/>
      <w:r w:rsidRPr="009D1023">
        <w:rPr>
          <w:rFonts w:asciiTheme="minorHAnsi" w:hAnsiTheme="minorHAnsi" w:cstheme="minorHAnsi"/>
          <w:sz w:val="22"/>
          <w:szCs w:val="22"/>
        </w:rPr>
        <w:t>zile</w:t>
      </w:r>
      <w:proofErr w:type="spellEnd"/>
      <w:r w:rsidRPr="009D1023">
        <w:rPr>
          <w:rFonts w:asciiTheme="minorHAnsi" w:hAnsiTheme="minorHAnsi" w:cstheme="minorHAnsi"/>
          <w:sz w:val="22"/>
          <w:szCs w:val="22"/>
        </w:rPr>
        <w:t xml:space="preserve"> de la data la care </w:t>
      </w:r>
      <w:proofErr w:type="spellStart"/>
      <w:r w:rsidRPr="009D1023">
        <w:rPr>
          <w:rFonts w:asciiTheme="minorHAnsi" w:hAnsiTheme="minorHAnsi" w:cstheme="minorHAnsi"/>
          <w:sz w:val="22"/>
          <w:szCs w:val="22"/>
        </w:rPr>
        <w:t>ar</w:t>
      </w:r>
      <w:proofErr w:type="spellEnd"/>
      <w:r w:rsidRPr="009D1023">
        <w:rPr>
          <w:rFonts w:asciiTheme="minorHAnsi" w:hAnsiTheme="minorHAnsi" w:cstheme="minorHAnsi"/>
          <w:sz w:val="22"/>
          <w:szCs w:val="22"/>
        </w:rPr>
        <w:t xml:space="preserve"> fi </w:t>
      </w:r>
      <w:proofErr w:type="spellStart"/>
      <w:r w:rsidRPr="009D1023">
        <w:rPr>
          <w:rFonts w:asciiTheme="minorHAnsi" w:hAnsiTheme="minorHAnsi" w:cstheme="minorHAnsi"/>
          <w:sz w:val="22"/>
          <w:szCs w:val="22"/>
        </w:rPr>
        <w:t>trebuit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încheiat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contractul</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achiziție</w:t>
      </w:r>
      <w:proofErr w:type="spellEnd"/>
      <w:r w:rsidRPr="009D1023">
        <w:rPr>
          <w:rFonts w:asciiTheme="minorHAnsi" w:hAnsiTheme="minorHAnsi" w:cstheme="minorHAnsi"/>
          <w:sz w:val="22"/>
          <w:szCs w:val="22"/>
        </w:rPr>
        <w:t xml:space="preserve"> publica, </w:t>
      </w:r>
      <w:proofErr w:type="spellStart"/>
      <w:r w:rsidRPr="009D1023">
        <w:rPr>
          <w:rFonts w:asciiTheme="minorHAnsi" w:hAnsiTheme="minorHAnsi" w:cstheme="minorHAnsi"/>
          <w:sz w:val="22"/>
          <w:szCs w:val="22"/>
        </w:rPr>
        <w:t>dacă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ofertantul</w:t>
      </w:r>
      <w:proofErr w:type="spellEnd"/>
      <w:r w:rsidRPr="009D1023">
        <w:rPr>
          <w:rFonts w:asciiTheme="minorHAnsi" w:hAnsiTheme="minorHAnsi" w:cstheme="minorHAnsi"/>
          <w:sz w:val="22"/>
          <w:szCs w:val="22"/>
        </w:rPr>
        <w:t xml:space="preserve"> nu </w:t>
      </w:r>
      <w:proofErr w:type="spellStart"/>
      <w:r w:rsidRPr="009D1023">
        <w:rPr>
          <w:rFonts w:asciiTheme="minorHAnsi" w:hAnsiTheme="minorHAnsi" w:cstheme="minorHAnsi"/>
          <w:sz w:val="22"/>
          <w:szCs w:val="22"/>
        </w:rPr>
        <w:t>ar</w:t>
      </w:r>
      <w:proofErr w:type="spellEnd"/>
      <w:r w:rsidRPr="009D1023">
        <w:rPr>
          <w:rFonts w:asciiTheme="minorHAnsi" w:hAnsiTheme="minorHAnsi" w:cstheme="minorHAnsi"/>
          <w:sz w:val="22"/>
          <w:szCs w:val="22"/>
        </w:rPr>
        <w:t xml:space="preserve"> fi </w:t>
      </w:r>
      <w:proofErr w:type="spellStart"/>
      <w:r w:rsidRPr="009D1023">
        <w:rPr>
          <w:rFonts w:asciiTheme="minorHAnsi" w:hAnsiTheme="minorHAnsi" w:cstheme="minorHAnsi"/>
          <w:sz w:val="22"/>
          <w:szCs w:val="22"/>
        </w:rPr>
        <w:t>refuzat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semnarea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acestuia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sau</w:t>
      </w:r>
      <w:proofErr w:type="spellEnd"/>
      <w:r w:rsidRPr="009D1023">
        <w:rPr>
          <w:rFonts w:asciiTheme="minorHAnsi" w:hAnsiTheme="minorHAnsi" w:cstheme="minorHAnsi"/>
          <w:sz w:val="22"/>
          <w:szCs w:val="22"/>
        </w:rPr>
        <w:t xml:space="preserve"> de la data de la care a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reziliat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acesta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situația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care </w:t>
      </w:r>
      <w:proofErr w:type="spellStart"/>
      <w:r w:rsidRPr="009D1023">
        <w:rPr>
          <w:rFonts w:asciiTheme="minorHAnsi" w:hAnsiTheme="minorHAnsi" w:cstheme="minorHAnsi"/>
          <w:sz w:val="22"/>
          <w:szCs w:val="22"/>
        </w:rPr>
        <w:t>există</w:t>
      </w:r>
      <w:proofErr w:type="spellEnd"/>
      <w:r w:rsidRPr="009D1023">
        <w:rPr>
          <w:rFonts w:asciiTheme="minorHAnsi" w:hAnsiTheme="minorHAnsi" w:cstheme="minorHAnsi"/>
          <w:sz w:val="22"/>
          <w:szCs w:val="22"/>
        </w:rPr>
        <w:t xml:space="preserve"> contract </w:t>
      </w:r>
      <w:proofErr w:type="spellStart"/>
      <w:r w:rsidRPr="009D1023">
        <w:rPr>
          <w:rFonts w:asciiTheme="minorHAnsi" w:hAnsiTheme="minorHAnsi" w:cstheme="minorHAnsi"/>
          <w:sz w:val="22"/>
          <w:szCs w:val="22"/>
        </w:rPr>
        <w:t>semnat</w:t>
      </w:r>
      <w:proofErr w:type="spellEnd"/>
      <w:r w:rsidRPr="009D1023">
        <w:rPr>
          <w:rFonts w:asciiTheme="minorHAnsi" w:hAnsiTheme="minorHAnsi" w:cstheme="minorHAnsi"/>
          <w:sz w:val="22"/>
          <w:szCs w:val="22"/>
        </w:rPr>
        <w:t>.</w:t>
      </w:r>
    </w:p>
    <w:p w14:paraId="3C938E66" w14:textId="77777777" w:rsidR="00631C9D" w:rsidRPr="009D1023" w:rsidRDefault="00631C9D" w:rsidP="009D1023">
      <w:pPr>
        <w:spacing w:line="276" w:lineRule="auto"/>
        <w:ind w:firstLine="720"/>
        <w:jc w:val="both"/>
        <w:rPr>
          <w:rFonts w:asciiTheme="minorHAnsi" w:hAnsiTheme="minorHAnsi" w:cstheme="minorHAnsi"/>
          <w:sz w:val="22"/>
          <w:szCs w:val="22"/>
        </w:rPr>
      </w:pPr>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elibereze</w:t>
      </w:r>
      <w:proofErr w:type="spellEnd"/>
      <w:r w:rsidRPr="009D1023">
        <w:rPr>
          <w:rFonts w:asciiTheme="minorHAnsi" w:hAnsiTheme="minorHAnsi" w:cstheme="minorHAnsi"/>
          <w:sz w:val="22"/>
          <w:szCs w:val="22"/>
        </w:rPr>
        <w:t xml:space="preserve"> un exemplar al </w:t>
      </w:r>
      <w:proofErr w:type="spellStart"/>
      <w:r w:rsidRPr="009D1023">
        <w:rPr>
          <w:rFonts w:asciiTheme="minorHAnsi" w:hAnsiTheme="minorHAnsi" w:cstheme="minorHAnsi"/>
          <w:sz w:val="22"/>
          <w:szCs w:val="22"/>
        </w:rPr>
        <w:t>documentului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constatator</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contractantului</w:t>
      </w:r>
      <w:proofErr w:type="spellEnd"/>
      <w:r w:rsidRPr="009D1023">
        <w:rPr>
          <w:rFonts w:asciiTheme="minorHAnsi" w:hAnsiTheme="minorHAnsi" w:cstheme="minorHAnsi"/>
          <w:sz w:val="22"/>
          <w:szCs w:val="22"/>
        </w:rPr>
        <w:t xml:space="preserve">; </w:t>
      </w:r>
    </w:p>
    <w:p w14:paraId="03CAADCF" w14:textId="77777777" w:rsidR="00631C9D" w:rsidRPr="009D1023" w:rsidRDefault="00631C9D" w:rsidP="009D1023">
      <w:pPr>
        <w:spacing w:line="276" w:lineRule="auto"/>
        <w:ind w:firstLine="720"/>
        <w:jc w:val="both"/>
        <w:rPr>
          <w:rFonts w:asciiTheme="minorHAnsi" w:hAnsiTheme="minorHAnsi" w:cstheme="minorHAnsi"/>
          <w:sz w:val="22"/>
          <w:szCs w:val="22"/>
        </w:rPr>
      </w:pPr>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să</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păstreze</w:t>
      </w:r>
      <w:proofErr w:type="spellEnd"/>
      <w:r w:rsidRPr="009D1023">
        <w:rPr>
          <w:rFonts w:asciiTheme="minorHAnsi" w:hAnsiTheme="minorHAnsi" w:cstheme="minorHAnsi"/>
          <w:sz w:val="22"/>
          <w:szCs w:val="22"/>
        </w:rPr>
        <w:t xml:space="preserve"> un exemplar la </w:t>
      </w:r>
      <w:proofErr w:type="spellStart"/>
      <w:r w:rsidRPr="009D1023">
        <w:rPr>
          <w:rFonts w:asciiTheme="minorHAnsi" w:hAnsiTheme="minorHAnsi" w:cstheme="minorHAnsi"/>
          <w:sz w:val="22"/>
          <w:szCs w:val="22"/>
        </w:rPr>
        <w:t>dosarul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achiziţiei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publice</w:t>
      </w:r>
      <w:proofErr w:type="spellEnd"/>
      <w:r w:rsidRPr="009D1023">
        <w:rPr>
          <w:rFonts w:asciiTheme="minorHAnsi" w:hAnsiTheme="minorHAnsi" w:cstheme="minorHAnsi"/>
          <w:sz w:val="22"/>
          <w:szCs w:val="22"/>
        </w:rPr>
        <w:t>.</w:t>
      </w:r>
    </w:p>
    <w:p w14:paraId="117A8E02" w14:textId="77777777" w:rsidR="00631C9D" w:rsidRPr="009D1023" w:rsidRDefault="00631C9D" w:rsidP="009D1023">
      <w:pPr>
        <w:spacing w:line="276" w:lineRule="auto"/>
        <w:jc w:val="both"/>
        <w:rPr>
          <w:rFonts w:asciiTheme="minorHAnsi" w:hAnsiTheme="minorHAnsi" w:cstheme="minorHAnsi"/>
          <w:sz w:val="22"/>
          <w:szCs w:val="22"/>
        </w:rPr>
      </w:pPr>
    </w:p>
    <w:p w14:paraId="25A691DC" w14:textId="77777777" w:rsidR="0068363B" w:rsidRPr="009D1023" w:rsidRDefault="00EC55B5" w:rsidP="006D72C3">
      <w:pPr>
        <w:tabs>
          <w:tab w:val="clear" w:pos="720"/>
          <w:tab w:val="clear" w:pos="1440"/>
          <w:tab w:val="clear" w:pos="2160"/>
          <w:tab w:val="clear" w:pos="2880"/>
          <w:tab w:val="clear" w:pos="4680"/>
          <w:tab w:val="clear" w:pos="5400"/>
          <w:tab w:val="clear" w:pos="9000"/>
        </w:tabs>
        <w:spacing w:line="276" w:lineRule="auto"/>
        <w:ind w:firstLine="708"/>
        <w:jc w:val="both"/>
        <w:rPr>
          <w:rFonts w:asciiTheme="minorHAnsi" w:hAnsiTheme="minorHAnsi" w:cstheme="minorHAnsi"/>
          <w:sz w:val="22"/>
          <w:szCs w:val="22"/>
        </w:rPr>
      </w:pPr>
      <w:proofErr w:type="spellStart"/>
      <w:r>
        <w:rPr>
          <w:rFonts w:asciiTheme="minorHAnsi" w:hAnsiTheme="minorHAnsi" w:cstheme="minorHAnsi"/>
          <w:sz w:val="22"/>
          <w:szCs w:val="22"/>
        </w:rPr>
        <w:t>D</w:t>
      </w:r>
      <w:r w:rsidRPr="009D1023">
        <w:rPr>
          <w:rFonts w:asciiTheme="minorHAnsi" w:hAnsiTheme="minorHAnsi" w:cstheme="minorHAnsi"/>
          <w:sz w:val="22"/>
          <w:szCs w:val="22"/>
        </w:rPr>
        <w:t>ocumentul</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constatator</w:t>
      </w:r>
      <w:proofErr w:type="spellEnd"/>
      <w:r w:rsidRPr="009D1023">
        <w:rPr>
          <w:rFonts w:asciiTheme="minorHAnsi" w:hAnsiTheme="minorHAnsi" w:cstheme="minorHAnsi"/>
          <w:sz w:val="22"/>
          <w:szCs w:val="22"/>
        </w:rPr>
        <w:t xml:space="preserve"> se</w:t>
      </w:r>
      <w:r>
        <w:rPr>
          <w:rFonts w:asciiTheme="minorHAnsi" w:hAnsiTheme="minorHAnsi" w:cstheme="minorHAnsi"/>
          <w:sz w:val="22"/>
          <w:szCs w:val="22"/>
        </w:rPr>
        <w:t xml:space="preserve"> </w:t>
      </w:r>
      <w:proofErr w:type="spellStart"/>
      <w:r>
        <w:rPr>
          <w:rFonts w:asciiTheme="minorHAnsi" w:hAnsiTheme="minorHAnsi" w:cstheme="minorHAnsi"/>
          <w:sz w:val="22"/>
          <w:szCs w:val="22"/>
        </w:rPr>
        <w:t>publică</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în</w:t>
      </w:r>
      <w:proofErr w:type="spellEnd"/>
      <w:r>
        <w:rPr>
          <w:rFonts w:asciiTheme="minorHAnsi" w:hAnsiTheme="minorHAnsi" w:cstheme="minorHAnsi"/>
          <w:sz w:val="22"/>
          <w:szCs w:val="22"/>
        </w:rPr>
        <w:t xml:space="preserve"> SEAP </w:t>
      </w:r>
      <w:proofErr w:type="spellStart"/>
      <w:r>
        <w:rPr>
          <w:rFonts w:asciiTheme="minorHAnsi" w:hAnsiTheme="minorHAnsi" w:cstheme="minorHAnsi"/>
          <w:sz w:val="22"/>
          <w:szCs w:val="22"/>
        </w:rPr>
        <w:t>după</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expirarea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unui</w:t>
      </w:r>
      <w:proofErr w:type="spellEnd"/>
      <w:r>
        <w:rPr>
          <w:rFonts w:asciiTheme="minorHAnsi" w:hAnsiTheme="minorHAnsi" w:cstheme="minorHAnsi"/>
          <w:sz w:val="22"/>
          <w:szCs w:val="22"/>
        </w:rPr>
        <w:t xml:space="preserve"> termen de 6 </w:t>
      </w:r>
      <w:proofErr w:type="spellStart"/>
      <w:r>
        <w:rPr>
          <w:rFonts w:asciiTheme="minorHAnsi" w:hAnsiTheme="minorHAnsi" w:cstheme="minorHAnsi"/>
          <w:sz w:val="22"/>
          <w:szCs w:val="22"/>
        </w:rPr>
        <w:t>luni</w:t>
      </w:r>
      <w:proofErr w:type="spellEnd"/>
      <w:r>
        <w:rPr>
          <w:rFonts w:asciiTheme="minorHAnsi" w:hAnsiTheme="minorHAnsi" w:cstheme="minorHAnsi"/>
          <w:sz w:val="22"/>
          <w:szCs w:val="22"/>
        </w:rPr>
        <w:t xml:space="preserve"> de la </w:t>
      </w:r>
      <w:proofErr w:type="spellStart"/>
      <w:r>
        <w:rPr>
          <w:rFonts w:asciiTheme="minorHAnsi" w:hAnsiTheme="minorHAnsi" w:cstheme="minorHAnsi"/>
          <w:sz w:val="22"/>
          <w:szCs w:val="22"/>
        </w:rPr>
        <w:t>emitere</w:t>
      </w:r>
      <w:proofErr w:type="spellEnd"/>
      <w:r>
        <w:rPr>
          <w:rFonts w:asciiTheme="minorHAnsi" w:hAnsiTheme="minorHAnsi" w:cstheme="minorHAnsi"/>
          <w:sz w:val="22"/>
          <w:szCs w:val="22"/>
        </w:rPr>
        <w:t xml:space="preserve"> - termen </w:t>
      </w:r>
      <w:proofErr w:type="spellStart"/>
      <w:r>
        <w:rPr>
          <w:rFonts w:asciiTheme="minorHAnsi" w:hAnsiTheme="minorHAnsi" w:cstheme="minorHAnsi"/>
          <w:sz w:val="22"/>
          <w:szCs w:val="22"/>
        </w:rPr>
        <w:t>în</w:t>
      </w:r>
      <w:proofErr w:type="spellEnd"/>
      <w:r>
        <w:rPr>
          <w:rFonts w:asciiTheme="minorHAnsi" w:hAnsiTheme="minorHAnsi" w:cstheme="minorHAnsi"/>
          <w:sz w:val="22"/>
          <w:szCs w:val="22"/>
        </w:rPr>
        <w:t xml:space="preserve"> care pot fi </w:t>
      </w:r>
      <w:proofErr w:type="spellStart"/>
      <w:r>
        <w:rPr>
          <w:rFonts w:asciiTheme="minorHAnsi" w:hAnsiTheme="minorHAnsi" w:cstheme="minorHAnsi"/>
          <w:sz w:val="22"/>
          <w:szCs w:val="22"/>
        </w:rPr>
        <w:t>depuse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plângeri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prealabile</w:t>
      </w:r>
      <w:proofErr w:type="spellEnd"/>
      <w:r>
        <w:rPr>
          <w:rFonts w:asciiTheme="minorHAnsi" w:hAnsiTheme="minorHAnsi" w:cstheme="minorHAnsi"/>
          <w:sz w:val="22"/>
          <w:szCs w:val="22"/>
        </w:rPr>
        <w:t xml:space="preserve">, conform art. 7, </w:t>
      </w:r>
      <w:proofErr w:type="spellStart"/>
      <w:r>
        <w:rPr>
          <w:rFonts w:asciiTheme="minorHAnsi" w:hAnsiTheme="minorHAnsi" w:cstheme="minorHAnsi"/>
          <w:sz w:val="22"/>
          <w:szCs w:val="22"/>
        </w:rPr>
        <w:t>alini</w:t>
      </w:r>
      <w:r w:rsidR="006E59DB">
        <w:rPr>
          <w:rFonts w:asciiTheme="minorHAnsi" w:hAnsiTheme="minorHAnsi" w:cstheme="minorHAnsi"/>
          <w:sz w:val="22"/>
          <w:szCs w:val="22"/>
        </w:rPr>
        <w:t>atul</w:t>
      </w:r>
      <w:proofErr w:type="spellEnd"/>
      <w:r w:rsidR="006E59DB">
        <w:rPr>
          <w:rFonts w:asciiTheme="minorHAnsi" w:hAnsiTheme="minorHAnsi" w:cstheme="minorHAnsi"/>
          <w:sz w:val="22"/>
          <w:szCs w:val="22"/>
        </w:rPr>
        <w:t xml:space="preserve"> (1) din </w:t>
      </w:r>
      <w:proofErr w:type="spellStart"/>
      <w:r w:rsidR="006E59DB">
        <w:rPr>
          <w:rFonts w:asciiTheme="minorHAnsi" w:hAnsiTheme="minorHAnsi" w:cstheme="minorHAnsi"/>
          <w:sz w:val="22"/>
          <w:szCs w:val="22"/>
        </w:rPr>
        <w:t>Legea</w:t>
      </w:r>
      <w:proofErr w:type="spellEnd"/>
      <w:r w:rsidR="006E59DB">
        <w:rPr>
          <w:rFonts w:asciiTheme="minorHAnsi" w:hAnsiTheme="minorHAnsi" w:cstheme="minorHAnsi"/>
          <w:sz w:val="22"/>
          <w:szCs w:val="22"/>
        </w:rPr>
        <w:t xml:space="preserve"> nr. 554/2004 </w:t>
      </w:r>
      <w:proofErr w:type="spellStart"/>
      <w:r>
        <w:rPr>
          <w:rFonts w:asciiTheme="minorHAnsi" w:hAnsiTheme="minorHAnsi" w:cstheme="minorHAnsi"/>
          <w:sz w:val="22"/>
          <w:szCs w:val="22"/>
        </w:rPr>
        <w:t>coroborat</w:t>
      </w:r>
      <w:proofErr w:type="spellEnd"/>
      <w:r>
        <w:rPr>
          <w:rFonts w:asciiTheme="minorHAnsi" w:hAnsiTheme="minorHAnsi" w:cstheme="minorHAnsi"/>
          <w:sz w:val="22"/>
          <w:szCs w:val="22"/>
        </w:rPr>
        <w:t xml:space="preserve"> cu </w:t>
      </w:r>
      <w:r w:rsidR="006E59DB">
        <w:rPr>
          <w:rFonts w:asciiTheme="minorHAnsi" w:hAnsiTheme="minorHAnsi" w:cstheme="minorHAnsi"/>
          <w:sz w:val="22"/>
          <w:szCs w:val="22"/>
        </w:rPr>
        <w:t xml:space="preserve">art. 7, </w:t>
      </w:r>
      <w:proofErr w:type="spellStart"/>
      <w:r>
        <w:rPr>
          <w:rFonts w:asciiTheme="minorHAnsi" w:hAnsiTheme="minorHAnsi" w:cstheme="minorHAnsi"/>
          <w:sz w:val="22"/>
          <w:szCs w:val="22"/>
        </w:rPr>
        <w:t>aliniatul</w:t>
      </w:r>
      <w:proofErr w:type="spellEnd"/>
      <w:r>
        <w:rPr>
          <w:rFonts w:asciiTheme="minorHAnsi" w:hAnsiTheme="minorHAnsi" w:cstheme="minorHAnsi"/>
          <w:sz w:val="22"/>
          <w:szCs w:val="22"/>
        </w:rPr>
        <w:t xml:space="preserve"> (7) din </w:t>
      </w:r>
      <w:proofErr w:type="spellStart"/>
      <w:r w:rsidR="006E59DB">
        <w:rPr>
          <w:rFonts w:asciiTheme="minorHAnsi" w:hAnsiTheme="minorHAnsi" w:cstheme="minorHAnsi"/>
          <w:sz w:val="22"/>
          <w:szCs w:val="22"/>
        </w:rPr>
        <w:t>aceeași</w:t>
      </w:r>
      <w:proofErr w:type="spellEnd"/>
      <w:r w:rsidR="006E59DB">
        <w:rPr>
          <w:rFonts w:asciiTheme="minorHAnsi" w:hAnsiTheme="minorHAnsi" w:cstheme="minorHAnsi"/>
          <w:sz w:val="22"/>
          <w:szCs w:val="22"/>
        </w:rPr>
        <w:t xml:space="preserve"> Lege</w:t>
      </w:r>
      <w:r>
        <w:rPr>
          <w:rFonts w:asciiTheme="minorHAnsi" w:hAnsiTheme="minorHAnsi" w:cstheme="minorHAnsi"/>
          <w:sz w:val="22"/>
          <w:szCs w:val="22"/>
        </w:rPr>
        <w:t>.</w:t>
      </w:r>
    </w:p>
    <w:p w14:paraId="02366211" w14:textId="77777777" w:rsidR="00C62C83" w:rsidRPr="009D1023" w:rsidRDefault="00C62C83" w:rsidP="009D1023">
      <w:pPr>
        <w:spacing w:line="276" w:lineRule="auto"/>
        <w:jc w:val="both"/>
        <w:rPr>
          <w:rFonts w:asciiTheme="minorHAnsi" w:hAnsiTheme="minorHAnsi" w:cstheme="minorHAnsi"/>
          <w:sz w:val="22"/>
          <w:szCs w:val="22"/>
          <w:lang w:val="ro-RO"/>
        </w:rPr>
      </w:pPr>
    </w:p>
    <w:p w14:paraId="7B5CE20A" w14:textId="77777777" w:rsidR="00A5349B" w:rsidRPr="009D1023"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3" w:name="_Toc466437628"/>
      <w:bookmarkStart w:id="4" w:name="_Toc469387772"/>
      <w:r w:rsidRPr="009D1023">
        <w:rPr>
          <w:rFonts w:asciiTheme="minorHAnsi" w:hAnsiTheme="minorHAnsi" w:cstheme="minorHAnsi"/>
          <w:b/>
          <w:color w:val="365F91" w:themeColor="accent1" w:themeShade="BF"/>
          <w:sz w:val="22"/>
          <w:szCs w:val="22"/>
          <w:lang w:val="it-IT"/>
        </w:rPr>
        <w:t xml:space="preserve">Indicatori </w:t>
      </w:r>
      <w:r w:rsidR="009F1038" w:rsidRPr="009D1023">
        <w:rPr>
          <w:rFonts w:asciiTheme="minorHAnsi" w:hAnsiTheme="minorHAnsi" w:cstheme="minorHAnsi"/>
          <w:b/>
          <w:color w:val="365F91" w:themeColor="accent1" w:themeShade="BF"/>
          <w:sz w:val="22"/>
          <w:szCs w:val="22"/>
          <w:lang w:val="it-IT"/>
        </w:rPr>
        <w:t>cantitativi ș</w:t>
      </w:r>
      <w:r w:rsidR="00E46781" w:rsidRPr="009D1023">
        <w:rPr>
          <w:rFonts w:asciiTheme="minorHAnsi" w:hAnsiTheme="minorHAnsi" w:cstheme="minorHAnsi"/>
          <w:b/>
          <w:color w:val="365F91" w:themeColor="accent1" w:themeShade="BF"/>
          <w:sz w:val="22"/>
          <w:szCs w:val="22"/>
          <w:lang w:val="it-IT"/>
        </w:rPr>
        <w:t>i calitativi</w:t>
      </w:r>
      <w:r w:rsidR="008D5B9E" w:rsidRPr="009D1023">
        <w:rPr>
          <w:rFonts w:asciiTheme="minorHAnsi" w:hAnsiTheme="minorHAnsi" w:cstheme="minorHAnsi"/>
          <w:b/>
          <w:color w:val="365F91" w:themeColor="accent1" w:themeShade="BF"/>
          <w:sz w:val="22"/>
          <w:szCs w:val="22"/>
          <w:lang w:val="it-IT"/>
        </w:rPr>
        <w:t xml:space="preserve"> pentru managementul/</w:t>
      </w:r>
      <w:r w:rsidR="00E46781" w:rsidRPr="009D1023">
        <w:rPr>
          <w:rFonts w:asciiTheme="minorHAnsi" w:hAnsiTheme="minorHAnsi" w:cstheme="minorHAnsi"/>
          <w:b/>
          <w:color w:val="365F91" w:themeColor="accent1" w:themeShade="BF"/>
          <w:sz w:val="22"/>
          <w:szCs w:val="22"/>
          <w:lang w:val="it-IT"/>
        </w:rPr>
        <w:t xml:space="preserve">gestionarea </w:t>
      </w:r>
      <w:r w:rsidRPr="009D1023">
        <w:rPr>
          <w:rFonts w:asciiTheme="minorHAnsi" w:hAnsiTheme="minorHAnsi" w:cstheme="minorHAnsi"/>
          <w:b/>
          <w:color w:val="365F91" w:themeColor="accent1" w:themeShade="BF"/>
          <w:sz w:val="22"/>
          <w:szCs w:val="22"/>
          <w:lang w:val="it-IT"/>
        </w:rPr>
        <w:t>portofoliului de procese de achiziții</w:t>
      </w:r>
      <w:bookmarkEnd w:id="3"/>
      <w:bookmarkEnd w:id="4"/>
    </w:p>
    <w:p w14:paraId="35589EDC" w14:textId="77777777" w:rsidR="00C431AC" w:rsidRPr="009D1023" w:rsidRDefault="008D5B9E" w:rsidP="009D1023">
      <w:pPr>
        <w:pStyle w:val="Titlu1"/>
        <w:numPr>
          <w:ilvl w:val="0"/>
          <w:numId w:val="0"/>
        </w:numPr>
        <w:spacing w:line="276" w:lineRule="auto"/>
        <w:ind w:left="360"/>
        <w:jc w:val="both"/>
        <w:rPr>
          <w:rFonts w:asciiTheme="minorHAnsi" w:hAnsiTheme="minorHAnsi" w:cstheme="minorHAnsi"/>
          <w:b/>
          <w:sz w:val="22"/>
          <w:szCs w:val="22"/>
          <w:lang w:val="it-IT"/>
        </w:rPr>
      </w:pPr>
      <w:r w:rsidRPr="009D1023">
        <w:rPr>
          <w:rFonts w:asciiTheme="minorHAnsi" w:hAnsiTheme="minorHAnsi" w:cstheme="minorHAnsi"/>
          <w:b/>
          <w:sz w:val="22"/>
          <w:szCs w:val="22"/>
          <w:lang w:val="it-IT"/>
        </w:rPr>
        <w:t xml:space="preserve"> </w:t>
      </w:r>
    </w:p>
    <w:p w14:paraId="23D326D4" w14:textId="77777777" w:rsidR="00C431AC" w:rsidRPr="009D1023" w:rsidRDefault="00A5349B" w:rsidP="009D1023">
      <w:pPr>
        <w:pStyle w:val="Listparagraf"/>
        <w:numPr>
          <w:ilvl w:val="0"/>
          <w:numId w:val="24"/>
        </w:num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Număr de proceduri de atribuire planificate</w:t>
      </w:r>
      <w:r w:rsidR="00CE3F79">
        <w:rPr>
          <w:rFonts w:asciiTheme="minorHAnsi" w:hAnsiTheme="minorHAnsi" w:cstheme="minorHAnsi"/>
          <w:sz w:val="22"/>
          <w:szCs w:val="22"/>
          <w:lang w:val="en-US"/>
        </w:rPr>
        <w:t xml:space="preserve">: </w:t>
      </w:r>
      <w:r w:rsidR="00273898">
        <w:rPr>
          <w:rFonts w:asciiTheme="minorHAnsi" w:hAnsiTheme="minorHAnsi" w:cstheme="minorHAnsi"/>
          <w:sz w:val="22"/>
          <w:szCs w:val="22"/>
          <w:lang w:val="en-US"/>
        </w:rPr>
        <w:t>4</w:t>
      </w:r>
    </w:p>
    <w:p w14:paraId="768562BC" w14:textId="77777777" w:rsidR="00D05CA8" w:rsidRPr="009D1023" w:rsidRDefault="00D05CA8" w:rsidP="009D1023">
      <w:pPr>
        <w:pStyle w:val="Listparagraf"/>
        <w:numPr>
          <w:ilvl w:val="0"/>
          <w:numId w:val="24"/>
        </w:numPr>
        <w:spacing w:line="276" w:lineRule="auto"/>
        <w:jc w:val="both"/>
        <w:rPr>
          <w:rFonts w:asciiTheme="minorHAnsi" w:hAnsiTheme="minorHAnsi" w:cstheme="minorHAnsi"/>
          <w:i/>
          <w:sz w:val="22"/>
          <w:szCs w:val="22"/>
          <w:lang w:val="it-IT"/>
        </w:rPr>
      </w:pPr>
      <w:proofErr w:type="spellStart"/>
      <w:r w:rsidRPr="009D1023">
        <w:rPr>
          <w:rFonts w:asciiTheme="minorHAnsi" w:hAnsiTheme="minorHAnsi" w:cstheme="minorHAnsi"/>
          <w:sz w:val="22"/>
          <w:szCs w:val="22"/>
          <w:lang w:val="en-US"/>
        </w:rPr>
        <w:t>Procent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w:t>
      </w:r>
      <w:proofErr w:type="spellEnd"/>
      <w:r w:rsidRPr="009D1023">
        <w:rPr>
          <w:rFonts w:asciiTheme="minorHAnsi" w:hAnsiTheme="minorHAnsi" w:cstheme="minorHAnsi"/>
          <w:sz w:val="22"/>
          <w:szCs w:val="22"/>
          <w:lang w:val="ro-RO"/>
        </w:rPr>
        <w:t>ții directe din catalogul electronic SEAP</w:t>
      </w:r>
      <w:r w:rsidRPr="009D1023">
        <w:rPr>
          <w:rFonts w:asciiTheme="minorHAnsi" w:hAnsiTheme="minorHAnsi" w:cstheme="minorHAnsi"/>
          <w:sz w:val="22"/>
          <w:szCs w:val="22"/>
          <w:lang w:val="en-US"/>
        </w:rPr>
        <w:t xml:space="preserve">: 90 % din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total</w:t>
      </w:r>
      <w:r w:rsidRPr="009D1023">
        <w:rPr>
          <w:rFonts w:asciiTheme="minorHAnsi" w:hAnsiTheme="minorHAnsi" w:cstheme="minorHAnsi"/>
          <w:sz w:val="22"/>
          <w:szCs w:val="22"/>
          <w:lang w:val="ro-RO"/>
        </w:rPr>
        <w:t>ă.</w:t>
      </w:r>
    </w:p>
    <w:p w14:paraId="7629D0B0" w14:textId="77777777" w:rsidR="00CC4528" w:rsidRPr="009D1023" w:rsidRDefault="00CC4528" w:rsidP="009D1023">
      <w:pPr>
        <w:spacing w:line="276" w:lineRule="auto"/>
        <w:jc w:val="both"/>
        <w:rPr>
          <w:rFonts w:asciiTheme="minorHAnsi" w:hAnsiTheme="minorHAnsi" w:cstheme="minorHAnsi"/>
          <w:b/>
          <w:sz w:val="22"/>
          <w:szCs w:val="22"/>
          <w:lang w:val="it-IT"/>
        </w:rPr>
      </w:pPr>
    </w:p>
    <w:p w14:paraId="3D37DCA9" w14:textId="77777777" w:rsidR="00F63A6C" w:rsidRPr="009D1023"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5" w:name="_Toc466437629"/>
      <w:bookmarkStart w:id="6" w:name="_Toc469387773"/>
      <w:r w:rsidRPr="009D1023">
        <w:rPr>
          <w:rFonts w:asciiTheme="minorHAnsi" w:hAnsiTheme="minorHAnsi" w:cstheme="minorHAnsi"/>
          <w:b/>
          <w:color w:val="365F91" w:themeColor="accent1" w:themeShade="BF"/>
          <w:sz w:val="22"/>
          <w:szCs w:val="22"/>
          <w:lang w:val="it-IT"/>
        </w:rPr>
        <w:t xml:space="preserve">Date de intrare utilizate în elaborarea </w:t>
      </w:r>
      <w:r w:rsidR="00444997" w:rsidRPr="009D1023">
        <w:rPr>
          <w:rFonts w:asciiTheme="minorHAnsi" w:hAnsiTheme="minorHAnsi" w:cstheme="minorHAnsi"/>
          <w:b/>
          <w:color w:val="365F91" w:themeColor="accent1" w:themeShade="BF"/>
          <w:sz w:val="22"/>
          <w:szCs w:val="22"/>
          <w:lang w:val="it-IT"/>
        </w:rPr>
        <w:t>S</w:t>
      </w:r>
      <w:r w:rsidRPr="009D1023">
        <w:rPr>
          <w:rFonts w:asciiTheme="minorHAnsi" w:hAnsiTheme="minorHAnsi" w:cstheme="minorHAnsi"/>
          <w:b/>
          <w:color w:val="365F91" w:themeColor="accent1" w:themeShade="BF"/>
          <w:sz w:val="22"/>
          <w:szCs w:val="22"/>
          <w:lang w:val="it-IT"/>
        </w:rPr>
        <w:t>trategiei anuale de achiziți</w:t>
      </w:r>
      <w:r w:rsidR="00444997" w:rsidRPr="009D1023">
        <w:rPr>
          <w:rFonts w:asciiTheme="minorHAnsi" w:hAnsiTheme="minorHAnsi" w:cstheme="minorHAnsi"/>
          <w:b/>
          <w:color w:val="365F91" w:themeColor="accent1" w:themeShade="BF"/>
          <w:sz w:val="22"/>
          <w:szCs w:val="22"/>
          <w:lang w:val="it-IT"/>
        </w:rPr>
        <w:t>e</w:t>
      </w:r>
      <w:r w:rsidRPr="009D1023">
        <w:rPr>
          <w:rFonts w:asciiTheme="minorHAnsi" w:hAnsiTheme="minorHAnsi" w:cstheme="minorHAnsi"/>
          <w:b/>
          <w:color w:val="365F91" w:themeColor="accent1" w:themeShade="BF"/>
          <w:sz w:val="22"/>
          <w:szCs w:val="22"/>
          <w:lang w:val="it-IT"/>
        </w:rPr>
        <w:t xml:space="preserve"> public</w:t>
      </w:r>
      <w:r w:rsidR="00444997" w:rsidRPr="009D1023">
        <w:rPr>
          <w:rFonts w:asciiTheme="minorHAnsi" w:hAnsiTheme="minorHAnsi" w:cstheme="minorHAnsi"/>
          <w:b/>
          <w:color w:val="365F91" w:themeColor="accent1" w:themeShade="BF"/>
          <w:sz w:val="22"/>
          <w:szCs w:val="22"/>
          <w:lang w:val="it-IT"/>
        </w:rPr>
        <w:t>ă</w:t>
      </w:r>
      <w:bookmarkEnd w:id="5"/>
      <w:bookmarkEnd w:id="6"/>
    </w:p>
    <w:p w14:paraId="23190874" w14:textId="77777777" w:rsidR="00F63A6C" w:rsidRPr="009D1023" w:rsidRDefault="009F1038" w:rsidP="009D1023">
      <w:pPr>
        <w:spacing w:line="276" w:lineRule="auto"/>
        <w:ind w:left="284"/>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Cu luarea î</w:t>
      </w:r>
      <w:r w:rsidR="0059207B" w:rsidRPr="009D1023">
        <w:rPr>
          <w:rFonts w:asciiTheme="minorHAnsi" w:hAnsiTheme="minorHAnsi" w:cstheme="minorHAnsi"/>
          <w:sz w:val="22"/>
          <w:szCs w:val="22"/>
          <w:lang w:val="it-IT"/>
        </w:rPr>
        <w:t xml:space="preserve">n considerare a prevederilor </w:t>
      </w:r>
      <w:r w:rsidRPr="009D1023">
        <w:rPr>
          <w:rFonts w:asciiTheme="minorHAnsi" w:hAnsiTheme="minorHAnsi" w:cstheme="minorHAnsi"/>
          <w:sz w:val="22"/>
          <w:szCs w:val="22"/>
          <w:lang w:val="it-IT"/>
        </w:rPr>
        <w:t>art.</w:t>
      </w:r>
      <w:r w:rsidR="0059207B" w:rsidRPr="009D1023">
        <w:rPr>
          <w:rFonts w:asciiTheme="minorHAnsi" w:hAnsiTheme="minorHAnsi" w:cstheme="minorHAnsi"/>
          <w:sz w:val="22"/>
          <w:szCs w:val="22"/>
          <w:lang w:val="it-IT"/>
        </w:rPr>
        <w:t>11 alin</w:t>
      </w:r>
      <w:r w:rsidRPr="009D1023">
        <w:rPr>
          <w:rFonts w:asciiTheme="minorHAnsi" w:hAnsiTheme="minorHAnsi" w:cstheme="minorHAnsi"/>
          <w:sz w:val="22"/>
          <w:szCs w:val="22"/>
          <w:lang w:val="it-IT"/>
        </w:rPr>
        <w:t>.(</w:t>
      </w:r>
      <w:r w:rsidR="0059207B" w:rsidRPr="009D1023">
        <w:rPr>
          <w:rFonts w:asciiTheme="minorHAnsi" w:hAnsiTheme="minorHAnsi" w:cstheme="minorHAnsi"/>
          <w:sz w:val="22"/>
          <w:szCs w:val="22"/>
          <w:lang w:val="it-IT"/>
        </w:rPr>
        <w:t>6</w:t>
      </w:r>
      <w:r w:rsidRPr="009D1023">
        <w:rPr>
          <w:rFonts w:asciiTheme="minorHAnsi" w:hAnsiTheme="minorHAnsi" w:cstheme="minorHAnsi"/>
          <w:sz w:val="22"/>
          <w:szCs w:val="22"/>
          <w:lang w:val="it-IT"/>
        </w:rPr>
        <w:t>)</w:t>
      </w:r>
      <w:r w:rsidR="0059207B" w:rsidRPr="009D1023">
        <w:rPr>
          <w:rFonts w:asciiTheme="minorHAnsi" w:hAnsiTheme="minorHAnsi" w:cstheme="minorHAnsi"/>
          <w:sz w:val="22"/>
          <w:szCs w:val="22"/>
          <w:lang w:val="it-IT"/>
        </w:rPr>
        <w:t xml:space="preserve"> din HG 395/2016</w:t>
      </w:r>
      <w:r w:rsidRPr="009D1023">
        <w:rPr>
          <w:rFonts w:asciiTheme="minorHAnsi" w:hAnsiTheme="minorHAnsi" w:cstheme="minorHAnsi"/>
          <w:sz w:val="22"/>
          <w:szCs w:val="22"/>
          <w:lang w:val="it-IT"/>
        </w:rPr>
        <w:t>,</w:t>
      </w:r>
      <w:r w:rsidR="0063648B" w:rsidRPr="009D1023">
        <w:rPr>
          <w:rFonts w:asciiTheme="minorHAnsi" w:hAnsiTheme="minorHAnsi" w:cstheme="minorHAnsi"/>
          <w:sz w:val="22"/>
          <w:szCs w:val="22"/>
          <w:lang w:val="it-IT"/>
        </w:rPr>
        <w:t xml:space="preserve"> </w:t>
      </w:r>
      <w:r w:rsidRPr="009D1023">
        <w:rPr>
          <w:rFonts w:asciiTheme="minorHAnsi" w:hAnsiTheme="minorHAnsi" w:cstheme="minorHAnsi"/>
          <w:sz w:val="22"/>
          <w:szCs w:val="22"/>
          <w:lang w:val="it-IT"/>
        </w:rPr>
        <w:t>datele de intrare utilizate î</w:t>
      </w:r>
      <w:r w:rsidR="006D21CB" w:rsidRPr="009D1023">
        <w:rPr>
          <w:rFonts w:asciiTheme="minorHAnsi" w:hAnsiTheme="minorHAnsi" w:cstheme="minorHAnsi"/>
          <w:sz w:val="22"/>
          <w:szCs w:val="22"/>
          <w:lang w:val="it-IT"/>
        </w:rPr>
        <w:t>n elabo</w:t>
      </w:r>
      <w:r w:rsidRPr="009D1023">
        <w:rPr>
          <w:rFonts w:asciiTheme="minorHAnsi" w:hAnsiTheme="minorHAnsi" w:cstheme="minorHAnsi"/>
          <w:sz w:val="22"/>
          <w:szCs w:val="22"/>
          <w:lang w:val="it-IT"/>
        </w:rPr>
        <w:t>r</w:t>
      </w:r>
      <w:r w:rsidR="006D21CB" w:rsidRPr="009D1023">
        <w:rPr>
          <w:rFonts w:asciiTheme="minorHAnsi" w:hAnsiTheme="minorHAnsi" w:cstheme="minorHAnsi"/>
          <w:sz w:val="22"/>
          <w:szCs w:val="22"/>
          <w:lang w:val="it-IT"/>
        </w:rPr>
        <w:t>a</w:t>
      </w:r>
      <w:r w:rsidRPr="009D1023">
        <w:rPr>
          <w:rFonts w:asciiTheme="minorHAnsi" w:hAnsiTheme="minorHAnsi" w:cstheme="minorHAnsi"/>
          <w:sz w:val="22"/>
          <w:szCs w:val="22"/>
          <w:lang w:val="it-IT"/>
        </w:rPr>
        <w:t>rea strategiei anuale de achiziț</w:t>
      </w:r>
      <w:r w:rsidR="00C62C83" w:rsidRPr="009D1023">
        <w:rPr>
          <w:rFonts w:asciiTheme="minorHAnsi" w:hAnsiTheme="minorHAnsi" w:cstheme="minorHAnsi"/>
          <w:sz w:val="22"/>
          <w:szCs w:val="22"/>
          <w:lang w:val="it-IT"/>
        </w:rPr>
        <w:t xml:space="preserve">ii publice sunt detaliate </w:t>
      </w:r>
      <w:r w:rsidR="00C62C83" w:rsidRPr="009D1023">
        <w:rPr>
          <w:rFonts w:asciiTheme="minorHAnsi" w:hAnsiTheme="minorHAnsi" w:cstheme="minorHAnsi"/>
          <w:sz w:val="22"/>
          <w:szCs w:val="22"/>
          <w:lang w:val="ro-RO"/>
        </w:rPr>
        <w:t>în continuare:</w:t>
      </w:r>
      <w:r w:rsidR="006D21CB" w:rsidRPr="009D1023">
        <w:rPr>
          <w:rFonts w:asciiTheme="minorHAnsi" w:hAnsiTheme="minorHAnsi" w:cstheme="minorHAnsi"/>
          <w:sz w:val="22"/>
          <w:szCs w:val="22"/>
          <w:lang w:val="it-IT"/>
        </w:rPr>
        <w:t xml:space="preserve"> </w:t>
      </w:r>
    </w:p>
    <w:p w14:paraId="12660171" w14:textId="77777777" w:rsidR="006D21CB" w:rsidRPr="009D1023" w:rsidRDefault="00C62C83" w:rsidP="009D1023">
      <w:pPr>
        <w:pStyle w:val="Listparagraf"/>
        <w:numPr>
          <w:ilvl w:val="0"/>
          <w:numId w:val="6"/>
        </w:numPr>
        <w:spacing w:line="276" w:lineRule="auto"/>
        <w:ind w:left="567" w:hanging="283"/>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Con</w:t>
      </w:r>
      <w:r w:rsidRPr="009D1023">
        <w:rPr>
          <w:rFonts w:asciiTheme="minorHAnsi" w:hAnsiTheme="minorHAnsi" w:cstheme="minorHAnsi"/>
          <w:sz w:val="22"/>
          <w:szCs w:val="22"/>
          <w:lang w:val="ro-RO"/>
        </w:rPr>
        <w:t>ținutul referatelor de necesitate transmise de toate compartimentele din cadrul autorității contractante</w:t>
      </w:r>
      <w:r w:rsidR="009F1038" w:rsidRPr="009D1023">
        <w:rPr>
          <w:rFonts w:asciiTheme="minorHAnsi" w:hAnsiTheme="minorHAnsi" w:cstheme="minorHAnsi"/>
          <w:sz w:val="22"/>
          <w:szCs w:val="22"/>
          <w:lang w:val="it-IT"/>
        </w:rPr>
        <w:t>.</w:t>
      </w:r>
      <w:r w:rsidR="00325B78">
        <w:rPr>
          <w:rFonts w:asciiTheme="minorHAnsi" w:hAnsiTheme="minorHAnsi" w:cstheme="minorHAnsi"/>
          <w:sz w:val="22"/>
          <w:szCs w:val="22"/>
          <w:lang w:val="it-IT"/>
        </w:rPr>
        <w:t>Exemplu:</w:t>
      </w:r>
    </w:p>
    <w:p w14:paraId="6E520179" w14:textId="77777777" w:rsidR="00DA1184" w:rsidRPr="009D1023" w:rsidRDefault="00DA1184" w:rsidP="009D1023">
      <w:pPr>
        <w:pStyle w:val="Listparagraf"/>
        <w:spacing w:line="276" w:lineRule="auto"/>
        <w:ind w:left="567"/>
        <w:jc w:val="both"/>
        <w:rPr>
          <w:rFonts w:asciiTheme="minorHAnsi" w:hAnsiTheme="minorHAnsi" w:cstheme="minorHAnsi"/>
          <w:sz w:val="22"/>
          <w:szCs w:val="22"/>
          <w:lang w:val="it-IT"/>
        </w:rPr>
      </w:pPr>
    </w:p>
    <w:tbl>
      <w:tblPr>
        <w:tblW w:w="0" w:type="auto"/>
        <w:jc w:val="center"/>
        <w:tblCellMar>
          <w:left w:w="10" w:type="dxa"/>
          <w:right w:w="10" w:type="dxa"/>
        </w:tblCellMar>
        <w:tblLook w:val="0000" w:firstRow="0" w:lastRow="0" w:firstColumn="0" w:lastColumn="0" w:noHBand="0" w:noVBand="0"/>
      </w:tblPr>
      <w:tblGrid>
        <w:gridCol w:w="526"/>
        <w:gridCol w:w="2539"/>
        <w:gridCol w:w="2468"/>
        <w:gridCol w:w="1202"/>
        <w:gridCol w:w="1211"/>
      </w:tblGrid>
      <w:tr w:rsidR="006F312C" w:rsidRPr="006F312C" w14:paraId="433E043A" w14:textId="77777777" w:rsidTr="00C061EE">
        <w:trPr>
          <w:trHeight w:val="1"/>
          <w:tblHeader/>
          <w:jc w:val="center"/>
        </w:trPr>
        <w:tc>
          <w:tcPr>
            <w:tcW w:w="526"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vAlign w:val="center"/>
          </w:tcPr>
          <w:p w14:paraId="5B0F6C5A" w14:textId="77777777" w:rsidR="006F312C" w:rsidRPr="009A321C" w:rsidRDefault="006F312C" w:rsidP="00F12258">
            <w:pPr>
              <w:jc w:val="center"/>
              <w:rPr>
                <w:rFonts w:asciiTheme="minorHAnsi" w:eastAsia="Calibri" w:hAnsiTheme="minorHAnsi" w:cstheme="minorHAnsi"/>
                <w:sz w:val="18"/>
                <w:szCs w:val="18"/>
              </w:rPr>
            </w:pPr>
            <w:r w:rsidRPr="009A321C">
              <w:rPr>
                <w:rFonts w:asciiTheme="minorHAnsi" w:eastAsia="Calibri" w:hAnsiTheme="minorHAnsi" w:cstheme="minorHAnsi"/>
                <w:b/>
                <w:sz w:val="18"/>
                <w:szCs w:val="18"/>
              </w:rPr>
              <w:t xml:space="preserve">Nr. </w:t>
            </w:r>
            <w:proofErr w:type="spellStart"/>
            <w:r w:rsidRPr="009A321C">
              <w:rPr>
                <w:rFonts w:asciiTheme="minorHAnsi" w:eastAsia="Calibri" w:hAnsiTheme="minorHAnsi" w:cstheme="minorHAnsi"/>
                <w:b/>
                <w:sz w:val="18"/>
                <w:szCs w:val="18"/>
              </w:rPr>
              <w:t>Crt</w:t>
            </w:r>
            <w:proofErr w:type="spellEnd"/>
            <w:r w:rsidR="00F12258" w:rsidRPr="009A321C">
              <w:rPr>
                <w:rFonts w:asciiTheme="minorHAnsi" w:eastAsia="Calibri" w:hAnsiTheme="minorHAnsi" w:cstheme="minorHAnsi"/>
                <w:b/>
                <w:sz w:val="18"/>
                <w:szCs w:val="18"/>
              </w:rPr>
              <w:t>.</w:t>
            </w:r>
          </w:p>
        </w:tc>
        <w:tc>
          <w:tcPr>
            <w:tcW w:w="2539"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vAlign w:val="center"/>
          </w:tcPr>
          <w:p w14:paraId="79BC9A06" w14:textId="77777777" w:rsidR="006F312C" w:rsidRPr="009A321C" w:rsidRDefault="006F312C" w:rsidP="00F12258">
            <w:pPr>
              <w:jc w:val="center"/>
              <w:rPr>
                <w:rFonts w:asciiTheme="minorHAnsi" w:eastAsia="Calibri" w:hAnsiTheme="minorHAnsi" w:cstheme="minorHAnsi"/>
                <w:sz w:val="18"/>
                <w:szCs w:val="18"/>
              </w:rPr>
            </w:pPr>
            <w:proofErr w:type="spellStart"/>
            <w:r w:rsidRPr="009A321C">
              <w:rPr>
                <w:rFonts w:asciiTheme="minorHAnsi" w:eastAsia="Calibri" w:hAnsiTheme="minorHAnsi" w:cstheme="minorHAnsi"/>
                <w:b/>
                <w:sz w:val="18"/>
                <w:szCs w:val="18"/>
              </w:rPr>
              <w:t>Obiectul</w:t>
            </w:r>
            <w:proofErr w:type="spellEnd"/>
            <w:r w:rsidRPr="009A321C">
              <w:rPr>
                <w:rFonts w:asciiTheme="minorHAnsi" w:eastAsia="Calibri" w:hAnsiTheme="minorHAnsi" w:cstheme="minorHAnsi"/>
                <w:b/>
                <w:sz w:val="18"/>
                <w:szCs w:val="18"/>
              </w:rPr>
              <w:t xml:space="preserve"> </w:t>
            </w:r>
            <w:proofErr w:type="spellStart"/>
            <w:r w:rsidRPr="009A321C">
              <w:rPr>
                <w:rFonts w:asciiTheme="minorHAnsi" w:eastAsia="Calibri" w:hAnsiTheme="minorHAnsi" w:cstheme="minorHAnsi"/>
                <w:b/>
                <w:sz w:val="18"/>
                <w:szCs w:val="18"/>
              </w:rPr>
              <w:t>achizitiei</w:t>
            </w:r>
            <w:proofErr w:type="spellEnd"/>
          </w:p>
        </w:tc>
        <w:tc>
          <w:tcPr>
            <w:tcW w:w="2468"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vAlign w:val="center"/>
          </w:tcPr>
          <w:p w14:paraId="536DD682" w14:textId="77777777" w:rsidR="006F312C" w:rsidRPr="009A321C" w:rsidRDefault="006F312C" w:rsidP="00F12258">
            <w:pPr>
              <w:jc w:val="center"/>
              <w:rPr>
                <w:rFonts w:asciiTheme="minorHAnsi" w:eastAsia="Calibri" w:hAnsiTheme="minorHAnsi" w:cstheme="minorHAnsi"/>
                <w:sz w:val="18"/>
                <w:szCs w:val="18"/>
              </w:rPr>
            </w:pPr>
            <w:r w:rsidRPr="009A321C">
              <w:rPr>
                <w:rFonts w:asciiTheme="minorHAnsi" w:eastAsia="Calibri" w:hAnsiTheme="minorHAnsi" w:cstheme="minorHAnsi"/>
                <w:b/>
                <w:sz w:val="18"/>
                <w:szCs w:val="18"/>
              </w:rPr>
              <w:t>Cod CPV</w:t>
            </w:r>
          </w:p>
        </w:tc>
        <w:tc>
          <w:tcPr>
            <w:tcW w:w="1202"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vAlign w:val="center"/>
          </w:tcPr>
          <w:p w14:paraId="37CB1CA8" w14:textId="77777777" w:rsidR="006F312C" w:rsidRPr="009A321C" w:rsidRDefault="006F312C" w:rsidP="00F12258">
            <w:pPr>
              <w:jc w:val="center"/>
              <w:rPr>
                <w:rFonts w:asciiTheme="minorHAnsi" w:eastAsia="Calibri" w:hAnsiTheme="minorHAnsi" w:cstheme="minorHAnsi"/>
                <w:sz w:val="18"/>
                <w:szCs w:val="18"/>
              </w:rPr>
            </w:pPr>
            <w:proofErr w:type="spellStart"/>
            <w:r w:rsidRPr="009A321C">
              <w:rPr>
                <w:rFonts w:asciiTheme="minorHAnsi" w:eastAsia="Calibri" w:hAnsiTheme="minorHAnsi" w:cstheme="minorHAnsi"/>
                <w:b/>
                <w:sz w:val="18"/>
                <w:szCs w:val="18"/>
              </w:rPr>
              <w:t>Valoare</w:t>
            </w:r>
            <w:proofErr w:type="spellEnd"/>
            <w:r w:rsidRPr="009A321C">
              <w:rPr>
                <w:rFonts w:asciiTheme="minorHAnsi" w:eastAsia="Calibri" w:hAnsiTheme="minorHAnsi" w:cstheme="minorHAnsi"/>
                <w:b/>
                <w:sz w:val="18"/>
                <w:szCs w:val="18"/>
              </w:rPr>
              <w:t xml:space="preserve"> </w:t>
            </w:r>
            <w:proofErr w:type="spellStart"/>
            <w:r w:rsidRPr="009A321C">
              <w:rPr>
                <w:rFonts w:asciiTheme="minorHAnsi" w:eastAsia="Calibri" w:hAnsiTheme="minorHAnsi" w:cstheme="minorHAnsi"/>
                <w:b/>
                <w:sz w:val="18"/>
                <w:szCs w:val="18"/>
              </w:rPr>
              <w:t>estimata</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vAlign w:val="center"/>
          </w:tcPr>
          <w:p w14:paraId="0617344C" w14:textId="77777777" w:rsidR="006F312C" w:rsidRPr="009A321C" w:rsidRDefault="006F312C" w:rsidP="00F12258">
            <w:pPr>
              <w:jc w:val="center"/>
              <w:rPr>
                <w:rFonts w:asciiTheme="minorHAnsi" w:eastAsia="Calibri" w:hAnsiTheme="minorHAnsi" w:cstheme="minorHAnsi"/>
                <w:sz w:val="18"/>
                <w:szCs w:val="18"/>
              </w:rPr>
            </w:pPr>
            <w:proofErr w:type="spellStart"/>
            <w:r w:rsidRPr="009A321C">
              <w:rPr>
                <w:rFonts w:asciiTheme="minorHAnsi" w:eastAsia="Calibri" w:hAnsiTheme="minorHAnsi" w:cstheme="minorHAnsi"/>
                <w:b/>
                <w:sz w:val="18"/>
                <w:szCs w:val="18"/>
              </w:rPr>
              <w:t>Valoare</w:t>
            </w:r>
            <w:proofErr w:type="spellEnd"/>
            <w:r w:rsidRPr="009A321C">
              <w:rPr>
                <w:rFonts w:asciiTheme="minorHAnsi" w:eastAsia="Calibri" w:hAnsiTheme="minorHAnsi" w:cstheme="minorHAnsi"/>
                <w:b/>
                <w:sz w:val="18"/>
                <w:szCs w:val="18"/>
              </w:rPr>
              <w:t xml:space="preserve"> </w:t>
            </w:r>
            <w:proofErr w:type="spellStart"/>
            <w:r w:rsidRPr="009A321C">
              <w:rPr>
                <w:rFonts w:asciiTheme="minorHAnsi" w:eastAsia="Calibri" w:hAnsiTheme="minorHAnsi" w:cstheme="minorHAnsi"/>
                <w:b/>
                <w:sz w:val="18"/>
                <w:szCs w:val="18"/>
              </w:rPr>
              <w:t>estimata</w:t>
            </w:r>
            <w:proofErr w:type="spellEnd"/>
            <w:r w:rsidRPr="009A321C">
              <w:rPr>
                <w:rFonts w:asciiTheme="minorHAnsi" w:eastAsia="Calibri" w:hAnsiTheme="minorHAnsi" w:cstheme="minorHAnsi"/>
                <w:b/>
                <w:sz w:val="18"/>
                <w:szCs w:val="18"/>
              </w:rPr>
              <w:t xml:space="preserve"> </w:t>
            </w:r>
            <w:proofErr w:type="spellStart"/>
            <w:r w:rsidRPr="009A321C">
              <w:rPr>
                <w:rFonts w:asciiTheme="minorHAnsi" w:eastAsia="Calibri" w:hAnsiTheme="minorHAnsi" w:cstheme="minorHAnsi"/>
                <w:b/>
                <w:sz w:val="18"/>
                <w:szCs w:val="18"/>
              </w:rPr>
              <w:t>totala</w:t>
            </w:r>
            <w:proofErr w:type="spellEnd"/>
          </w:p>
        </w:tc>
      </w:tr>
      <w:tr w:rsidR="00C43C6C" w:rsidRPr="006F312C" w14:paraId="3B34003D" w14:textId="77777777" w:rsidTr="00CA109C">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4FCE3" w14:textId="77777777" w:rsidR="00C43C6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w:t>
            </w:r>
          </w:p>
        </w:tc>
        <w:tc>
          <w:tcPr>
            <w:tcW w:w="2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665CF" w14:textId="77777777" w:rsidR="00C43C6C" w:rsidRPr="00C43C6C" w:rsidRDefault="00C43C6C" w:rsidP="00B94C71">
            <w:pPr>
              <w:jc w:val="center"/>
              <w:rPr>
                <w:rFonts w:asciiTheme="minorHAnsi" w:eastAsia="Calibri" w:hAnsiTheme="minorHAnsi" w:cstheme="minorHAnsi"/>
                <w:sz w:val="18"/>
                <w:szCs w:val="18"/>
              </w:rPr>
            </w:pPr>
            <w:proofErr w:type="spellStart"/>
            <w:r w:rsidRPr="00C43C6C">
              <w:rPr>
                <w:rFonts w:asciiTheme="minorHAnsi" w:eastAsia="Calibri" w:hAnsiTheme="minorHAnsi" w:cstheme="minorHAnsi"/>
                <w:sz w:val="18"/>
                <w:szCs w:val="18"/>
              </w:rPr>
              <w:t>Articole</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papetarie</w:t>
            </w:r>
            <w:proofErr w:type="spellEnd"/>
            <w:r w:rsidRPr="00C43C6C">
              <w:rPr>
                <w:rFonts w:asciiTheme="minorHAnsi" w:eastAsia="Calibri" w:hAnsiTheme="minorHAnsi" w:cstheme="minorHAnsi"/>
                <w:sz w:val="18"/>
                <w:szCs w:val="18"/>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C8BC5" w14:textId="77777777" w:rsidR="00C43C6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 xml:space="preserve">30192700-8 </w:t>
            </w:r>
            <w:proofErr w:type="spellStart"/>
            <w:r w:rsidRPr="00C43C6C">
              <w:rPr>
                <w:rFonts w:asciiTheme="minorHAnsi" w:eastAsia="Calibri" w:hAnsiTheme="minorHAnsi" w:cstheme="minorHAnsi"/>
                <w:sz w:val="18"/>
                <w:szCs w:val="18"/>
              </w:rPr>
              <w:t>Papetarie</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AC8AE" w14:textId="77777777" w:rsidR="00C43C6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1200</w:t>
            </w:r>
          </w:p>
        </w:tc>
        <w:tc>
          <w:tcPr>
            <w:tcW w:w="121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1D172F5" w14:textId="77777777" w:rsidR="00C43C6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1200</w:t>
            </w:r>
          </w:p>
        </w:tc>
      </w:tr>
      <w:tr w:rsidR="006F312C" w:rsidRPr="006F312C" w14:paraId="3FC41276" w14:textId="77777777" w:rsidTr="006F312C">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9F8D4" w14:textId="77777777" w:rsidR="006F312C" w:rsidRPr="00C43C6C" w:rsidRDefault="00C43C6C" w:rsidP="00C43C6C">
            <w:pPr>
              <w:rPr>
                <w:rFonts w:asciiTheme="minorHAnsi" w:eastAsia="Calibri" w:hAnsiTheme="minorHAnsi" w:cstheme="minorHAnsi"/>
                <w:sz w:val="18"/>
                <w:szCs w:val="18"/>
              </w:rPr>
            </w:pPr>
            <w:r w:rsidRPr="00C43C6C">
              <w:rPr>
                <w:rFonts w:asciiTheme="minorHAnsi" w:eastAsia="Calibri" w:hAnsiTheme="minorHAnsi" w:cstheme="minorHAnsi"/>
                <w:sz w:val="18"/>
                <w:szCs w:val="18"/>
              </w:rPr>
              <w:t xml:space="preserve">  2.</w:t>
            </w:r>
          </w:p>
        </w:tc>
        <w:tc>
          <w:tcPr>
            <w:tcW w:w="2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BC099" w14:textId="77777777" w:rsidR="006F312C" w:rsidRPr="00C43C6C" w:rsidRDefault="00C43C6C" w:rsidP="00B94C71">
            <w:pPr>
              <w:jc w:val="center"/>
              <w:rPr>
                <w:rFonts w:asciiTheme="minorHAnsi" w:eastAsia="Calibri" w:hAnsiTheme="minorHAnsi" w:cstheme="minorHAnsi"/>
                <w:sz w:val="18"/>
                <w:szCs w:val="18"/>
              </w:rPr>
            </w:pPr>
            <w:proofErr w:type="spellStart"/>
            <w:r w:rsidRPr="00C43C6C">
              <w:rPr>
                <w:rFonts w:asciiTheme="minorHAnsi" w:eastAsia="Calibri" w:hAnsiTheme="minorHAnsi" w:cstheme="minorHAnsi"/>
                <w:sz w:val="18"/>
                <w:szCs w:val="18"/>
              </w:rPr>
              <w:t>Achizitie</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echipament</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protectie</w:t>
            </w:r>
            <w:proofErr w:type="spellEnd"/>
          </w:p>
        </w:tc>
        <w:tc>
          <w:tcPr>
            <w:tcW w:w="2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8706A"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 xml:space="preserve">18143000-3 </w:t>
            </w:r>
            <w:proofErr w:type="spellStart"/>
            <w:r w:rsidRPr="00C43C6C">
              <w:rPr>
                <w:rFonts w:asciiTheme="minorHAnsi" w:eastAsia="Calibri" w:hAnsiTheme="minorHAnsi" w:cstheme="minorHAnsi"/>
                <w:sz w:val="18"/>
                <w:szCs w:val="18"/>
              </w:rPr>
              <w:t>Echipamente</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protectie</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D939C"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10000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4A03E"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10000</w:t>
            </w:r>
          </w:p>
        </w:tc>
      </w:tr>
      <w:tr w:rsidR="006F312C" w:rsidRPr="006F312C" w14:paraId="49DE5E75" w14:textId="77777777" w:rsidTr="006F312C">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50B96" w14:textId="77777777" w:rsidR="006F312C" w:rsidRPr="00C43C6C" w:rsidRDefault="006F312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4.</w:t>
            </w:r>
          </w:p>
        </w:tc>
        <w:tc>
          <w:tcPr>
            <w:tcW w:w="2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9A67B6" w14:textId="77777777" w:rsidR="006F312C" w:rsidRPr="00C43C6C" w:rsidRDefault="00C43C6C" w:rsidP="00B94C71">
            <w:pPr>
              <w:jc w:val="center"/>
              <w:rPr>
                <w:rFonts w:asciiTheme="minorHAnsi" w:eastAsia="Calibri" w:hAnsiTheme="minorHAnsi" w:cstheme="minorHAnsi"/>
                <w:sz w:val="18"/>
                <w:szCs w:val="18"/>
              </w:rPr>
            </w:pPr>
            <w:proofErr w:type="spellStart"/>
            <w:r w:rsidRPr="00C43C6C">
              <w:rPr>
                <w:rFonts w:asciiTheme="minorHAnsi" w:eastAsia="Calibri" w:hAnsiTheme="minorHAnsi" w:cstheme="minorHAnsi"/>
                <w:sz w:val="18"/>
                <w:szCs w:val="18"/>
              </w:rPr>
              <w:t>Achizitie</w:t>
            </w:r>
            <w:proofErr w:type="spellEnd"/>
            <w:r w:rsidRPr="00C43C6C">
              <w:rPr>
                <w:rFonts w:asciiTheme="minorHAnsi" w:eastAsia="Calibri" w:hAnsiTheme="minorHAnsi" w:cstheme="minorHAnsi"/>
                <w:sz w:val="18"/>
                <w:szCs w:val="18"/>
              </w:rPr>
              <w:t xml:space="preserve"> de software Lex 2019</w:t>
            </w:r>
          </w:p>
        </w:tc>
        <w:tc>
          <w:tcPr>
            <w:tcW w:w="2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99261"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lang w:val="en-US"/>
              </w:rPr>
              <w:t xml:space="preserve">48900000-7 Diverse </w:t>
            </w:r>
            <w:proofErr w:type="spellStart"/>
            <w:r w:rsidRPr="00C43C6C">
              <w:rPr>
                <w:rFonts w:asciiTheme="minorHAnsi" w:eastAsia="Calibri" w:hAnsiTheme="minorHAnsi" w:cstheme="minorHAnsi"/>
                <w:sz w:val="18"/>
                <w:szCs w:val="18"/>
                <w:lang w:val="en-US"/>
              </w:rPr>
              <w:t>pachete</w:t>
            </w:r>
            <w:proofErr w:type="spellEnd"/>
            <w:r w:rsidRPr="00C43C6C">
              <w:rPr>
                <w:rFonts w:asciiTheme="minorHAnsi" w:eastAsia="Calibri" w:hAnsiTheme="minorHAnsi" w:cstheme="minorHAnsi"/>
                <w:sz w:val="18"/>
                <w:szCs w:val="18"/>
                <w:lang w:val="en-US"/>
              </w:rPr>
              <w:t xml:space="preserve"> software</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13DDF"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1650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F7B6A"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1650</w:t>
            </w:r>
          </w:p>
        </w:tc>
      </w:tr>
      <w:tr w:rsidR="006F312C" w:rsidRPr="006F312C" w14:paraId="1C5C0993" w14:textId="77777777" w:rsidTr="006F312C">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A9D3F" w14:textId="77777777" w:rsidR="006F312C" w:rsidRPr="00C43C6C" w:rsidRDefault="006F312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5.</w:t>
            </w:r>
          </w:p>
        </w:tc>
        <w:tc>
          <w:tcPr>
            <w:tcW w:w="2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F658F" w14:textId="77777777" w:rsidR="006F312C" w:rsidRPr="00C43C6C" w:rsidRDefault="00C43C6C" w:rsidP="00B94C71">
            <w:pPr>
              <w:jc w:val="center"/>
              <w:rPr>
                <w:rFonts w:asciiTheme="minorHAnsi" w:eastAsia="Calibri" w:hAnsiTheme="minorHAnsi" w:cstheme="minorHAnsi"/>
                <w:sz w:val="18"/>
                <w:szCs w:val="18"/>
              </w:rPr>
            </w:pPr>
            <w:proofErr w:type="spellStart"/>
            <w:r w:rsidRPr="00C43C6C">
              <w:rPr>
                <w:rFonts w:asciiTheme="minorHAnsi" w:eastAsia="Calibri" w:hAnsiTheme="minorHAnsi" w:cstheme="minorHAnsi"/>
                <w:sz w:val="18"/>
                <w:szCs w:val="18"/>
              </w:rPr>
              <w:t>Achizitie</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piese</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schimb</w:t>
            </w:r>
            <w:proofErr w:type="spellEnd"/>
            <w:r w:rsidRPr="00C43C6C">
              <w:rPr>
                <w:rFonts w:asciiTheme="minorHAnsi" w:eastAsia="Calibri" w:hAnsiTheme="minorHAnsi" w:cstheme="minorHAnsi"/>
                <w:sz w:val="18"/>
                <w:szCs w:val="18"/>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7F989"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 xml:space="preserve">16810000-6 </w:t>
            </w:r>
            <w:proofErr w:type="spellStart"/>
            <w:r w:rsidRPr="00C43C6C">
              <w:rPr>
                <w:rFonts w:asciiTheme="minorHAnsi" w:eastAsia="Calibri" w:hAnsiTheme="minorHAnsi" w:cstheme="minorHAnsi"/>
                <w:sz w:val="18"/>
                <w:szCs w:val="18"/>
              </w:rPr>
              <w:t>Piese</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schimb</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pentru</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utilaje</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agricole</w:t>
            </w:r>
            <w:proofErr w:type="spellEnd"/>
            <w:r w:rsidRPr="00C43C6C">
              <w:rPr>
                <w:rFonts w:asciiTheme="minorHAnsi" w:eastAsia="Calibri" w:hAnsiTheme="minorHAnsi" w:cstheme="minorHAnsi"/>
                <w:sz w:val="18"/>
                <w:szCs w:val="18"/>
              </w:rPr>
              <w:t>(Rev.2)</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ACEDC2"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75000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A2861"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75000</w:t>
            </w:r>
          </w:p>
        </w:tc>
      </w:tr>
      <w:tr w:rsidR="006F312C" w:rsidRPr="006F312C" w14:paraId="151B0E10" w14:textId="77777777" w:rsidTr="006F312C">
        <w:trPr>
          <w:trHeight w:val="1"/>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81B74" w14:textId="77777777" w:rsidR="006F312C" w:rsidRPr="00C43C6C" w:rsidRDefault="006F312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6.</w:t>
            </w:r>
          </w:p>
        </w:tc>
        <w:tc>
          <w:tcPr>
            <w:tcW w:w="2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1FCD2" w14:textId="77777777" w:rsidR="006F312C" w:rsidRPr="00C43C6C" w:rsidRDefault="00C43C6C" w:rsidP="00B94C71">
            <w:pPr>
              <w:jc w:val="center"/>
              <w:rPr>
                <w:rFonts w:asciiTheme="minorHAnsi" w:eastAsia="Calibri" w:hAnsiTheme="minorHAnsi" w:cstheme="minorHAnsi"/>
                <w:sz w:val="18"/>
                <w:szCs w:val="18"/>
              </w:rPr>
            </w:pPr>
            <w:proofErr w:type="spellStart"/>
            <w:r w:rsidRPr="00C43C6C">
              <w:rPr>
                <w:rFonts w:asciiTheme="minorHAnsi" w:eastAsia="Calibri" w:hAnsiTheme="minorHAnsi" w:cstheme="minorHAnsi"/>
                <w:sz w:val="18"/>
                <w:szCs w:val="18"/>
              </w:rPr>
              <w:t>Achizitie</w:t>
            </w:r>
            <w:proofErr w:type="spellEnd"/>
            <w:r w:rsidRPr="00C43C6C">
              <w:rPr>
                <w:rFonts w:asciiTheme="minorHAnsi" w:eastAsia="Calibri" w:hAnsiTheme="minorHAnsi" w:cstheme="minorHAnsi"/>
                <w:sz w:val="18"/>
                <w:szCs w:val="18"/>
              </w:rPr>
              <w:t xml:space="preserve"> </w:t>
            </w:r>
            <w:proofErr w:type="spellStart"/>
            <w:r w:rsidRPr="00C43C6C">
              <w:rPr>
                <w:rFonts w:asciiTheme="minorHAnsi" w:eastAsia="Calibri" w:hAnsiTheme="minorHAnsi" w:cstheme="minorHAnsi"/>
                <w:sz w:val="18"/>
                <w:szCs w:val="18"/>
              </w:rPr>
              <w:t>autoturism</w:t>
            </w:r>
            <w:proofErr w:type="spellEnd"/>
            <w:r w:rsidRPr="00C43C6C">
              <w:rPr>
                <w:rFonts w:asciiTheme="minorHAnsi" w:eastAsia="Calibri" w:hAnsiTheme="minorHAnsi" w:cstheme="minorHAnsi"/>
                <w:sz w:val="18"/>
                <w:szCs w:val="18"/>
              </w:rPr>
              <w:t xml:space="preserve"> de </w:t>
            </w:r>
            <w:proofErr w:type="spellStart"/>
            <w:r w:rsidRPr="00C43C6C">
              <w:rPr>
                <w:rFonts w:asciiTheme="minorHAnsi" w:eastAsia="Calibri" w:hAnsiTheme="minorHAnsi" w:cstheme="minorHAnsi"/>
                <w:sz w:val="18"/>
                <w:szCs w:val="18"/>
              </w:rPr>
              <w:t>teren</w:t>
            </w:r>
            <w:proofErr w:type="spellEnd"/>
            <w:r w:rsidRPr="00C43C6C">
              <w:rPr>
                <w:rFonts w:asciiTheme="minorHAnsi" w:eastAsia="Calibri" w:hAnsiTheme="minorHAnsi" w:cstheme="minorHAnsi"/>
                <w:sz w:val="18"/>
                <w:szCs w:val="18"/>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CC94B" w14:textId="77777777" w:rsidR="00C43C6C" w:rsidRPr="00C43C6C" w:rsidRDefault="00C43C6C" w:rsidP="00C43C6C">
            <w:pPr>
              <w:jc w:val="center"/>
              <w:rPr>
                <w:rFonts w:asciiTheme="minorHAnsi" w:eastAsia="Calibri" w:hAnsiTheme="minorHAnsi" w:cstheme="minorHAnsi"/>
                <w:sz w:val="18"/>
                <w:szCs w:val="18"/>
                <w:lang w:val="en-US"/>
              </w:rPr>
            </w:pPr>
            <w:r w:rsidRPr="00C43C6C">
              <w:rPr>
                <w:rFonts w:asciiTheme="minorHAnsi" w:eastAsia="Calibri" w:hAnsiTheme="minorHAnsi" w:cstheme="minorHAnsi"/>
                <w:sz w:val="18"/>
                <w:szCs w:val="18"/>
                <w:lang w:val="en-US"/>
              </w:rPr>
              <w:t xml:space="preserve">34110000-1 </w:t>
            </w:r>
            <w:proofErr w:type="spellStart"/>
            <w:r w:rsidRPr="00C43C6C">
              <w:rPr>
                <w:rFonts w:asciiTheme="minorHAnsi" w:eastAsia="Calibri" w:hAnsiTheme="minorHAnsi" w:cstheme="minorHAnsi"/>
                <w:sz w:val="18"/>
                <w:szCs w:val="18"/>
                <w:lang w:val="en-US"/>
              </w:rPr>
              <w:t>Autoturisme</w:t>
            </w:r>
            <w:proofErr w:type="spellEnd"/>
            <w:r w:rsidRPr="00C43C6C">
              <w:rPr>
                <w:rFonts w:asciiTheme="minorHAnsi" w:eastAsia="Calibri" w:hAnsiTheme="minorHAnsi" w:cstheme="minorHAnsi"/>
                <w:sz w:val="18"/>
                <w:szCs w:val="18"/>
                <w:lang w:val="en-US"/>
              </w:rPr>
              <w:t xml:space="preserve"> (Rev.2)</w:t>
            </w:r>
          </w:p>
          <w:p w14:paraId="1FC34D9D" w14:textId="77777777" w:rsidR="006F312C" w:rsidRPr="00C43C6C" w:rsidRDefault="006F312C" w:rsidP="00B94C71">
            <w:pPr>
              <w:jc w:val="center"/>
              <w:rPr>
                <w:rFonts w:asciiTheme="minorHAnsi" w:eastAsia="Calibri" w:hAnsiTheme="minorHAnsi" w:cstheme="minorHAnsi"/>
                <w:sz w:val="18"/>
                <w:szCs w:val="18"/>
              </w:rPr>
            </w:pP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5542F"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100.000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B41DF" w14:textId="77777777" w:rsidR="006F312C" w:rsidRPr="00C43C6C" w:rsidRDefault="00C43C6C" w:rsidP="00B94C71">
            <w:pPr>
              <w:jc w:val="center"/>
              <w:rPr>
                <w:rFonts w:asciiTheme="minorHAnsi" w:eastAsia="Calibri" w:hAnsiTheme="minorHAnsi" w:cstheme="minorHAnsi"/>
                <w:sz w:val="18"/>
                <w:szCs w:val="18"/>
              </w:rPr>
            </w:pPr>
            <w:r w:rsidRPr="00C43C6C">
              <w:rPr>
                <w:rFonts w:asciiTheme="minorHAnsi" w:eastAsia="Calibri" w:hAnsiTheme="minorHAnsi" w:cstheme="minorHAnsi"/>
                <w:sz w:val="18"/>
                <w:szCs w:val="18"/>
              </w:rPr>
              <w:t>100.000</w:t>
            </w:r>
          </w:p>
        </w:tc>
      </w:tr>
    </w:tbl>
    <w:p w14:paraId="49F72DA4" w14:textId="77777777" w:rsidR="00C62C83" w:rsidRPr="009D1023" w:rsidRDefault="00C62C83" w:rsidP="009D1023">
      <w:pPr>
        <w:pStyle w:val="Listparagraf"/>
        <w:numPr>
          <w:ilvl w:val="0"/>
          <w:numId w:val="6"/>
        </w:numPr>
        <w:spacing w:line="276" w:lineRule="auto"/>
        <w:ind w:left="567" w:hanging="283"/>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 xml:space="preserve">Resurse existente </w:t>
      </w:r>
      <w:r w:rsidRPr="009D1023">
        <w:rPr>
          <w:rFonts w:asciiTheme="minorHAnsi" w:hAnsiTheme="minorHAnsi" w:cstheme="minorHAnsi"/>
          <w:sz w:val="22"/>
          <w:szCs w:val="22"/>
          <w:lang w:val="ro-RO"/>
        </w:rPr>
        <w:t>și necesare pentru implementarea Strategiei anuale de achiziție publică</w:t>
      </w:r>
      <w:r w:rsidR="00040EEA" w:rsidRPr="009D1023">
        <w:rPr>
          <w:rFonts w:asciiTheme="minorHAnsi" w:hAnsiTheme="minorHAnsi" w:cstheme="minorHAnsi"/>
          <w:sz w:val="22"/>
          <w:szCs w:val="22"/>
          <w:lang w:val="ro-RO"/>
        </w:rPr>
        <w:t xml:space="preserve"> – detaliate in cap. 4 la prezenta Strategie.</w:t>
      </w:r>
    </w:p>
    <w:p w14:paraId="2A9EBE67" w14:textId="77777777" w:rsidR="006D21CB" w:rsidRPr="009D1023" w:rsidRDefault="00C62C83" w:rsidP="009D1023">
      <w:pPr>
        <w:pStyle w:val="Listparagraf"/>
        <w:numPr>
          <w:ilvl w:val="0"/>
          <w:numId w:val="6"/>
        </w:numPr>
        <w:spacing w:line="276" w:lineRule="auto"/>
        <w:ind w:left="567" w:hanging="283"/>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Informa</w:t>
      </w:r>
      <w:proofErr w:type="spellStart"/>
      <w:r w:rsidRPr="009D1023">
        <w:rPr>
          <w:rFonts w:asciiTheme="minorHAnsi" w:hAnsiTheme="minorHAnsi" w:cstheme="minorHAnsi"/>
          <w:sz w:val="22"/>
          <w:szCs w:val="22"/>
          <w:lang w:val="ro-RO"/>
        </w:rPr>
        <w:t>țiile</w:t>
      </w:r>
      <w:proofErr w:type="spellEnd"/>
      <w:r w:rsidRPr="009D1023">
        <w:rPr>
          <w:rFonts w:asciiTheme="minorHAnsi" w:hAnsiTheme="minorHAnsi" w:cstheme="minorHAnsi"/>
          <w:sz w:val="22"/>
          <w:szCs w:val="22"/>
          <w:lang w:val="ro-RO"/>
        </w:rPr>
        <w:t xml:space="preserve"> obținute din cercetarea și analiza</w:t>
      </w:r>
      <w:r w:rsidR="00040EEA" w:rsidRPr="009D1023">
        <w:rPr>
          <w:rFonts w:asciiTheme="minorHAnsi" w:hAnsiTheme="minorHAnsi" w:cstheme="minorHAnsi"/>
          <w:sz w:val="22"/>
          <w:szCs w:val="22"/>
          <w:lang w:val="ro-RO"/>
        </w:rPr>
        <w:t xml:space="preserve"> pieței – detaliate in anexa 2.</w:t>
      </w:r>
    </w:p>
    <w:p w14:paraId="26FB3662" w14:textId="77777777" w:rsidR="00CC4528" w:rsidRPr="009D1023" w:rsidRDefault="00CC4528" w:rsidP="009D1023">
      <w:pPr>
        <w:spacing w:line="276" w:lineRule="auto"/>
        <w:jc w:val="both"/>
        <w:rPr>
          <w:rFonts w:asciiTheme="minorHAnsi" w:hAnsiTheme="minorHAnsi" w:cstheme="minorHAnsi"/>
          <w:sz w:val="22"/>
          <w:szCs w:val="22"/>
          <w:lang w:val="it-IT"/>
        </w:rPr>
      </w:pPr>
    </w:p>
    <w:p w14:paraId="0E621397" w14:textId="77777777" w:rsidR="002F0319" w:rsidRPr="009D1023"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7" w:name="_Toc466437630"/>
      <w:bookmarkStart w:id="8" w:name="_Toc469387774"/>
      <w:r w:rsidRPr="009D1023">
        <w:rPr>
          <w:rFonts w:asciiTheme="minorHAnsi" w:hAnsiTheme="minorHAnsi" w:cstheme="minorHAnsi"/>
          <w:b/>
          <w:color w:val="365F91" w:themeColor="accent1" w:themeShade="BF"/>
          <w:sz w:val="22"/>
          <w:szCs w:val="22"/>
          <w:lang w:val="it-IT"/>
        </w:rPr>
        <w:t xml:space="preserve">Capacitatea profesională a autorității contractante de a realiza </w:t>
      </w:r>
      <w:r w:rsidR="005A0FFC" w:rsidRPr="009D1023">
        <w:rPr>
          <w:rFonts w:asciiTheme="minorHAnsi" w:hAnsiTheme="minorHAnsi" w:cstheme="minorHAnsi"/>
          <w:b/>
          <w:color w:val="365F91" w:themeColor="accent1" w:themeShade="BF"/>
          <w:sz w:val="22"/>
          <w:szCs w:val="22"/>
          <w:lang w:val="it-IT"/>
        </w:rPr>
        <w:t>at</w:t>
      </w:r>
      <w:r w:rsidR="009F1038" w:rsidRPr="009D1023">
        <w:rPr>
          <w:rFonts w:asciiTheme="minorHAnsi" w:hAnsiTheme="minorHAnsi" w:cstheme="minorHAnsi"/>
          <w:b/>
          <w:color w:val="365F91" w:themeColor="accent1" w:themeShade="BF"/>
          <w:sz w:val="22"/>
          <w:szCs w:val="22"/>
          <w:lang w:val="it-IT"/>
        </w:rPr>
        <w:t>â</w:t>
      </w:r>
      <w:r w:rsidR="005A0FFC" w:rsidRPr="009D1023">
        <w:rPr>
          <w:rFonts w:asciiTheme="minorHAnsi" w:hAnsiTheme="minorHAnsi" w:cstheme="minorHAnsi"/>
          <w:b/>
          <w:color w:val="365F91" w:themeColor="accent1" w:themeShade="BF"/>
          <w:sz w:val="22"/>
          <w:szCs w:val="22"/>
          <w:lang w:val="it-IT"/>
        </w:rPr>
        <w:t xml:space="preserve">t </w:t>
      </w:r>
      <w:r w:rsidRPr="009D1023">
        <w:rPr>
          <w:rFonts w:asciiTheme="minorHAnsi" w:hAnsiTheme="minorHAnsi" w:cstheme="minorHAnsi"/>
          <w:b/>
          <w:color w:val="365F91" w:themeColor="accent1" w:themeShade="BF"/>
          <w:sz w:val="22"/>
          <w:szCs w:val="22"/>
          <w:lang w:val="it-IT"/>
        </w:rPr>
        <w:t>fiecare</w:t>
      </w:r>
      <w:r w:rsidR="005A0FFC" w:rsidRPr="009D1023">
        <w:rPr>
          <w:rFonts w:asciiTheme="minorHAnsi" w:hAnsiTheme="minorHAnsi" w:cstheme="minorHAnsi"/>
          <w:b/>
          <w:color w:val="365F91" w:themeColor="accent1" w:themeShade="BF"/>
          <w:sz w:val="22"/>
          <w:szCs w:val="22"/>
          <w:lang w:val="it-IT"/>
        </w:rPr>
        <w:t xml:space="preserve"> achiziţie în parte</w:t>
      </w:r>
      <w:r w:rsidR="009F1038" w:rsidRPr="009D1023">
        <w:rPr>
          <w:rFonts w:asciiTheme="minorHAnsi" w:hAnsiTheme="minorHAnsi" w:cstheme="minorHAnsi"/>
          <w:b/>
          <w:color w:val="365F91" w:themeColor="accent1" w:themeShade="BF"/>
          <w:sz w:val="22"/>
          <w:szCs w:val="22"/>
          <w:lang w:val="it-IT"/>
        </w:rPr>
        <w:t>,</w:t>
      </w:r>
      <w:r w:rsidR="005A0FFC" w:rsidRPr="009D1023">
        <w:rPr>
          <w:rFonts w:asciiTheme="minorHAnsi" w:hAnsiTheme="minorHAnsi" w:cstheme="minorHAnsi"/>
          <w:b/>
          <w:color w:val="365F91" w:themeColor="accent1" w:themeShade="BF"/>
          <w:sz w:val="22"/>
          <w:szCs w:val="22"/>
          <w:lang w:val="it-IT"/>
        </w:rPr>
        <w:t xml:space="preserve"> cât </w:t>
      </w:r>
      <w:r w:rsidR="009F1038" w:rsidRPr="009D1023">
        <w:rPr>
          <w:rFonts w:asciiTheme="minorHAnsi" w:hAnsiTheme="minorHAnsi" w:cstheme="minorHAnsi"/>
          <w:b/>
          <w:color w:val="365F91" w:themeColor="accent1" w:themeShade="BF"/>
          <w:sz w:val="22"/>
          <w:szCs w:val="22"/>
          <w:lang w:val="it-IT"/>
        </w:rPr>
        <w:t>ș</w:t>
      </w:r>
      <w:r w:rsidR="0059207B" w:rsidRPr="009D1023">
        <w:rPr>
          <w:rFonts w:asciiTheme="minorHAnsi" w:hAnsiTheme="minorHAnsi" w:cstheme="minorHAnsi"/>
          <w:b/>
          <w:color w:val="365F91" w:themeColor="accent1" w:themeShade="BF"/>
          <w:sz w:val="22"/>
          <w:szCs w:val="22"/>
          <w:lang w:val="it-IT"/>
        </w:rPr>
        <w:t xml:space="preserve">i </w:t>
      </w:r>
      <w:r w:rsidRPr="009D1023">
        <w:rPr>
          <w:rFonts w:asciiTheme="minorHAnsi" w:hAnsiTheme="minorHAnsi" w:cstheme="minorHAnsi"/>
          <w:b/>
          <w:color w:val="365F91" w:themeColor="accent1" w:themeShade="BF"/>
          <w:sz w:val="22"/>
          <w:szCs w:val="22"/>
          <w:lang w:val="it-IT"/>
        </w:rPr>
        <w:t>toate achizițiile incluse în PAAP</w:t>
      </w:r>
      <w:bookmarkEnd w:id="7"/>
      <w:bookmarkEnd w:id="8"/>
    </w:p>
    <w:p w14:paraId="63962DFE" w14:textId="77777777" w:rsidR="000C5989" w:rsidRPr="009D1023" w:rsidRDefault="000C5989" w:rsidP="009D1023">
      <w:pPr>
        <w:spacing w:line="276" w:lineRule="auto"/>
        <w:jc w:val="both"/>
        <w:rPr>
          <w:rFonts w:asciiTheme="minorHAnsi" w:hAnsiTheme="minorHAnsi" w:cstheme="minorHAnsi"/>
          <w:sz w:val="22"/>
          <w:szCs w:val="22"/>
          <w:lang w:val="ro-RO"/>
        </w:rPr>
      </w:pPr>
    </w:p>
    <w:p w14:paraId="136F5493" w14:textId="77777777" w:rsidR="000C5989" w:rsidRPr="009D1023" w:rsidRDefault="000C5989" w:rsidP="009D1023">
      <w:pPr>
        <w:pStyle w:val="Titlu1"/>
        <w:numPr>
          <w:ilvl w:val="1"/>
          <w:numId w:val="9"/>
        </w:num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 xml:space="preserve"> </w:t>
      </w:r>
      <w:bookmarkStart w:id="9" w:name="_Toc469387775"/>
      <w:r w:rsidRPr="009D1023">
        <w:rPr>
          <w:rFonts w:asciiTheme="minorHAnsi" w:hAnsiTheme="minorHAnsi" w:cstheme="minorHAnsi"/>
          <w:sz w:val="22"/>
          <w:szCs w:val="22"/>
          <w:lang w:val="it-IT"/>
        </w:rPr>
        <w:t>Evaluarea capacității profesionale existente</w:t>
      </w:r>
      <w:bookmarkEnd w:id="9"/>
    </w:p>
    <w:p w14:paraId="310C4313" w14:textId="77777777" w:rsidR="00564E57" w:rsidRPr="009D1023" w:rsidRDefault="00D05CA8" w:rsidP="009D1023">
      <w:p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ab/>
        <w:t>Nivelul capacităților existente</w:t>
      </w:r>
      <w:r w:rsidR="00E973D4" w:rsidRPr="009D1023">
        <w:rPr>
          <w:rFonts w:asciiTheme="minorHAnsi" w:hAnsiTheme="minorHAnsi" w:cstheme="minorHAnsi"/>
          <w:sz w:val="22"/>
          <w:szCs w:val="22"/>
          <w:lang w:val="it-IT"/>
        </w:rPr>
        <w:t xml:space="preserve">, stabilit în urma parcurgerii listei de verificare anexa la prezenta Strategie – </w:t>
      </w:r>
      <w:r w:rsidR="00C43C6C">
        <w:rPr>
          <w:rFonts w:asciiTheme="minorHAnsi" w:hAnsiTheme="minorHAnsi" w:cstheme="minorHAnsi"/>
          <w:sz w:val="22"/>
          <w:szCs w:val="22"/>
          <w:lang w:val="it-IT"/>
        </w:rPr>
        <w:t>16</w:t>
      </w:r>
      <w:r w:rsidR="00E973D4" w:rsidRPr="009D1023">
        <w:rPr>
          <w:rFonts w:asciiTheme="minorHAnsi" w:hAnsiTheme="minorHAnsi" w:cstheme="minorHAnsi"/>
          <w:sz w:val="22"/>
          <w:szCs w:val="22"/>
          <w:lang w:val="it-IT"/>
        </w:rPr>
        <w:t xml:space="preserve"> puncte. </w:t>
      </w:r>
    </w:p>
    <w:p w14:paraId="3E76082B" w14:textId="77777777" w:rsidR="0068363B" w:rsidRPr="009D1023" w:rsidRDefault="0068363B" w:rsidP="009D1023">
      <w:pPr>
        <w:spacing w:line="276" w:lineRule="auto"/>
        <w:jc w:val="both"/>
        <w:rPr>
          <w:rFonts w:asciiTheme="minorHAnsi" w:hAnsiTheme="minorHAnsi" w:cstheme="minorHAnsi"/>
          <w:sz w:val="22"/>
          <w:szCs w:val="22"/>
          <w:lang w:val="it-IT"/>
        </w:rPr>
      </w:pPr>
    </w:p>
    <w:p w14:paraId="51243269" w14:textId="50A7BCEE" w:rsidR="00040EEA" w:rsidRPr="00CA109C" w:rsidRDefault="00040EEA" w:rsidP="009D1023">
      <w:pPr>
        <w:pStyle w:val="Listparagraf"/>
        <w:spacing w:line="276" w:lineRule="auto"/>
        <w:ind w:left="0"/>
        <w:jc w:val="both"/>
        <w:rPr>
          <w:rFonts w:asciiTheme="minorHAnsi" w:hAnsiTheme="minorHAnsi" w:cstheme="minorHAnsi"/>
          <w:sz w:val="22"/>
          <w:szCs w:val="22"/>
        </w:rPr>
      </w:pPr>
      <w:r w:rsidRPr="009D1023">
        <w:rPr>
          <w:rFonts w:asciiTheme="minorHAnsi" w:hAnsiTheme="minorHAnsi" w:cstheme="minorHAnsi"/>
          <w:sz w:val="22"/>
          <w:szCs w:val="22"/>
        </w:rPr>
        <w:tab/>
        <w:t xml:space="preserve"> </w:t>
      </w: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materiale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existente</w:t>
      </w:r>
      <w:proofErr w:type="spellEnd"/>
      <w:r w:rsidRPr="00CA109C">
        <w:rPr>
          <w:rFonts w:asciiTheme="minorHAnsi" w:hAnsiTheme="minorHAnsi" w:cstheme="minorHAnsi"/>
          <w:sz w:val="22"/>
          <w:szCs w:val="22"/>
        </w:rPr>
        <w:t xml:space="preserve"> la </w:t>
      </w:r>
      <w:proofErr w:type="spellStart"/>
      <w:r w:rsidRPr="00CA109C">
        <w:rPr>
          <w:rFonts w:asciiTheme="minorHAnsi" w:hAnsiTheme="minorHAnsi" w:cstheme="minorHAnsi"/>
          <w:sz w:val="22"/>
          <w:szCs w:val="22"/>
        </w:rPr>
        <w:t>nivelul</w:t>
      </w:r>
      <w:proofErr w:type="spellEnd"/>
      <w:r w:rsidRPr="00CA109C">
        <w:rPr>
          <w:rFonts w:asciiTheme="minorHAnsi" w:hAnsiTheme="minorHAnsi" w:cstheme="minorHAnsi"/>
          <w:sz w:val="22"/>
          <w:szCs w:val="22"/>
        </w:rPr>
        <w:t xml:space="preserve"> </w:t>
      </w:r>
      <w:proofErr w:type="spellStart"/>
      <w:r w:rsidR="00C43C6C" w:rsidRPr="00CA109C">
        <w:rPr>
          <w:rFonts w:asciiTheme="minorHAnsi" w:hAnsiTheme="minorHAnsi" w:cstheme="minorHAnsi"/>
          <w:sz w:val="22"/>
          <w:szCs w:val="22"/>
        </w:rPr>
        <w:t>instituției</w:t>
      </w:r>
      <w:proofErr w:type="spellEnd"/>
      <w:r w:rsidRPr="00CA109C">
        <w:rPr>
          <w:rFonts w:asciiTheme="minorHAnsi" w:hAnsiTheme="minorHAnsi" w:cstheme="minorHAnsi"/>
          <w:sz w:val="22"/>
          <w:szCs w:val="22"/>
        </w:rPr>
        <w:t xml:space="preserve"> sunt </w:t>
      </w:r>
      <w:proofErr w:type="spellStart"/>
      <w:r w:rsidRPr="00CA109C">
        <w:rPr>
          <w:rFonts w:asciiTheme="minorHAnsi" w:hAnsiTheme="minorHAnsi" w:cstheme="minorHAnsi"/>
          <w:sz w:val="22"/>
          <w:szCs w:val="22"/>
        </w:rPr>
        <w:t>suficiente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w:t>
      </w:r>
      <w:r w:rsidR="00406476" w:rsidRPr="00CA109C">
        <w:rPr>
          <w:rFonts w:asciiTheme="minorHAnsi" w:hAnsiTheme="minorHAnsi" w:cstheme="minorHAnsi"/>
          <w:sz w:val="22"/>
          <w:szCs w:val="22"/>
        </w:rPr>
        <w:t>ș</w:t>
      </w:r>
      <w:r w:rsidRPr="00CA109C">
        <w:rPr>
          <w:rFonts w:asciiTheme="minorHAnsi" w:hAnsiTheme="minorHAnsi" w:cstheme="minorHAnsi"/>
          <w:sz w:val="22"/>
          <w:szCs w:val="22"/>
        </w:rPr>
        <w:t>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achiziții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anul</w:t>
      </w:r>
      <w:proofErr w:type="spellEnd"/>
      <w:r w:rsidRPr="00CA109C">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identificându</w:t>
      </w:r>
      <w:proofErr w:type="spellEnd"/>
      <w:r w:rsidRPr="00CA109C">
        <w:rPr>
          <w:rFonts w:asciiTheme="minorHAnsi" w:hAnsiTheme="minorHAnsi" w:cstheme="minorHAnsi"/>
          <w:sz w:val="22"/>
          <w:szCs w:val="22"/>
        </w:rPr>
        <w:t xml:space="preserve">-se </w:t>
      </w:r>
      <w:proofErr w:type="spellStart"/>
      <w:r w:rsidRPr="00CA109C">
        <w:rPr>
          <w:rFonts w:asciiTheme="minorHAnsi" w:hAnsiTheme="minorHAnsi" w:cstheme="minorHAnsi"/>
          <w:sz w:val="22"/>
          <w:szCs w:val="22"/>
        </w:rPr>
        <w:t>atât</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dotări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tehnice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corespunzătoare</w:t>
      </w:r>
      <w:proofErr w:type="spellEnd"/>
      <w:r w:rsidRPr="00CA109C">
        <w:rPr>
          <w:rFonts w:asciiTheme="minorHAnsi" w:hAnsiTheme="minorHAnsi" w:cstheme="minorHAnsi"/>
          <w:sz w:val="22"/>
          <w:szCs w:val="22"/>
        </w:rPr>
        <w:t xml:space="preserve"> - computer cu </w:t>
      </w:r>
      <w:proofErr w:type="spellStart"/>
      <w:r w:rsidRPr="00CA109C">
        <w:rPr>
          <w:rFonts w:asciiTheme="minorHAnsi" w:hAnsiTheme="minorHAnsi" w:cstheme="minorHAnsi"/>
          <w:sz w:val="22"/>
          <w:szCs w:val="22"/>
        </w:rPr>
        <w:t>sistem</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operare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alte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produse</w:t>
      </w:r>
      <w:proofErr w:type="spellEnd"/>
      <w:r w:rsidRPr="00CA109C">
        <w:rPr>
          <w:rFonts w:asciiTheme="minorHAnsi" w:hAnsiTheme="minorHAnsi" w:cstheme="minorHAnsi"/>
          <w:sz w:val="22"/>
          <w:szCs w:val="22"/>
        </w:rPr>
        <w:t xml:space="preserve"> software </w:t>
      </w:r>
      <w:proofErr w:type="spellStart"/>
      <w:r w:rsidRPr="00CA109C">
        <w:rPr>
          <w:rFonts w:asciiTheme="minorHAnsi" w:hAnsiTheme="minorHAnsi" w:cstheme="minorHAnsi"/>
          <w:sz w:val="22"/>
          <w:szCs w:val="22"/>
        </w:rPr>
        <w:t>instalate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compatibile</w:t>
      </w:r>
      <w:proofErr w:type="spellEnd"/>
      <w:r w:rsidRPr="00CA109C">
        <w:rPr>
          <w:rFonts w:asciiTheme="minorHAnsi" w:hAnsiTheme="minorHAnsi" w:cstheme="minorHAnsi"/>
          <w:sz w:val="22"/>
          <w:szCs w:val="22"/>
        </w:rPr>
        <w:t xml:space="preserve"> cu </w:t>
      </w:r>
      <w:proofErr w:type="spellStart"/>
      <w:r w:rsidRPr="00CA109C">
        <w:rPr>
          <w:rFonts w:asciiTheme="minorHAnsi" w:hAnsiTheme="minorHAnsi" w:cstheme="minorHAnsi"/>
          <w:sz w:val="22"/>
          <w:szCs w:val="22"/>
        </w:rPr>
        <w:t>sistemul</w:t>
      </w:r>
      <w:proofErr w:type="spellEnd"/>
      <w:r w:rsidRPr="00CA109C">
        <w:rPr>
          <w:rFonts w:asciiTheme="minorHAnsi" w:hAnsiTheme="minorHAnsi" w:cstheme="minorHAnsi"/>
          <w:sz w:val="22"/>
          <w:szCs w:val="22"/>
        </w:rPr>
        <w:t xml:space="preserve"> SEAP, </w:t>
      </w:r>
      <w:proofErr w:type="spellStart"/>
      <w:r w:rsidRPr="00CA109C">
        <w:rPr>
          <w:rFonts w:asciiTheme="minorHAnsi" w:hAnsiTheme="minorHAnsi" w:cstheme="minorHAnsi"/>
          <w:sz w:val="22"/>
          <w:szCs w:val="22"/>
        </w:rPr>
        <w:t>certificat</w:t>
      </w:r>
      <w:proofErr w:type="spellEnd"/>
      <w:r w:rsidRPr="00CA109C">
        <w:rPr>
          <w:rFonts w:asciiTheme="minorHAnsi" w:hAnsiTheme="minorHAnsi" w:cstheme="minorHAnsi"/>
          <w:sz w:val="22"/>
          <w:szCs w:val="22"/>
        </w:rPr>
        <w:t xml:space="preserve"> digital </w:t>
      </w:r>
      <w:proofErr w:type="spellStart"/>
      <w:r w:rsidRPr="00CA109C">
        <w:rPr>
          <w:rFonts w:asciiTheme="minorHAnsi" w:hAnsiTheme="minorHAnsi" w:cstheme="minorHAnsi"/>
          <w:sz w:val="22"/>
          <w:szCs w:val="22"/>
        </w:rPr>
        <w:t>valabil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acces</w:t>
      </w:r>
      <w:proofErr w:type="spellEnd"/>
      <w:r w:rsidRPr="00CA109C">
        <w:rPr>
          <w:rFonts w:asciiTheme="minorHAnsi" w:hAnsiTheme="minorHAnsi" w:cstheme="minorHAnsi"/>
          <w:sz w:val="22"/>
          <w:szCs w:val="22"/>
        </w:rPr>
        <w:t xml:space="preserve"> pe </w:t>
      </w:r>
      <w:proofErr w:type="spellStart"/>
      <w:r w:rsidRPr="00CA109C">
        <w:rPr>
          <w:rFonts w:asciiTheme="minorHAnsi" w:hAnsiTheme="minorHAnsi" w:cstheme="minorHAnsi"/>
          <w:sz w:val="22"/>
          <w:szCs w:val="22"/>
        </w:rPr>
        <w:t>platforma</w:t>
      </w:r>
      <w:proofErr w:type="spellEnd"/>
      <w:r w:rsidRPr="00CA109C">
        <w:rPr>
          <w:rFonts w:asciiTheme="minorHAnsi" w:hAnsiTheme="minorHAnsi" w:cstheme="minorHAnsi"/>
          <w:sz w:val="22"/>
          <w:szCs w:val="22"/>
        </w:rPr>
        <w:t xml:space="preserve"> SEAP, </w:t>
      </w:r>
      <w:proofErr w:type="spellStart"/>
      <w:r w:rsidRPr="00CA109C">
        <w:rPr>
          <w:rFonts w:asciiTheme="minorHAnsi" w:hAnsiTheme="minorHAnsi" w:cstheme="minorHAnsi"/>
          <w:sz w:val="22"/>
          <w:szCs w:val="22"/>
        </w:rPr>
        <w:t>certificat</w:t>
      </w:r>
      <w:proofErr w:type="spellEnd"/>
      <w:r w:rsidRPr="00CA109C">
        <w:rPr>
          <w:rFonts w:asciiTheme="minorHAnsi" w:hAnsiTheme="minorHAnsi" w:cstheme="minorHAnsi"/>
          <w:sz w:val="22"/>
          <w:szCs w:val="22"/>
        </w:rPr>
        <w:t xml:space="preserve"> digital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crearea</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semnătura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electronică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extinsă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mijloace</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comunicare</w:t>
      </w:r>
      <w:proofErr w:type="spellEnd"/>
      <w:r w:rsidRPr="00CA109C">
        <w:rPr>
          <w:rFonts w:asciiTheme="minorHAnsi" w:hAnsiTheme="minorHAnsi" w:cstheme="minorHAnsi"/>
          <w:sz w:val="22"/>
          <w:szCs w:val="22"/>
        </w:rPr>
        <w:t xml:space="preserve"> de tip fax/</w:t>
      </w:r>
      <w:proofErr w:type="spellStart"/>
      <w:r w:rsidRPr="00CA109C">
        <w:rPr>
          <w:rFonts w:asciiTheme="minorHAnsi" w:hAnsiTheme="minorHAnsi" w:cstheme="minorHAnsi"/>
          <w:sz w:val="22"/>
          <w:szCs w:val="22"/>
        </w:rPr>
        <w:t>telefon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cât</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acces</w:t>
      </w:r>
      <w:proofErr w:type="spellEnd"/>
      <w:r w:rsidRPr="00CA109C">
        <w:rPr>
          <w:rFonts w:asciiTheme="minorHAnsi" w:hAnsiTheme="minorHAnsi" w:cstheme="minorHAnsi"/>
          <w:sz w:val="22"/>
          <w:szCs w:val="22"/>
        </w:rPr>
        <w:t xml:space="preserve"> permanent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stabil</w:t>
      </w:r>
      <w:proofErr w:type="spellEnd"/>
      <w:r w:rsidRPr="00CA109C">
        <w:rPr>
          <w:rFonts w:asciiTheme="minorHAnsi" w:hAnsiTheme="minorHAnsi" w:cstheme="minorHAnsi"/>
          <w:sz w:val="22"/>
          <w:szCs w:val="22"/>
        </w:rPr>
        <w:t xml:space="preserve"> la internet. </w:t>
      </w:r>
    </w:p>
    <w:p w14:paraId="74AEC959" w14:textId="77777777" w:rsidR="00040EEA" w:rsidRPr="00CA109C" w:rsidRDefault="00040EEA" w:rsidP="009D1023">
      <w:pPr>
        <w:pStyle w:val="Listparagraf"/>
        <w:spacing w:line="276" w:lineRule="auto"/>
        <w:ind w:left="0"/>
        <w:jc w:val="both"/>
        <w:rPr>
          <w:rFonts w:asciiTheme="minorHAnsi" w:hAnsiTheme="minorHAnsi" w:cstheme="minorHAnsi"/>
          <w:sz w:val="22"/>
          <w:szCs w:val="22"/>
        </w:rPr>
      </w:pPr>
      <w:r w:rsidRPr="00CA109C">
        <w:rPr>
          <w:rFonts w:asciiTheme="minorHAnsi" w:hAnsiTheme="minorHAnsi" w:cstheme="minorHAnsi"/>
          <w:sz w:val="22"/>
          <w:szCs w:val="22"/>
        </w:rPr>
        <w:tab/>
      </w:r>
      <w:proofErr w:type="spellStart"/>
      <w:r w:rsidRPr="00CA109C">
        <w:rPr>
          <w:rFonts w:asciiTheme="minorHAnsi" w:hAnsiTheme="minorHAnsi" w:cstheme="minorHAnsi"/>
          <w:sz w:val="22"/>
          <w:szCs w:val="22"/>
        </w:rPr>
        <w:t>Deoarece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legislația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domeniul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fost</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modificată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prin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adoptarea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Legii</w:t>
      </w:r>
      <w:proofErr w:type="spellEnd"/>
      <w:r w:rsidRPr="00CA109C">
        <w:rPr>
          <w:rFonts w:asciiTheme="minorHAnsi" w:hAnsiTheme="minorHAnsi" w:cstheme="minorHAnsi"/>
          <w:sz w:val="22"/>
          <w:szCs w:val="22"/>
        </w:rPr>
        <w:t xml:space="preserve"> 98/2016 a </w:t>
      </w:r>
      <w:proofErr w:type="spellStart"/>
      <w:r w:rsidRPr="00CA109C">
        <w:rPr>
          <w:rFonts w:asciiTheme="minorHAnsi" w:hAnsiTheme="minorHAnsi" w:cstheme="minorHAnsi"/>
          <w:sz w:val="22"/>
          <w:szCs w:val="22"/>
        </w:rPr>
        <w:t>achizițiior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si</w:t>
      </w:r>
      <w:proofErr w:type="spellEnd"/>
      <w:r w:rsidRPr="00CA109C">
        <w:rPr>
          <w:rFonts w:asciiTheme="minorHAnsi" w:hAnsiTheme="minorHAnsi" w:cstheme="minorHAnsi"/>
          <w:sz w:val="22"/>
          <w:szCs w:val="22"/>
        </w:rPr>
        <w:t xml:space="preserve"> HG 395/2016 </w:t>
      </w:r>
      <w:proofErr w:type="spellStart"/>
      <w:r w:rsidRPr="00CA109C">
        <w:rPr>
          <w:rFonts w:asciiTheme="minorHAnsi" w:hAnsiTheme="minorHAnsi" w:cstheme="minorHAnsi"/>
          <w:sz w:val="22"/>
          <w:szCs w:val="22"/>
        </w:rPr>
        <w:t>privind</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normele</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aplicare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platforma</w:t>
      </w:r>
      <w:proofErr w:type="spellEnd"/>
      <w:r w:rsidRPr="00CA109C">
        <w:rPr>
          <w:rFonts w:asciiTheme="minorHAnsi" w:hAnsiTheme="minorHAnsi" w:cstheme="minorHAnsi"/>
          <w:sz w:val="22"/>
          <w:szCs w:val="22"/>
        </w:rPr>
        <w:t xml:space="preserve"> SEAP </w:t>
      </w:r>
      <w:proofErr w:type="spellStart"/>
      <w:r w:rsidRPr="00CA109C">
        <w:rPr>
          <w:rFonts w:asciiTheme="minorHAnsi" w:hAnsiTheme="minorHAnsi" w:cstheme="minorHAnsi"/>
          <w:sz w:val="22"/>
          <w:szCs w:val="22"/>
        </w:rPr>
        <w:t>urmează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să</w:t>
      </w:r>
      <w:proofErr w:type="spellEnd"/>
      <w:r w:rsidRPr="00CA109C">
        <w:rPr>
          <w:rFonts w:asciiTheme="minorHAnsi" w:hAnsiTheme="minorHAnsi" w:cstheme="minorHAnsi"/>
          <w:sz w:val="22"/>
          <w:szCs w:val="22"/>
        </w:rPr>
        <w:t xml:space="preserve"> fie </w:t>
      </w:r>
      <w:proofErr w:type="spellStart"/>
      <w:r w:rsidRPr="00CA109C">
        <w:rPr>
          <w:rFonts w:asciiTheme="minorHAnsi" w:hAnsiTheme="minorHAnsi" w:cstheme="minorHAnsi"/>
          <w:sz w:val="22"/>
          <w:szCs w:val="22"/>
        </w:rPr>
        <w:t>inlocuită</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noua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platformă</w:t>
      </w:r>
      <w:proofErr w:type="spellEnd"/>
      <w:r w:rsidRPr="00CA109C">
        <w:rPr>
          <w:rFonts w:asciiTheme="minorHAnsi" w:hAnsiTheme="minorHAnsi" w:cstheme="minorHAnsi"/>
          <w:sz w:val="22"/>
          <w:szCs w:val="22"/>
        </w:rPr>
        <w:t xml:space="preserve"> SICAP. </w:t>
      </w:r>
    </w:p>
    <w:p w14:paraId="706F480D" w14:textId="77777777" w:rsidR="00B93759" w:rsidRPr="00CA109C" w:rsidRDefault="00B93759" w:rsidP="009D1023">
      <w:pPr>
        <w:pStyle w:val="Listparagraf"/>
        <w:spacing w:line="276" w:lineRule="auto"/>
        <w:ind w:left="0"/>
        <w:jc w:val="both"/>
        <w:rPr>
          <w:rFonts w:asciiTheme="minorHAnsi" w:hAnsiTheme="minorHAnsi" w:cstheme="minorHAnsi"/>
          <w:sz w:val="22"/>
          <w:szCs w:val="22"/>
        </w:rPr>
      </w:pPr>
    </w:p>
    <w:p w14:paraId="782C0A23" w14:textId="207DC13A" w:rsidR="00394821" w:rsidRPr="00CA109C" w:rsidRDefault="00040EEA" w:rsidP="009D1023">
      <w:pPr>
        <w:spacing w:line="276" w:lineRule="auto"/>
        <w:ind w:firstLine="720"/>
        <w:jc w:val="both"/>
        <w:rPr>
          <w:rFonts w:asciiTheme="minorHAnsi" w:hAnsiTheme="minorHAnsi" w:cstheme="minorHAnsi"/>
          <w:sz w:val="22"/>
          <w:szCs w:val="22"/>
        </w:rPr>
      </w:pP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umane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existente</w:t>
      </w:r>
      <w:proofErr w:type="spellEnd"/>
      <w:r w:rsidRPr="00CA109C">
        <w:rPr>
          <w:rFonts w:asciiTheme="minorHAnsi" w:hAnsiTheme="minorHAnsi" w:cstheme="minorHAnsi"/>
          <w:b/>
          <w:bCs/>
          <w:sz w:val="22"/>
          <w:szCs w:val="22"/>
        </w:rPr>
        <w:t xml:space="preserve"> </w:t>
      </w:r>
      <w:r w:rsidRPr="00CA109C">
        <w:rPr>
          <w:rFonts w:asciiTheme="minorHAnsi" w:hAnsiTheme="minorHAnsi" w:cstheme="minorHAnsi"/>
          <w:sz w:val="22"/>
          <w:szCs w:val="22"/>
        </w:rPr>
        <w:t xml:space="preserve">la </w:t>
      </w:r>
      <w:proofErr w:type="spellStart"/>
      <w:r w:rsidR="00C43C6C" w:rsidRPr="00CA109C">
        <w:rPr>
          <w:rFonts w:asciiTheme="minorHAnsi" w:hAnsiTheme="minorHAnsi" w:cstheme="minorHAnsi"/>
          <w:sz w:val="22"/>
          <w:szCs w:val="22"/>
        </w:rPr>
        <w:t>nivelul</w:t>
      </w:r>
      <w:proofErr w:type="spellEnd"/>
      <w:r w:rsidR="00C43C6C" w:rsidRPr="00CA109C">
        <w:rPr>
          <w:rFonts w:asciiTheme="minorHAnsi" w:hAnsiTheme="minorHAnsi" w:cstheme="minorHAnsi"/>
          <w:sz w:val="22"/>
          <w:szCs w:val="22"/>
        </w:rPr>
        <w:t xml:space="preserve"> </w:t>
      </w:r>
      <w:proofErr w:type="spellStart"/>
      <w:r w:rsidR="00C43C6C" w:rsidRPr="00CA109C">
        <w:rPr>
          <w:rFonts w:asciiTheme="minorHAnsi" w:hAnsiTheme="minorHAnsi" w:cstheme="minorHAnsi"/>
          <w:sz w:val="22"/>
          <w:szCs w:val="22"/>
        </w:rPr>
        <w:t>instituției</w:t>
      </w:r>
      <w:proofErr w:type="spellEnd"/>
      <w:r w:rsidRPr="00CA109C">
        <w:rPr>
          <w:rFonts w:asciiTheme="minorHAnsi" w:hAnsiTheme="minorHAnsi" w:cstheme="minorHAnsi"/>
          <w:sz w:val="22"/>
          <w:szCs w:val="22"/>
        </w:rPr>
        <w:t xml:space="preserve"> sunt </w:t>
      </w:r>
      <w:proofErr w:type="spellStart"/>
      <w:r w:rsidRPr="00CA109C">
        <w:rPr>
          <w:rFonts w:asciiTheme="minorHAnsi" w:hAnsiTheme="minorHAnsi" w:cstheme="minorHAnsi"/>
          <w:sz w:val="22"/>
          <w:szCs w:val="22"/>
        </w:rPr>
        <w:t>suficiente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w:t>
      </w:r>
      <w:r w:rsidR="00406476" w:rsidRPr="00CA109C">
        <w:rPr>
          <w:rFonts w:asciiTheme="minorHAnsi" w:hAnsiTheme="minorHAnsi" w:cstheme="minorHAnsi"/>
          <w:sz w:val="22"/>
          <w:szCs w:val="22"/>
        </w:rPr>
        <w:t>ș</w:t>
      </w:r>
      <w:r w:rsidRPr="00CA109C">
        <w:rPr>
          <w:rFonts w:asciiTheme="minorHAnsi" w:hAnsiTheme="minorHAnsi" w:cstheme="minorHAnsi"/>
          <w:sz w:val="22"/>
          <w:szCs w:val="22"/>
        </w:rPr>
        <w:t>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achiziții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realizarea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procedurilor</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atribuire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programate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anul</w:t>
      </w:r>
      <w:proofErr w:type="spellEnd"/>
      <w:r w:rsidRPr="00CA109C">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CA109C">
        <w:rPr>
          <w:rFonts w:asciiTheme="minorHAnsi" w:hAnsiTheme="minorHAnsi" w:cstheme="minorHAnsi"/>
          <w:sz w:val="22"/>
          <w:szCs w:val="22"/>
        </w:rPr>
        <w:t xml:space="preserve">. </w:t>
      </w:r>
    </w:p>
    <w:p w14:paraId="4C8DE4D0" w14:textId="77777777" w:rsidR="00C43C6C" w:rsidRPr="00CA109C" w:rsidRDefault="00C43C6C" w:rsidP="009D1023">
      <w:pPr>
        <w:spacing w:line="276" w:lineRule="auto"/>
        <w:ind w:firstLine="720"/>
        <w:jc w:val="both"/>
        <w:rPr>
          <w:rFonts w:asciiTheme="minorHAnsi" w:hAnsiTheme="minorHAnsi" w:cstheme="minorHAnsi"/>
          <w:sz w:val="22"/>
          <w:szCs w:val="22"/>
        </w:rPr>
      </w:pPr>
    </w:p>
    <w:p w14:paraId="7A8FE264" w14:textId="7C4E379C" w:rsidR="00040EEA" w:rsidRPr="00CA109C" w:rsidRDefault="00366DAB" w:rsidP="009D1023">
      <w:pPr>
        <w:pStyle w:val="Listparagraf"/>
        <w:spacing w:line="276" w:lineRule="auto"/>
        <w:ind w:left="0"/>
        <w:jc w:val="both"/>
        <w:rPr>
          <w:rFonts w:asciiTheme="minorHAnsi" w:hAnsiTheme="minorHAnsi" w:cstheme="minorHAnsi"/>
          <w:sz w:val="22"/>
          <w:szCs w:val="22"/>
        </w:rPr>
      </w:pPr>
      <w:r w:rsidRPr="00CA109C">
        <w:rPr>
          <w:rFonts w:asciiTheme="minorHAnsi" w:hAnsiTheme="minorHAnsi" w:cstheme="minorHAnsi"/>
          <w:b/>
          <w:bCs/>
          <w:sz w:val="22"/>
          <w:szCs w:val="22"/>
        </w:rPr>
        <w:tab/>
      </w: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profesionale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existente</w:t>
      </w:r>
      <w:proofErr w:type="spellEnd"/>
      <w:r w:rsidRPr="00CA109C">
        <w:rPr>
          <w:rFonts w:asciiTheme="minorHAnsi" w:hAnsiTheme="minorHAnsi" w:cstheme="minorHAnsi"/>
          <w:b/>
          <w:bCs/>
          <w:sz w:val="22"/>
          <w:szCs w:val="22"/>
        </w:rPr>
        <w:t xml:space="preserve"> </w:t>
      </w:r>
      <w:r w:rsidRPr="00CA109C">
        <w:rPr>
          <w:rFonts w:asciiTheme="minorHAnsi" w:hAnsiTheme="minorHAnsi" w:cstheme="minorHAnsi"/>
          <w:sz w:val="22"/>
          <w:szCs w:val="22"/>
        </w:rPr>
        <w:t xml:space="preserve">la </w:t>
      </w:r>
      <w:proofErr w:type="spellStart"/>
      <w:r w:rsidRPr="00CA109C">
        <w:rPr>
          <w:rFonts w:asciiTheme="minorHAnsi" w:hAnsiTheme="minorHAnsi" w:cstheme="minorHAnsi"/>
          <w:sz w:val="22"/>
          <w:szCs w:val="22"/>
        </w:rPr>
        <w:t>nivelul</w:t>
      </w:r>
      <w:proofErr w:type="spellEnd"/>
      <w:r w:rsidRPr="00CA109C">
        <w:rPr>
          <w:rFonts w:asciiTheme="minorHAnsi" w:hAnsiTheme="minorHAnsi" w:cstheme="minorHAnsi"/>
          <w:sz w:val="22"/>
          <w:szCs w:val="22"/>
        </w:rPr>
        <w:t xml:space="preserve"> </w:t>
      </w:r>
      <w:proofErr w:type="spellStart"/>
      <w:r w:rsidR="00C43C6C" w:rsidRPr="00CA109C">
        <w:rPr>
          <w:rFonts w:asciiTheme="minorHAnsi" w:hAnsiTheme="minorHAnsi" w:cstheme="minorHAnsi"/>
          <w:sz w:val="22"/>
          <w:szCs w:val="22"/>
        </w:rPr>
        <w:t>instituției</w:t>
      </w:r>
      <w:proofErr w:type="spellEnd"/>
      <w:r w:rsidR="00C43C6C" w:rsidRPr="00CA109C">
        <w:rPr>
          <w:rFonts w:asciiTheme="minorHAnsi" w:hAnsiTheme="minorHAnsi" w:cstheme="minorHAnsi"/>
          <w:sz w:val="22"/>
          <w:szCs w:val="22"/>
        </w:rPr>
        <w:t xml:space="preserve"> </w:t>
      </w:r>
      <w:r w:rsidRPr="00CA109C">
        <w:rPr>
          <w:rFonts w:asciiTheme="minorHAnsi" w:hAnsiTheme="minorHAnsi" w:cstheme="minorHAnsi"/>
          <w:sz w:val="22"/>
          <w:szCs w:val="22"/>
        </w:rPr>
        <w:t xml:space="preserve">sunt </w:t>
      </w:r>
      <w:proofErr w:type="spellStart"/>
      <w:r w:rsidRPr="00CA109C">
        <w:rPr>
          <w:rFonts w:asciiTheme="minorHAnsi" w:hAnsiTheme="minorHAnsi" w:cstheme="minorHAnsi"/>
          <w:sz w:val="22"/>
          <w:szCs w:val="22"/>
        </w:rPr>
        <w:t>suficiente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w:t>
      </w:r>
      <w:r w:rsidR="00406476" w:rsidRPr="00CA109C">
        <w:rPr>
          <w:rFonts w:asciiTheme="minorHAnsi" w:hAnsiTheme="minorHAnsi" w:cstheme="minorHAnsi"/>
          <w:sz w:val="22"/>
          <w:szCs w:val="22"/>
        </w:rPr>
        <w:t>ș</w:t>
      </w:r>
      <w:r w:rsidRPr="00CA109C">
        <w:rPr>
          <w:rFonts w:asciiTheme="minorHAnsi" w:hAnsiTheme="minorHAnsi" w:cstheme="minorHAnsi"/>
          <w:sz w:val="22"/>
          <w:szCs w:val="22"/>
        </w:rPr>
        <w:t>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achiziții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realizarea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procedurilor</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atribuire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programate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anul</w:t>
      </w:r>
      <w:proofErr w:type="spellEnd"/>
      <w:r w:rsidRPr="00CA109C">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CA109C">
        <w:rPr>
          <w:rFonts w:asciiTheme="minorHAnsi" w:hAnsiTheme="minorHAnsi" w:cstheme="minorHAnsi"/>
          <w:sz w:val="22"/>
          <w:szCs w:val="22"/>
        </w:rPr>
        <w:t xml:space="preserve">. </w:t>
      </w:r>
    </w:p>
    <w:p w14:paraId="7CED0691" w14:textId="77777777" w:rsidR="002F0319" w:rsidRPr="00CA109C" w:rsidRDefault="002F0319" w:rsidP="009D1023">
      <w:pPr>
        <w:spacing w:line="276" w:lineRule="auto"/>
        <w:jc w:val="both"/>
        <w:rPr>
          <w:rFonts w:asciiTheme="minorHAnsi" w:hAnsiTheme="minorHAnsi" w:cstheme="minorHAnsi"/>
          <w:sz w:val="22"/>
          <w:szCs w:val="22"/>
          <w:lang w:val="it-IT"/>
        </w:rPr>
      </w:pPr>
    </w:p>
    <w:p w14:paraId="2C21ECC7" w14:textId="77777777" w:rsidR="002F0319" w:rsidRPr="00CA109C" w:rsidRDefault="00E46781" w:rsidP="009D1023">
      <w:pPr>
        <w:pStyle w:val="Titlu1"/>
        <w:numPr>
          <w:ilvl w:val="1"/>
          <w:numId w:val="9"/>
        </w:numPr>
        <w:spacing w:line="276" w:lineRule="auto"/>
        <w:jc w:val="both"/>
        <w:rPr>
          <w:rFonts w:asciiTheme="minorHAnsi" w:hAnsiTheme="minorHAnsi" w:cstheme="minorHAnsi"/>
          <w:sz w:val="22"/>
          <w:szCs w:val="22"/>
          <w:lang w:val="it-IT"/>
        </w:rPr>
      </w:pPr>
      <w:bookmarkStart w:id="10" w:name="_Toc466437633"/>
      <w:bookmarkStart w:id="11" w:name="_Toc469387776"/>
      <w:r w:rsidRPr="00CA109C">
        <w:rPr>
          <w:rFonts w:asciiTheme="minorHAnsi" w:hAnsiTheme="minorHAnsi" w:cstheme="minorHAnsi"/>
          <w:sz w:val="22"/>
          <w:szCs w:val="22"/>
          <w:lang w:val="it-IT"/>
        </w:rPr>
        <w:t>E</w:t>
      </w:r>
      <w:r w:rsidR="00FB4D7B" w:rsidRPr="00CA109C">
        <w:rPr>
          <w:rFonts w:asciiTheme="minorHAnsi" w:hAnsiTheme="minorHAnsi" w:cstheme="minorHAnsi"/>
          <w:sz w:val="22"/>
          <w:szCs w:val="22"/>
          <w:lang w:val="it-IT"/>
        </w:rPr>
        <w:t>valuarea necesarului de resurse suplimentare externe</w:t>
      </w:r>
      <w:bookmarkEnd w:id="10"/>
      <w:bookmarkEnd w:id="11"/>
    </w:p>
    <w:p w14:paraId="2C854AC3" w14:textId="77777777" w:rsidR="00564E57" w:rsidRPr="00CA109C" w:rsidRDefault="00564E57" w:rsidP="009D1023">
      <w:pPr>
        <w:spacing w:line="276" w:lineRule="auto"/>
        <w:ind w:left="792"/>
        <w:jc w:val="both"/>
        <w:rPr>
          <w:rFonts w:asciiTheme="minorHAnsi" w:hAnsiTheme="minorHAnsi" w:cstheme="minorHAnsi"/>
          <w:b/>
          <w:bCs/>
          <w:sz w:val="22"/>
          <w:szCs w:val="22"/>
        </w:rPr>
      </w:pPr>
    </w:p>
    <w:p w14:paraId="1091E4B9" w14:textId="77777777" w:rsidR="00564E57" w:rsidRPr="00CA109C" w:rsidRDefault="00564E57" w:rsidP="009D1023">
      <w:pPr>
        <w:spacing w:line="276" w:lineRule="auto"/>
        <w:jc w:val="both"/>
        <w:rPr>
          <w:rFonts w:asciiTheme="minorHAnsi" w:hAnsiTheme="minorHAnsi" w:cstheme="minorHAnsi"/>
          <w:sz w:val="22"/>
          <w:szCs w:val="22"/>
        </w:rPr>
      </w:pPr>
      <w:r w:rsidRPr="00CA109C">
        <w:rPr>
          <w:rFonts w:asciiTheme="minorHAnsi" w:hAnsiTheme="minorHAnsi" w:cstheme="minorHAnsi"/>
          <w:b/>
          <w:bCs/>
          <w:sz w:val="22"/>
          <w:szCs w:val="22"/>
        </w:rPr>
        <w:tab/>
      </w: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materiale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suplimentare</w:t>
      </w:r>
      <w:proofErr w:type="spellEnd"/>
      <w:r w:rsidRPr="00CA109C">
        <w:rPr>
          <w:rFonts w:asciiTheme="minorHAnsi" w:hAnsiTheme="minorHAnsi" w:cstheme="minorHAnsi"/>
          <w:sz w:val="22"/>
          <w:szCs w:val="22"/>
        </w:rPr>
        <w:t xml:space="preserve"> care </w:t>
      </w:r>
      <w:proofErr w:type="spellStart"/>
      <w:r w:rsidRPr="00CA109C">
        <w:rPr>
          <w:rFonts w:asciiTheme="minorHAnsi" w:hAnsiTheme="minorHAnsi" w:cstheme="minorHAnsi"/>
          <w:sz w:val="22"/>
          <w:szCs w:val="22"/>
        </w:rPr>
        <w:t>trebuie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asigurate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desfăsurarea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achiziții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sunt de </w:t>
      </w:r>
      <w:proofErr w:type="spellStart"/>
      <w:r w:rsidRPr="00CA109C">
        <w:rPr>
          <w:rFonts w:asciiTheme="minorHAnsi" w:hAnsiTheme="minorHAnsi" w:cstheme="minorHAnsi"/>
          <w:sz w:val="22"/>
          <w:szCs w:val="22"/>
        </w:rPr>
        <w:t>ordin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tehnic</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vor</w:t>
      </w:r>
      <w:proofErr w:type="spellEnd"/>
      <w:r w:rsidRPr="00CA109C">
        <w:rPr>
          <w:rFonts w:asciiTheme="minorHAnsi" w:hAnsiTheme="minorHAnsi" w:cstheme="minorHAnsi"/>
          <w:sz w:val="22"/>
          <w:szCs w:val="22"/>
        </w:rPr>
        <w:t xml:space="preserve"> fi </w:t>
      </w:r>
      <w:proofErr w:type="spellStart"/>
      <w:r w:rsidRPr="00CA109C">
        <w:rPr>
          <w:rFonts w:asciiTheme="minorHAnsi" w:hAnsiTheme="minorHAnsi" w:cstheme="minorHAnsi"/>
          <w:sz w:val="22"/>
          <w:szCs w:val="22"/>
        </w:rPr>
        <w:t>necesare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compatibilitatea</w:t>
      </w:r>
      <w:proofErr w:type="spellEnd"/>
      <w:r w:rsidRPr="00CA109C">
        <w:rPr>
          <w:rFonts w:asciiTheme="minorHAnsi" w:hAnsiTheme="minorHAnsi" w:cstheme="minorHAnsi"/>
          <w:sz w:val="22"/>
          <w:szCs w:val="22"/>
        </w:rPr>
        <w:t xml:space="preserve"> cu </w:t>
      </w:r>
      <w:proofErr w:type="spellStart"/>
      <w:r w:rsidRPr="00CA109C">
        <w:rPr>
          <w:rFonts w:asciiTheme="minorHAnsi" w:hAnsiTheme="minorHAnsi" w:cstheme="minorHAnsi"/>
          <w:sz w:val="22"/>
          <w:szCs w:val="22"/>
        </w:rPr>
        <w:t>noua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platformă</w:t>
      </w:r>
      <w:proofErr w:type="spellEnd"/>
      <w:r w:rsidRPr="00CA109C">
        <w:rPr>
          <w:rFonts w:asciiTheme="minorHAnsi" w:hAnsiTheme="minorHAnsi" w:cstheme="minorHAnsi"/>
          <w:sz w:val="22"/>
          <w:szCs w:val="22"/>
        </w:rPr>
        <w:t xml:space="preserve"> SICAP. De </w:t>
      </w:r>
      <w:proofErr w:type="spellStart"/>
      <w:r w:rsidRPr="00CA109C">
        <w:rPr>
          <w:rFonts w:asciiTheme="minorHAnsi" w:hAnsiTheme="minorHAnsi" w:cstheme="minorHAnsi"/>
          <w:sz w:val="22"/>
          <w:szCs w:val="22"/>
        </w:rPr>
        <w:t>asemenea</w:t>
      </w:r>
      <w:proofErr w:type="spellEnd"/>
      <w:r w:rsidRPr="00CA109C">
        <w:rPr>
          <w:rFonts w:asciiTheme="minorHAnsi" w:hAnsiTheme="minorHAnsi" w:cstheme="minorHAnsi"/>
          <w:sz w:val="22"/>
          <w:szCs w:val="22"/>
        </w:rPr>
        <w:t xml:space="preserve"> se </w:t>
      </w:r>
      <w:proofErr w:type="spellStart"/>
      <w:r w:rsidRPr="00CA109C">
        <w:rPr>
          <w:rFonts w:asciiTheme="minorHAnsi" w:hAnsiTheme="minorHAnsi" w:cstheme="minorHAnsi"/>
          <w:sz w:val="22"/>
          <w:szCs w:val="22"/>
        </w:rPr>
        <w:t>va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avea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vedere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îmbunătățirea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periodică</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resurselor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ține</w:t>
      </w:r>
      <w:proofErr w:type="spellEnd"/>
      <w:r w:rsidRPr="00CA109C">
        <w:rPr>
          <w:rFonts w:asciiTheme="minorHAnsi" w:hAnsiTheme="minorHAnsi" w:cstheme="minorHAnsi"/>
          <w:sz w:val="22"/>
          <w:szCs w:val="22"/>
        </w:rPr>
        <w:t xml:space="preserve"> pasul cu </w:t>
      </w:r>
      <w:proofErr w:type="spellStart"/>
      <w:r w:rsidRPr="00CA109C">
        <w:rPr>
          <w:rFonts w:asciiTheme="minorHAnsi" w:hAnsiTheme="minorHAnsi" w:cstheme="minorHAnsi"/>
          <w:sz w:val="22"/>
          <w:szCs w:val="22"/>
        </w:rPr>
        <w:t>dezvoltarea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tehnologiei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informației</w:t>
      </w:r>
      <w:proofErr w:type="spellEnd"/>
      <w:r w:rsidRPr="00CA109C">
        <w:rPr>
          <w:rFonts w:asciiTheme="minorHAnsi" w:hAnsiTheme="minorHAnsi" w:cstheme="minorHAnsi"/>
          <w:sz w:val="22"/>
          <w:szCs w:val="22"/>
        </w:rPr>
        <w:t xml:space="preserve"> la </w:t>
      </w:r>
      <w:proofErr w:type="spellStart"/>
      <w:r w:rsidRPr="00CA109C">
        <w:rPr>
          <w:rFonts w:asciiTheme="minorHAnsi" w:hAnsiTheme="minorHAnsi" w:cstheme="minorHAnsi"/>
          <w:sz w:val="22"/>
          <w:szCs w:val="22"/>
        </w:rPr>
        <w:t>nivel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național</w:t>
      </w:r>
      <w:proofErr w:type="spellEnd"/>
      <w:r w:rsidRPr="00CA109C">
        <w:rPr>
          <w:rFonts w:asciiTheme="minorHAnsi" w:hAnsiTheme="minorHAnsi" w:cstheme="minorHAnsi"/>
          <w:sz w:val="22"/>
          <w:szCs w:val="22"/>
        </w:rPr>
        <w:t xml:space="preserve">/global. </w:t>
      </w:r>
    </w:p>
    <w:p w14:paraId="4800446E" w14:textId="77777777" w:rsidR="00564E57" w:rsidRPr="00CA109C" w:rsidRDefault="00564E57" w:rsidP="009D1023">
      <w:pPr>
        <w:spacing w:line="276" w:lineRule="auto"/>
        <w:jc w:val="both"/>
        <w:rPr>
          <w:rFonts w:asciiTheme="minorHAnsi" w:hAnsiTheme="minorHAnsi" w:cstheme="minorHAnsi"/>
          <w:sz w:val="22"/>
          <w:szCs w:val="22"/>
        </w:rPr>
      </w:pPr>
      <w:r w:rsidRPr="00CA109C">
        <w:rPr>
          <w:rFonts w:asciiTheme="minorHAnsi" w:hAnsiTheme="minorHAnsi" w:cstheme="minorHAnsi"/>
          <w:sz w:val="22"/>
          <w:szCs w:val="22"/>
        </w:rPr>
        <w:tab/>
      </w:r>
      <w:proofErr w:type="spellStart"/>
      <w:r w:rsidR="00394821" w:rsidRPr="00CA109C">
        <w:rPr>
          <w:rFonts w:asciiTheme="minorHAnsi" w:hAnsiTheme="minorHAnsi" w:cstheme="minorHAnsi"/>
          <w:sz w:val="22"/>
          <w:szCs w:val="22"/>
        </w:rPr>
        <w:t>Persoana</w:t>
      </w:r>
      <w:proofErr w:type="spellEnd"/>
      <w:r w:rsidR="00394821" w:rsidRPr="00CA109C">
        <w:rPr>
          <w:rFonts w:asciiTheme="minorHAnsi" w:hAnsiTheme="minorHAnsi" w:cstheme="minorHAnsi"/>
          <w:sz w:val="22"/>
          <w:szCs w:val="22"/>
        </w:rPr>
        <w:t xml:space="preserve"> cu </w:t>
      </w:r>
      <w:proofErr w:type="spellStart"/>
      <w:r w:rsidR="00394821" w:rsidRPr="00CA109C">
        <w:rPr>
          <w:rFonts w:asciiTheme="minorHAnsi" w:hAnsiTheme="minorHAnsi" w:cstheme="minorHAnsi"/>
          <w:sz w:val="22"/>
          <w:szCs w:val="22"/>
        </w:rPr>
        <w:t>atribuții</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trasate</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în</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fișa</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postului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domeniul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w:t>
      </w:r>
      <w:r w:rsidR="00394821" w:rsidRPr="00CA109C">
        <w:rPr>
          <w:rFonts w:asciiTheme="minorHAnsi" w:hAnsiTheme="minorHAnsi" w:cstheme="minorHAnsi"/>
          <w:sz w:val="22"/>
          <w:szCs w:val="22"/>
        </w:rPr>
        <w:t>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al </w:t>
      </w:r>
      <w:proofErr w:type="spellStart"/>
      <w:r w:rsidR="00406476" w:rsidRPr="00CA109C">
        <w:rPr>
          <w:rFonts w:asciiTheme="minorHAnsi" w:hAnsiTheme="minorHAnsi" w:cstheme="minorHAnsi"/>
          <w:sz w:val="22"/>
          <w:szCs w:val="22"/>
        </w:rPr>
        <w:t>instituției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va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proceda</w:t>
      </w:r>
      <w:proofErr w:type="spellEnd"/>
      <w:r w:rsidRPr="00CA109C">
        <w:rPr>
          <w:rFonts w:asciiTheme="minorHAnsi" w:hAnsiTheme="minorHAnsi" w:cstheme="minorHAnsi"/>
          <w:sz w:val="22"/>
          <w:szCs w:val="22"/>
        </w:rPr>
        <w:t xml:space="preserve"> la </w:t>
      </w:r>
      <w:proofErr w:type="spellStart"/>
      <w:r w:rsidRPr="00CA109C">
        <w:rPr>
          <w:rFonts w:asciiTheme="minorHAnsi" w:hAnsiTheme="minorHAnsi" w:cstheme="minorHAnsi"/>
          <w:sz w:val="22"/>
          <w:szCs w:val="22"/>
        </w:rPr>
        <w:t>inițierea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procedurilor</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reînnoire</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certificatului</w:t>
      </w:r>
      <w:proofErr w:type="spellEnd"/>
      <w:r w:rsidRPr="00CA109C">
        <w:rPr>
          <w:rFonts w:asciiTheme="minorHAnsi" w:hAnsiTheme="minorHAnsi" w:cstheme="minorHAnsi"/>
          <w:sz w:val="22"/>
          <w:szCs w:val="22"/>
        </w:rPr>
        <w:t xml:space="preserve"> digital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acces</w:t>
      </w:r>
      <w:proofErr w:type="spellEnd"/>
      <w:r w:rsidRPr="00CA109C">
        <w:rPr>
          <w:rFonts w:asciiTheme="minorHAnsi" w:hAnsiTheme="minorHAnsi" w:cstheme="minorHAnsi"/>
          <w:sz w:val="22"/>
          <w:szCs w:val="22"/>
        </w:rPr>
        <w:t xml:space="preserve"> pe </w:t>
      </w:r>
      <w:proofErr w:type="spellStart"/>
      <w:r w:rsidRPr="00CA109C">
        <w:rPr>
          <w:rFonts w:asciiTheme="minorHAnsi" w:hAnsiTheme="minorHAnsi" w:cstheme="minorHAnsi"/>
          <w:sz w:val="22"/>
          <w:szCs w:val="22"/>
        </w:rPr>
        <w:t>platforma</w:t>
      </w:r>
      <w:proofErr w:type="spellEnd"/>
      <w:r w:rsidRPr="00CA109C">
        <w:rPr>
          <w:rFonts w:asciiTheme="minorHAnsi" w:hAnsiTheme="minorHAnsi" w:cstheme="minorHAnsi"/>
          <w:sz w:val="22"/>
          <w:szCs w:val="22"/>
        </w:rPr>
        <w:t xml:space="preserve"> SEAP/SICAP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certificatului</w:t>
      </w:r>
      <w:proofErr w:type="spellEnd"/>
      <w:r w:rsidRPr="00CA109C">
        <w:rPr>
          <w:rFonts w:asciiTheme="minorHAnsi" w:hAnsiTheme="minorHAnsi" w:cstheme="minorHAnsi"/>
          <w:sz w:val="22"/>
          <w:szCs w:val="22"/>
        </w:rPr>
        <w:t xml:space="preserve"> digital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crearea</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semnătura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electronică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extinsă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timp</w:t>
      </w:r>
      <w:proofErr w:type="spellEnd"/>
      <w:r w:rsidRPr="00CA109C">
        <w:rPr>
          <w:rFonts w:asciiTheme="minorHAnsi" w:hAnsiTheme="minorHAnsi" w:cstheme="minorHAnsi"/>
          <w:sz w:val="22"/>
          <w:szCs w:val="22"/>
        </w:rPr>
        <w:t xml:space="preserve"> util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gramStart"/>
      <w:r w:rsidRPr="00CA109C">
        <w:rPr>
          <w:rFonts w:asciiTheme="minorHAnsi" w:hAnsiTheme="minorHAnsi" w:cstheme="minorHAnsi"/>
          <w:sz w:val="22"/>
          <w:szCs w:val="22"/>
        </w:rPr>
        <w:t>a</w:t>
      </w:r>
      <w:proofErr w:type="gram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evita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eventuale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blocaje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desfășurarea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compartimentului</w:t>
      </w:r>
      <w:proofErr w:type="spellEnd"/>
      <w:r w:rsidRPr="00CA109C">
        <w:rPr>
          <w:rFonts w:asciiTheme="minorHAnsi" w:hAnsiTheme="minorHAnsi" w:cstheme="minorHAnsi"/>
          <w:sz w:val="22"/>
          <w:szCs w:val="22"/>
        </w:rPr>
        <w:t xml:space="preserve">. </w:t>
      </w:r>
    </w:p>
    <w:p w14:paraId="4D4E04C7" w14:textId="77777777" w:rsidR="00564E57" w:rsidRPr="00CA109C" w:rsidRDefault="00564E57" w:rsidP="009D1023">
      <w:pPr>
        <w:spacing w:line="276" w:lineRule="auto"/>
        <w:ind w:firstLine="720"/>
        <w:jc w:val="both"/>
        <w:rPr>
          <w:rFonts w:asciiTheme="minorHAnsi" w:hAnsiTheme="minorHAnsi" w:cstheme="minorHAnsi"/>
          <w:b/>
          <w:bCs/>
          <w:sz w:val="22"/>
          <w:szCs w:val="22"/>
        </w:rPr>
      </w:pPr>
    </w:p>
    <w:p w14:paraId="451A37CF" w14:textId="77777777" w:rsidR="00564E57" w:rsidRPr="00CA109C" w:rsidRDefault="00564E57" w:rsidP="009D1023">
      <w:pPr>
        <w:spacing w:line="276" w:lineRule="auto"/>
        <w:ind w:firstLine="720"/>
        <w:jc w:val="both"/>
        <w:rPr>
          <w:rFonts w:asciiTheme="minorHAnsi" w:hAnsiTheme="minorHAnsi" w:cstheme="minorHAnsi"/>
          <w:sz w:val="22"/>
          <w:szCs w:val="22"/>
        </w:rPr>
      </w:pP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umane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suplimentare</w:t>
      </w:r>
      <w:proofErr w:type="spellEnd"/>
      <w:r w:rsidRPr="00CA109C">
        <w:rPr>
          <w:rFonts w:asciiTheme="minorHAnsi" w:hAnsiTheme="minorHAnsi" w:cstheme="minorHAnsi"/>
          <w:b/>
          <w:bCs/>
          <w:sz w:val="22"/>
          <w:szCs w:val="22"/>
        </w:rPr>
        <w:t xml:space="preserve"> </w:t>
      </w:r>
      <w:r w:rsidRPr="00CA109C">
        <w:rPr>
          <w:rFonts w:asciiTheme="minorHAnsi" w:hAnsiTheme="minorHAnsi" w:cstheme="minorHAnsi"/>
          <w:sz w:val="22"/>
          <w:szCs w:val="22"/>
        </w:rPr>
        <w:t xml:space="preserve">care </w:t>
      </w:r>
      <w:proofErr w:type="spellStart"/>
      <w:r w:rsidRPr="00CA109C">
        <w:rPr>
          <w:rFonts w:asciiTheme="minorHAnsi" w:hAnsiTheme="minorHAnsi" w:cstheme="minorHAnsi"/>
          <w:sz w:val="22"/>
          <w:szCs w:val="22"/>
        </w:rPr>
        <w:t>trebuie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asigurate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desfăsurarea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sunt </w:t>
      </w:r>
      <w:proofErr w:type="spellStart"/>
      <w:r w:rsidRPr="00CA109C">
        <w:rPr>
          <w:rFonts w:asciiTheme="minorHAnsi" w:hAnsiTheme="minorHAnsi" w:cstheme="minorHAnsi"/>
          <w:sz w:val="22"/>
          <w:szCs w:val="22"/>
        </w:rPr>
        <w:t>necesare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atingerea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numarului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optim</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persoane</w:t>
      </w:r>
      <w:proofErr w:type="spellEnd"/>
      <w:r w:rsidRPr="00CA109C">
        <w:rPr>
          <w:rFonts w:asciiTheme="minorHAnsi" w:hAnsiTheme="minorHAnsi" w:cstheme="minorHAnsi"/>
          <w:sz w:val="22"/>
          <w:szCs w:val="22"/>
        </w:rPr>
        <w:t xml:space="preserve"> cu </w:t>
      </w:r>
      <w:proofErr w:type="spellStart"/>
      <w:r w:rsidRPr="00CA109C">
        <w:rPr>
          <w:rFonts w:asciiTheme="minorHAnsi" w:hAnsiTheme="minorHAnsi" w:cstheme="minorHAnsi"/>
          <w:sz w:val="22"/>
          <w:szCs w:val="22"/>
        </w:rPr>
        <w:t>responsabilități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domeniul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raportat</w:t>
      </w:r>
      <w:proofErr w:type="spellEnd"/>
      <w:r w:rsidRPr="00CA109C">
        <w:rPr>
          <w:rFonts w:asciiTheme="minorHAnsi" w:hAnsiTheme="minorHAnsi" w:cstheme="minorHAnsi"/>
          <w:sz w:val="22"/>
          <w:szCs w:val="22"/>
        </w:rPr>
        <w:t xml:space="preserve"> la </w:t>
      </w:r>
      <w:proofErr w:type="spellStart"/>
      <w:r w:rsidRPr="00CA109C">
        <w:rPr>
          <w:rFonts w:asciiTheme="minorHAnsi" w:hAnsiTheme="minorHAnsi" w:cstheme="minorHAnsi"/>
          <w:sz w:val="22"/>
          <w:szCs w:val="22"/>
        </w:rPr>
        <w:t>volumul</w:t>
      </w:r>
      <w:proofErr w:type="spellEnd"/>
      <w:r w:rsidRPr="00CA109C">
        <w:rPr>
          <w:rFonts w:asciiTheme="minorHAnsi" w:hAnsiTheme="minorHAnsi" w:cstheme="minorHAnsi"/>
          <w:sz w:val="22"/>
          <w:szCs w:val="22"/>
        </w:rPr>
        <w:t xml:space="preserve"> mare de </w:t>
      </w:r>
      <w:proofErr w:type="spellStart"/>
      <w:r w:rsidRPr="00CA109C">
        <w:rPr>
          <w:rFonts w:asciiTheme="minorHAnsi" w:hAnsiTheme="minorHAnsi" w:cstheme="minorHAnsi"/>
          <w:sz w:val="22"/>
          <w:szCs w:val="22"/>
        </w:rPr>
        <w:t>produse</w:t>
      </w:r>
      <w:proofErr w:type="spellEnd"/>
      <w:r w:rsidRPr="00CA109C">
        <w:rPr>
          <w:rFonts w:asciiTheme="minorHAnsi" w:hAnsiTheme="minorHAnsi" w:cstheme="minorHAnsi"/>
          <w:sz w:val="22"/>
          <w:szCs w:val="22"/>
        </w:rPr>
        <w:t>/</w:t>
      </w:r>
      <w:proofErr w:type="spellStart"/>
      <w:r w:rsidRPr="00CA109C">
        <w:rPr>
          <w:rFonts w:asciiTheme="minorHAnsi" w:hAnsiTheme="minorHAnsi" w:cstheme="minorHAnsi"/>
          <w:sz w:val="22"/>
          <w:szCs w:val="22"/>
        </w:rPr>
        <w:t>servicii</w:t>
      </w:r>
      <w:proofErr w:type="spellEnd"/>
      <w:r w:rsidRPr="00CA109C">
        <w:rPr>
          <w:rFonts w:asciiTheme="minorHAnsi" w:hAnsiTheme="minorHAnsi" w:cstheme="minorHAnsi"/>
          <w:sz w:val="22"/>
          <w:szCs w:val="22"/>
        </w:rPr>
        <w:t>/</w:t>
      </w:r>
      <w:proofErr w:type="spellStart"/>
      <w:r w:rsidRPr="00CA109C">
        <w:rPr>
          <w:rFonts w:asciiTheme="minorHAnsi" w:hAnsiTheme="minorHAnsi" w:cstheme="minorHAnsi"/>
          <w:sz w:val="22"/>
          <w:szCs w:val="22"/>
        </w:rPr>
        <w:t>lucrări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identificate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prin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referatele</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necesitate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programul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anual</w:t>
      </w:r>
      <w:proofErr w:type="spellEnd"/>
      <w:r w:rsidRPr="00CA109C">
        <w:rPr>
          <w:rFonts w:asciiTheme="minorHAnsi" w:hAnsiTheme="minorHAnsi" w:cstheme="minorHAnsi"/>
          <w:sz w:val="22"/>
          <w:szCs w:val="22"/>
        </w:rPr>
        <w:t xml:space="preserve"> al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Conform art. 2, </w:t>
      </w:r>
      <w:proofErr w:type="spellStart"/>
      <w:r w:rsidRPr="00CA109C">
        <w:rPr>
          <w:rFonts w:asciiTheme="minorHAnsi" w:hAnsiTheme="minorHAnsi" w:cstheme="minorHAnsi"/>
          <w:sz w:val="22"/>
          <w:szCs w:val="22"/>
        </w:rPr>
        <w:t>alin</w:t>
      </w:r>
      <w:proofErr w:type="spellEnd"/>
      <w:r w:rsidRPr="00CA109C">
        <w:rPr>
          <w:rFonts w:asciiTheme="minorHAnsi" w:hAnsiTheme="minorHAnsi" w:cstheme="minorHAnsi"/>
          <w:sz w:val="22"/>
          <w:szCs w:val="22"/>
        </w:rPr>
        <w:t xml:space="preserve">. (1) din HG 395/2016 </w:t>
      </w:r>
      <w:proofErr w:type="spellStart"/>
      <w:r w:rsidRPr="00CA109C">
        <w:rPr>
          <w:rFonts w:asciiTheme="minorHAnsi" w:hAnsiTheme="minorHAnsi" w:cstheme="minorHAnsi"/>
          <w:sz w:val="22"/>
          <w:szCs w:val="22"/>
        </w:rPr>
        <w:t>privind</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normele</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aplicare</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legii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trebuie</w:t>
      </w:r>
      <w:proofErr w:type="spell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înființat</w:t>
      </w:r>
      <w:proofErr w:type="spellEnd"/>
      <w:r w:rsidR="00394821" w:rsidRPr="00CA109C">
        <w:rPr>
          <w:rFonts w:asciiTheme="minorHAnsi" w:hAnsiTheme="minorHAnsi" w:cstheme="minorHAnsi"/>
          <w:sz w:val="22"/>
          <w:szCs w:val="22"/>
        </w:rPr>
        <w:t xml:space="preserve"> un </w:t>
      </w:r>
      <w:proofErr w:type="spellStart"/>
      <w:r w:rsidR="00394821" w:rsidRPr="00CA109C">
        <w:rPr>
          <w:rFonts w:asciiTheme="minorHAnsi" w:hAnsiTheme="minorHAnsi" w:cstheme="minorHAnsi"/>
          <w:sz w:val="22"/>
          <w:szCs w:val="22"/>
        </w:rPr>
        <w:t>compartiment</w:t>
      </w:r>
      <w:proofErr w:type="spellEnd"/>
      <w:r w:rsidRPr="00CA109C">
        <w:rPr>
          <w:rFonts w:asciiTheme="minorHAnsi" w:hAnsiTheme="minorHAnsi" w:cstheme="minorHAnsi"/>
          <w:sz w:val="22"/>
          <w:szCs w:val="22"/>
        </w:rPr>
        <w:t xml:space="preserve"> intern </w:t>
      </w:r>
      <w:proofErr w:type="spellStart"/>
      <w:r w:rsidRPr="00CA109C">
        <w:rPr>
          <w:rFonts w:asciiTheme="minorHAnsi" w:hAnsiTheme="minorHAnsi" w:cstheme="minorHAnsi"/>
          <w:sz w:val="22"/>
          <w:szCs w:val="22"/>
        </w:rPr>
        <w:t>specializat</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r w:rsidR="00394821" w:rsidRPr="00CA109C">
        <w:rPr>
          <w:rFonts w:asciiTheme="minorHAnsi" w:hAnsiTheme="minorHAnsi" w:cstheme="minorHAnsi"/>
          <w:sz w:val="22"/>
          <w:szCs w:val="22"/>
        </w:rPr>
        <w:t xml:space="preserve">care </w:t>
      </w:r>
      <w:proofErr w:type="spellStart"/>
      <w:r w:rsidRPr="00CA109C">
        <w:rPr>
          <w:rFonts w:asciiTheme="minorHAnsi" w:hAnsiTheme="minorHAnsi" w:cstheme="minorHAnsi"/>
          <w:sz w:val="22"/>
          <w:szCs w:val="22"/>
        </w:rPr>
        <w:t>trebuie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să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fie</w:t>
      </w:r>
      <w:proofErr w:type="spellEnd"/>
      <w:r w:rsidRPr="00CA109C">
        <w:rPr>
          <w:rFonts w:asciiTheme="minorHAnsi" w:hAnsiTheme="minorHAnsi" w:cstheme="minorHAnsi"/>
          <w:sz w:val="22"/>
          <w:szCs w:val="22"/>
        </w:rPr>
        <w:t xml:space="preserve"> format din minimum </w:t>
      </w:r>
      <w:proofErr w:type="spellStart"/>
      <w:r w:rsidRPr="00CA109C">
        <w:rPr>
          <w:rFonts w:asciiTheme="minorHAnsi" w:hAnsiTheme="minorHAnsi" w:cstheme="minorHAnsi"/>
          <w:sz w:val="22"/>
          <w:szCs w:val="22"/>
        </w:rPr>
        <w:t>trei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persoane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Astfel</w:t>
      </w:r>
      <w:proofErr w:type="spellEnd"/>
      <w:r w:rsidRPr="00CA109C">
        <w:rPr>
          <w:rFonts w:asciiTheme="minorHAnsi" w:hAnsiTheme="minorHAnsi" w:cstheme="minorHAnsi"/>
          <w:sz w:val="22"/>
          <w:szCs w:val="22"/>
        </w:rPr>
        <w:t xml:space="preserve">, se </w:t>
      </w:r>
      <w:proofErr w:type="spellStart"/>
      <w:r w:rsidRPr="00CA109C">
        <w:rPr>
          <w:rFonts w:asciiTheme="minorHAnsi" w:hAnsiTheme="minorHAnsi" w:cstheme="minorHAnsi"/>
          <w:sz w:val="22"/>
          <w:szCs w:val="22"/>
        </w:rPr>
        <w:t>impune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creșterea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numărului</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persoane</w:t>
      </w:r>
      <w:proofErr w:type="spellEnd"/>
      <w:r w:rsidRPr="00CA109C">
        <w:rPr>
          <w:rFonts w:asciiTheme="minorHAnsi" w:hAnsiTheme="minorHAnsi" w:cstheme="minorHAnsi"/>
          <w:sz w:val="22"/>
          <w:szCs w:val="22"/>
        </w:rPr>
        <w:t xml:space="preserve"> cu </w:t>
      </w:r>
      <w:proofErr w:type="spellStart"/>
      <w:r w:rsidRPr="00CA109C">
        <w:rPr>
          <w:rFonts w:asciiTheme="minorHAnsi" w:hAnsiTheme="minorHAnsi" w:cstheme="minorHAnsi"/>
          <w:sz w:val="22"/>
          <w:szCs w:val="22"/>
        </w:rPr>
        <w:t>responsabilități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domeniul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din </w:t>
      </w:r>
      <w:proofErr w:type="spellStart"/>
      <w:r w:rsidRPr="00CA109C">
        <w:rPr>
          <w:rFonts w:asciiTheme="minorHAnsi" w:hAnsiTheme="minorHAnsi" w:cstheme="minorHAnsi"/>
          <w:sz w:val="22"/>
          <w:szCs w:val="22"/>
        </w:rPr>
        <w:t>cadrul</w:t>
      </w:r>
      <w:proofErr w:type="spellEnd"/>
      <w:r w:rsidRPr="00CA109C">
        <w:rPr>
          <w:rFonts w:asciiTheme="minorHAnsi" w:hAnsiTheme="minorHAnsi" w:cstheme="minorHAnsi"/>
          <w:sz w:val="22"/>
          <w:szCs w:val="22"/>
        </w:rPr>
        <w:t xml:space="preserve"> </w:t>
      </w:r>
      <w:proofErr w:type="spellStart"/>
      <w:r w:rsidR="00777782">
        <w:rPr>
          <w:rFonts w:asciiTheme="minorHAnsi" w:hAnsiTheme="minorHAnsi" w:cstheme="minorHAnsi"/>
          <w:sz w:val="22"/>
          <w:szCs w:val="22"/>
        </w:rPr>
        <w:t>instituției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a se </w:t>
      </w:r>
      <w:proofErr w:type="spellStart"/>
      <w:r w:rsidRPr="00CA109C">
        <w:rPr>
          <w:rFonts w:asciiTheme="minorHAnsi" w:hAnsiTheme="minorHAnsi" w:cstheme="minorHAnsi"/>
          <w:sz w:val="22"/>
          <w:szCs w:val="22"/>
        </w:rPr>
        <w:t>asigura</w:t>
      </w:r>
      <w:proofErr w:type="spellEnd"/>
      <w:r w:rsidR="00394821" w:rsidRPr="00CA109C">
        <w:rPr>
          <w:rFonts w:asciiTheme="minorHAnsi" w:hAnsiTheme="minorHAnsi" w:cstheme="minorHAnsi"/>
          <w:sz w:val="22"/>
          <w:szCs w:val="22"/>
        </w:rPr>
        <w:t xml:space="preserve"> buna </w:t>
      </w:r>
      <w:proofErr w:type="spellStart"/>
      <w:r w:rsidR="00394821" w:rsidRPr="00CA109C">
        <w:rPr>
          <w:rFonts w:asciiTheme="minorHAnsi" w:hAnsiTheme="minorHAnsi" w:cstheme="minorHAnsi"/>
          <w:sz w:val="22"/>
          <w:szCs w:val="22"/>
        </w:rPr>
        <w:t>desfășurare</w:t>
      </w:r>
      <w:proofErr w:type="spellEnd"/>
      <w:r w:rsidR="00394821" w:rsidRPr="00CA109C">
        <w:rPr>
          <w:rFonts w:asciiTheme="minorHAnsi" w:hAnsiTheme="minorHAnsi" w:cstheme="minorHAnsi"/>
          <w:sz w:val="22"/>
          <w:szCs w:val="22"/>
        </w:rPr>
        <w:t xml:space="preserve"> </w:t>
      </w:r>
      <w:proofErr w:type="gramStart"/>
      <w:r w:rsidR="00394821" w:rsidRPr="00CA109C">
        <w:rPr>
          <w:rFonts w:asciiTheme="minorHAnsi" w:hAnsiTheme="minorHAnsi" w:cstheme="minorHAnsi"/>
          <w:sz w:val="22"/>
          <w:szCs w:val="22"/>
        </w:rPr>
        <w:t>a</w:t>
      </w:r>
      <w:proofErr w:type="gramEnd"/>
      <w:r w:rsidR="00394821" w:rsidRPr="00CA109C">
        <w:rPr>
          <w:rFonts w:asciiTheme="minorHAnsi" w:hAnsiTheme="minorHAnsi" w:cstheme="minorHAnsi"/>
          <w:sz w:val="22"/>
          <w:szCs w:val="22"/>
        </w:rPr>
        <w:t xml:space="preserve"> </w:t>
      </w:r>
      <w:proofErr w:type="spellStart"/>
      <w:r w:rsidR="00394821"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w:t>
      </w:r>
    </w:p>
    <w:p w14:paraId="19DBE129" w14:textId="77777777" w:rsidR="00564E57" w:rsidRPr="00CA109C" w:rsidRDefault="00564E57" w:rsidP="009D1023">
      <w:pPr>
        <w:spacing w:line="276" w:lineRule="auto"/>
        <w:ind w:firstLine="720"/>
        <w:jc w:val="both"/>
        <w:rPr>
          <w:rFonts w:asciiTheme="minorHAnsi" w:hAnsiTheme="minorHAnsi" w:cstheme="minorHAnsi"/>
          <w:sz w:val="22"/>
          <w:szCs w:val="22"/>
        </w:rPr>
      </w:pPr>
    </w:p>
    <w:p w14:paraId="23599705" w14:textId="77777777" w:rsidR="00564E57" w:rsidRPr="00CA109C" w:rsidRDefault="00564E57" w:rsidP="009D1023">
      <w:pPr>
        <w:spacing w:line="276" w:lineRule="auto"/>
        <w:ind w:firstLine="720"/>
        <w:jc w:val="both"/>
        <w:rPr>
          <w:rFonts w:asciiTheme="minorHAnsi" w:hAnsiTheme="minorHAnsi" w:cstheme="minorHAnsi"/>
          <w:sz w:val="22"/>
          <w:szCs w:val="22"/>
        </w:rPr>
      </w:pPr>
      <w:proofErr w:type="spellStart"/>
      <w:r w:rsidRPr="00CA109C">
        <w:rPr>
          <w:rFonts w:asciiTheme="minorHAnsi" w:hAnsiTheme="minorHAnsi" w:cstheme="minorHAnsi"/>
          <w:b/>
          <w:bCs/>
          <w:sz w:val="22"/>
          <w:szCs w:val="22"/>
        </w:rPr>
        <w:t>Resursele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profesionale</w:t>
      </w:r>
      <w:proofErr w:type="spellEnd"/>
      <w:r w:rsidRPr="00CA109C">
        <w:rPr>
          <w:rFonts w:asciiTheme="minorHAnsi" w:hAnsiTheme="minorHAnsi" w:cstheme="minorHAnsi"/>
          <w:b/>
          <w:bCs/>
          <w:sz w:val="22"/>
          <w:szCs w:val="22"/>
        </w:rPr>
        <w:t xml:space="preserve"> </w:t>
      </w:r>
      <w:proofErr w:type="spellStart"/>
      <w:r w:rsidRPr="00CA109C">
        <w:rPr>
          <w:rFonts w:asciiTheme="minorHAnsi" w:hAnsiTheme="minorHAnsi" w:cstheme="minorHAnsi"/>
          <w:b/>
          <w:bCs/>
          <w:sz w:val="22"/>
          <w:szCs w:val="22"/>
        </w:rPr>
        <w:t>suplimentare</w:t>
      </w:r>
      <w:proofErr w:type="spellEnd"/>
      <w:r w:rsidRPr="00CA109C">
        <w:rPr>
          <w:rFonts w:asciiTheme="minorHAnsi" w:hAnsiTheme="minorHAnsi" w:cstheme="minorHAnsi"/>
          <w:b/>
          <w:bCs/>
          <w:sz w:val="22"/>
          <w:szCs w:val="22"/>
        </w:rPr>
        <w:t xml:space="preserve"> </w:t>
      </w:r>
      <w:r w:rsidRPr="00CA109C">
        <w:rPr>
          <w:rFonts w:asciiTheme="minorHAnsi" w:hAnsiTheme="minorHAnsi" w:cstheme="minorHAnsi"/>
          <w:sz w:val="22"/>
          <w:szCs w:val="22"/>
        </w:rPr>
        <w:t xml:space="preserve">care </w:t>
      </w:r>
      <w:proofErr w:type="spellStart"/>
      <w:r w:rsidRPr="00CA109C">
        <w:rPr>
          <w:rFonts w:asciiTheme="minorHAnsi" w:hAnsiTheme="minorHAnsi" w:cstheme="minorHAnsi"/>
          <w:sz w:val="22"/>
          <w:szCs w:val="22"/>
        </w:rPr>
        <w:t>trebuie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asigurate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desfă</w:t>
      </w:r>
      <w:r w:rsidR="009F1A8E" w:rsidRPr="00CA109C">
        <w:rPr>
          <w:rFonts w:asciiTheme="minorHAnsi" w:hAnsiTheme="minorHAnsi" w:cstheme="minorHAnsi"/>
          <w:sz w:val="22"/>
          <w:szCs w:val="22"/>
        </w:rPr>
        <w:t>ș</w:t>
      </w:r>
      <w:r w:rsidRPr="00CA109C">
        <w:rPr>
          <w:rFonts w:asciiTheme="minorHAnsi" w:hAnsiTheme="minorHAnsi" w:cstheme="minorHAnsi"/>
          <w:sz w:val="22"/>
          <w:szCs w:val="22"/>
        </w:rPr>
        <w:t>urarea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activității</w:t>
      </w:r>
      <w:proofErr w:type="spellEnd"/>
      <w:r w:rsidRPr="00CA109C">
        <w:rPr>
          <w:rFonts w:asciiTheme="minorHAnsi" w:hAnsiTheme="minorHAnsi" w:cstheme="minorHAnsi"/>
          <w:sz w:val="22"/>
          <w:szCs w:val="22"/>
        </w:rPr>
        <w:t xml:space="preserve"> sunt </w:t>
      </w:r>
      <w:proofErr w:type="spellStart"/>
      <w:r w:rsidRPr="00CA109C">
        <w:rPr>
          <w:rFonts w:asciiTheme="minorHAnsi" w:hAnsiTheme="minorHAnsi" w:cstheme="minorHAnsi"/>
          <w:sz w:val="22"/>
          <w:szCs w:val="22"/>
        </w:rPr>
        <w:t>necesare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respectarea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legislației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domeniul</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achizițiilor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cheltuirea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eficientă</w:t>
      </w:r>
      <w:proofErr w:type="spellEnd"/>
      <w:r w:rsidRPr="00CA109C">
        <w:rPr>
          <w:rFonts w:asciiTheme="minorHAnsi" w:hAnsiTheme="minorHAnsi" w:cstheme="minorHAnsi"/>
          <w:sz w:val="22"/>
          <w:szCs w:val="22"/>
        </w:rPr>
        <w:t xml:space="preserve"> a </w:t>
      </w:r>
      <w:proofErr w:type="spellStart"/>
      <w:r w:rsidRPr="00CA109C">
        <w:rPr>
          <w:rFonts w:asciiTheme="minorHAnsi" w:hAnsiTheme="minorHAnsi" w:cstheme="minorHAnsi"/>
          <w:sz w:val="22"/>
          <w:szCs w:val="22"/>
        </w:rPr>
        <w:t>fondurilor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publice</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îndeplinirea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obiectivelor</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instituției</w:t>
      </w:r>
      <w:proofErr w:type="spellEnd"/>
      <w:r w:rsidRPr="00CA109C">
        <w:rPr>
          <w:rFonts w:asciiTheme="minorHAnsi" w:hAnsiTheme="minorHAnsi" w:cstheme="minorHAnsi"/>
          <w:sz w:val="22"/>
          <w:szCs w:val="22"/>
        </w:rPr>
        <w:t xml:space="preserve"> pe termen </w:t>
      </w:r>
      <w:proofErr w:type="spellStart"/>
      <w:r w:rsidRPr="00CA109C">
        <w:rPr>
          <w:rFonts w:asciiTheme="minorHAnsi" w:hAnsiTheme="minorHAnsi" w:cstheme="minorHAnsi"/>
          <w:sz w:val="22"/>
          <w:szCs w:val="22"/>
        </w:rPr>
        <w:t>scurt</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mediu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și</w:t>
      </w:r>
      <w:proofErr w:type="spellEnd"/>
      <w:r w:rsidRPr="00CA109C">
        <w:rPr>
          <w:rFonts w:asciiTheme="minorHAnsi" w:hAnsiTheme="minorHAnsi" w:cstheme="minorHAnsi"/>
          <w:sz w:val="22"/>
          <w:szCs w:val="22"/>
        </w:rPr>
        <w:t xml:space="preserve"> lung. </w:t>
      </w:r>
    </w:p>
    <w:p w14:paraId="3F036C57" w14:textId="77777777" w:rsidR="00564E57" w:rsidRPr="00CA109C" w:rsidRDefault="00564E57" w:rsidP="009D1023">
      <w:pPr>
        <w:spacing w:line="276" w:lineRule="auto"/>
        <w:jc w:val="both"/>
        <w:rPr>
          <w:rFonts w:asciiTheme="minorHAnsi" w:hAnsiTheme="minorHAnsi" w:cstheme="minorHAnsi"/>
          <w:sz w:val="22"/>
          <w:szCs w:val="22"/>
          <w:lang w:val="it-IT"/>
        </w:rPr>
      </w:pPr>
    </w:p>
    <w:p w14:paraId="01601110" w14:textId="77777777" w:rsidR="00CE35AB" w:rsidRPr="00CA109C" w:rsidRDefault="00FB4D7B" w:rsidP="009D1023">
      <w:pPr>
        <w:pStyle w:val="Titlu1"/>
        <w:numPr>
          <w:ilvl w:val="1"/>
          <w:numId w:val="9"/>
        </w:numPr>
        <w:spacing w:line="276" w:lineRule="auto"/>
        <w:jc w:val="both"/>
        <w:rPr>
          <w:rFonts w:asciiTheme="minorHAnsi" w:hAnsiTheme="minorHAnsi" w:cstheme="minorHAnsi"/>
          <w:sz w:val="22"/>
          <w:szCs w:val="22"/>
          <w:lang w:val="it-IT"/>
        </w:rPr>
      </w:pPr>
      <w:bookmarkStart w:id="12" w:name="_Toc466437634"/>
      <w:bookmarkStart w:id="13" w:name="_Toc469387777"/>
      <w:r w:rsidRPr="00CA109C">
        <w:rPr>
          <w:rFonts w:asciiTheme="minorHAnsi" w:hAnsiTheme="minorHAnsi" w:cstheme="minorHAnsi"/>
          <w:sz w:val="22"/>
          <w:szCs w:val="22"/>
          <w:lang w:val="it-IT"/>
        </w:rPr>
        <w:t xml:space="preserve">Măsurile stabilite pentru asigurarea unei capacități </w:t>
      </w:r>
      <w:r w:rsidR="0074463C" w:rsidRPr="00CA109C">
        <w:rPr>
          <w:rFonts w:asciiTheme="minorHAnsi" w:hAnsiTheme="minorHAnsi" w:cstheme="minorHAnsi"/>
          <w:sz w:val="22"/>
          <w:szCs w:val="22"/>
          <w:lang w:val="it-IT"/>
        </w:rPr>
        <w:t xml:space="preserve">corespunzătoare </w:t>
      </w:r>
      <w:r w:rsidRPr="00CA109C">
        <w:rPr>
          <w:rFonts w:asciiTheme="minorHAnsi" w:hAnsiTheme="minorHAnsi" w:cstheme="minorHAnsi"/>
          <w:sz w:val="22"/>
          <w:szCs w:val="22"/>
          <w:lang w:val="it-IT"/>
        </w:rPr>
        <w:t xml:space="preserve">de satisfacere a </w:t>
      </w:r>
      <w:r w:rsidR="0074463C" w:rsidRPr="00CA109C">
        <w:rPr>
          <w:rFonts w:asciiTheme="minorHAnsi" w:hAnsiTheme="minorHAnsi" w:cstheme="minorHAnsi"/>
          <w:sz w:val="22"/>
          <w:szCs w:val="22"/>
          <w:lang w:val="it-IT"/>
        </w:rPr>
        <w:t xml:space="preserve">necesităţilor </w:t>
      </w:r>
      <w:r w:rsidRPr="00CA109C">
        <w:rPr>
          <w:rFonts w:asciiTheme="minorHAnsi" w:hAnsiTheme="minorHAnsi" w:cstheme="minorHAnsi"/>
          <w:sz w:val="22"/>
          <w:szCs w:val="22"/>
          <w:lang w:val="it-IT"/>
        </w:rPr>
        <w:t>cu resurse interne sau externe</w:t>
      </w:r>
      <w:bookmarkEnd w:id="12"/>
      <w:bookmarkEnd w:id="13"/>
    </w:p>
    <w:p w14:paraId="5D7B42EA" w14:textId="77777777" w:rsidR="00564E57" w:rsidRPr="00CA109C" w:rsidRDefault="00564E57" w:rsidP="009D1023">
      <w:pPr>
        <w:spacing w:line="276" w:lineRule="auto"/>
        <w:jc w:val="both"/>
        <w:rPr>
          <w:rFonts w:asciiTheme="minorHAnsi" w:hAnsiTheme="minorHAnsi" w:cstheme="minorHAnsi"/>
          <w:sz w:val="22"/>
          <w:szCs w:val="22"/>
          <w:lang w:val="it-IT"/>
        </w:rPr>
      </w:pPr>
    </w:p>
    <w:p w14:paraId="5CC2FC60" w14:textId="77777777" w:rsidR="00564E57" w:rsidRPr="00CA109C" w:rsidRDefault="00564E57" w:rsidP="009D1023">
      <w:pPr>
        <w:spacing w:line="276" w:lineRule="auto"/>
        <w:jc w:val="both"/>
        <w:rPr>
          <w:rFonts w:asciiTheme="minorHAnsi" w:hAnsiTheme="minorHAnsi" w:cstheme="minorHAnsi"/>
          <w:sz w:val="22"/>
          <w:szCs w:val="22"/>
          <w:lang w:val="it-IT"/>
        </w:rPr>
      </w:pPr>
      <w:r w:rsidRPr="00CA109C">
        <w:rPr>
          <w:rFonts w:asciiTheme="minorHAnsi" w:hAnsiTheme="minorHAnsi" w:cstheme="minorHAnsi"/>
          <w:sz w:val="22"/>
          <w:szCs w:val="22"/>
          <w:lang w:val="it-IT"/>
        </w:rPr>
        <w:tab/>
        <w:t>Se impun următoarele măsuri stabilite pentru asigurarea unei capacități corespunzătoare de satisfacere a necesităţilor cu resurse interne sau externe:</w:t>
      </w:r>
    </w:p>
    <w:p w14:paraId="3F58CD5C" w14:textId="77777777" w:rsidR="00564E57" w:rsidRPr="00CA109C" w:rsidRDefault="00564E57" w:rsidP="009D1023">
      <w:pPr>
        <w:spacing w:line="276" w:lineRule="auto"/>
        <w:jc w:val="both"/>
        <w:rPr>
          <w:rFonts w:asciiTheme="minorHAnsi" w:hAnsiTheme="minorHAnsi" w:cstheme="minorHAnsi"/>
          <w:sz w:val="22"/>
          <w:szCs w:val="22"/>
          <w:lang w:val="it-IT"/>
        </w:rPr>
      </w:pPr>
    </w:p>
    <w:p w14:paraId="4CCB1E22" w14:textId="77777777" w:rsidR="00564E57" w:rsidRPr="00CA109C" w:rsidRDefault="00564E57" w:rsidP="009D1023">
      <w:pPr>
        <w:spacing w:line="276" w:lineRule="auto"/>
        <w:jc w:val="both"/>
        <w:rPr>
          <w:rFonts w:asciiTheme="minorHAnsi" w:hAnsiTheme="minorHAnsi" w:cstheme="minorHAnsi"/>
          <w:sz w:val="22"/>
          <w:szCs w:val="22"/>
          <w:lang w:val="ro-RO"/>
        </w:rPr>
      </w:pPr>
      <w:r w:rsidRPr="00CA109C">
        <w:rPr>
          <w:rFonts w:asciiTheme="minorHAnsi" w:hAnsiTheme="minorHAnsi" w:cstheme="minorHAnsi"/>
          <w:sz w:val="22"/>
          <w:szCs w:val="22"/>
          <w:lang w:val="it-IT"/>
        </w:rPr>
        <w:t xml:space="preserve">- achiziționarea de servicii de formare profesională pentru participarea la cursuri pe noul pachet legislativ din domeniul achizițiilor publice; </w:t>
      </w:r>
    </w:p>
    <w:p w14:paraId="274FE4C8" w14:textId="77777777" w:rsidR="00417429" w:rsidRPr="00CA109C" w:rsidRDefault="00417429" w:rsidP="009D1023">
      <w:pPr>
        <w:spacing w:line="276" w:lineRule="auto"/>
        <w:jc w:val="both"/>
        <w:rPr>
          <w:rFonts w:asciiTheme="minorHAnsi" w:hAnsiTheme="minorHAnsi" w:cstheme="minorHAnsi"/>
          <w:sz w:val="22"/>
          <w:szCs w:val="22"/>
          <w:lang w:val="ro-RO"/>
        </w:rPr>
      </w:pPr>
    </w:p>
    <w:p w14:paraId="3F088BBF" w14:textId="77777777" w:rsidR="00417429" w:rsidRPr="00CA109C" w:rsidRDefault="00564E57" w:rsidP="009D1023">
      <w:pPr>
        <w:spacing w:line="276" w:lineRule="auto"/>
        <w:jc w:val="both"/>
        <w:rPr>
          <w:rFonts w:asciiTheme="minorHAnsi" w:hAnsiTheme="minorHAnsi" w:cstheme="minorHAnsi"/>
          <w:sz w:val="22"/>
          <w:szCs w:val="22"/>
          <w:lang w:val="ro-RO"/>
        </w:rPr>
      </w:pPr>
      <w:r w:rsidRPr="00CA109C">
        <w:rPr>
          <w:rFonts w:asciiTheme="minorHAnsi" w:hAnsiTheme="minorHAnsi" w:cstheme="minorHAnsi"/>
          <w:sz w:val="22"/>
          <w:szCs w:val="22"/>
          <w:lang w:val="it-IT"/>
        </w:rPr>
        <w:t>- cooptarea de experți pentru întocmirea documentației tehnice/caietului de sarcini în cazul achizițiilor complexe și pentru sprijinirea activității comisiei in evaluarea ofertelor;</w:t>
      </w:r>
      <w:r w:rsidR="00417429" w:rsidRPr="00CA109C">
        <w:rPr>
          <w:rFonts w:asciiTheme="minorHAnsi" w:hAnsiTheme="minorHAnsi" w:cstheme="minorHAnsi"/>
          <w:sz w:val="22"/>
          <w:szCs w:val="22"/>
          <w:lang w:val="it-IT"/>
        </w:rPr>
        <w:t xml:space="preserve"> </w:t>
      </w:r>
    </w:p>
    <w:p w14:paraId="45E5F5FA" w14:textId="77777777" w:rsidR="00564E57" w:rsidRPr="00CA109C" w:rsidRDefault="00564E57" w:rsidP="009D1023">
      <w:pPr>
        <w:spacing w:line="276" w:lineRule="auto"/>
        <w:jc w:val="both"/>
        <w:rPr>
          <w:rFonts w:asciiTheme="minorHAnsi" w:hAnsiTheme="minorHAnsi" w:cstheme="minorHAnsi"/>
          <w:sz w:val="22"/>
          <w:szCs w:val="22"/>
          <w:lang w:val="it-IT"/>
        </w:rPr>
      </w:pPr>
    </w:p>
    <w:p w14:paraId="221A5EA0" w14:textId="77777777" w:rsidR="00417429" w:rsidRPr="00CA109C" w:rsidRDefault="00564E57" w:rsidP="009D1023">
      <w:pPr>
        <w:spacing w:line="276" w:lineRule="auto"/>
        <w:jc w:val="both"/>
        <w:rPr>
          <w:rFonts w:asciiTheme="minorHAnsi" w:hAnsiTheme="minorHAnsi" w:cstheme="minorHAnsi"/>
          <w:sz w:val="22"/>
          <w:szCs w:val="22"/>
          <w:lang w:val="it-IT"/>
        </w:rPr>
      </w:pPr>
      <w:r w:rsidRPr="00CA109C">
        <w:rPr>
          <w:rFonts w:asciiTheme="minorHAnsi" w:hAnsiTheme="minorHAnsi" w:cstheme="minorHAnsi"/>
          <w:sz w:val="22"/>
          <w:szCs w:val="22"/>
          <w:lang w:val="it-IT"/>
        </w:rPr>
        <w:t>- utilizarea dreptului oferit de Legea 98/2016 a achizițiilor publice, prin contractarea de servicii de consultanță în achiziții în vederea sprijinirii activităţii compartimentului intern specializat</w:t>
      </w:r>
      <w:r w:rsidR="006F40DE" w:rsidRPr="00CA109C">
        <w:rPr>
          <w:rFonts w:asciiTheme="minorHAnsi" w:hAnsiTheme="minorHAnsi" w:cstheme="minorHAnsi"/>
          <w:sz w:val="22"/>
          <w:szCs w:val="22"/>
          <w:lang w:val="it-IT"/>
        </w:rPr>
        <w:t>;</w:t>
      </w:r>
    </w:p>
    <w:p w14:paraId="68ACDBB1" w14:textId="77777777" w:rsidR="006F40DE" w:rsidRPr="00CA109C" w:rsidRDefault="006F40DE" w:rsidP="009D1023">
      <w:pPr>
        <w:spacing w:line="276" w:lineRule="auto"/>
        <w:jc w:val="both"/>
        <w:rPr>
          <w:rFonts w:asciiTheme="minorHAnsi" w:hAnsiTheme="minorHAnsi" w:cstheme="minorHAnsi"/>
          <w:sz w:val="22"/>
          <w:szCs w:val="22"/>
          <w:lang w:val="ro-RO"/>
        </w:rPr>
      </w:pPr>
    </w:p>
    <w:p w14:paraId="4A74FEA6" w14:textId="77777777" w:rsidR="006F40DE" w:rsidRPr="00CA109C" w:rsidRDefault="006F40DE" w:rsidP="006F40DE">
      <w:pPr>
        <w:spacing w:line="276" w:lineRule="auto"/>
        <w:jc w:val="both"/>
        <w:rPr>
          <w:rFonts w:asciiTheme="minorHAnsi" w:hAnsiTheme="minorHAnsi" w:cstheme="minorHAnsi"/>
          <w:sz w:val="22"/>
          <w:szCs w:val="22"/>
          <w:lang w:val="ro-RO"/>
        </w:rPr>
      </w:pPr>
      <w:r w:rsidRPr="00CA109C">
        <w:rPr>
          <w:rFonts w:asciiTheme="minorHAnsi" w:hAnsiTheme="minorHAnsi" w:cstheme="minorHAnsi"/>
          <w:sz w:val="22"/>
          <w:szCs w:val="22"/>
          <w:lang w:val="ro-RO"/>
        </w:rPr>
        <w:t>- achiziționarea unor servicii legislative pe bază de abonament (publicații periodice, produse software etc.)</w:t>
      </w:r>
      <w:r w:rsidR="00547670" w:rsidRPr="00CA109C">
        <w:rPr>
          <w:rFonts w:asciiTheme="minorHAnsi" w:hAnsiTheme="minorHAnsi" w:cstheme="minorHAnsi"/>
          <w:sz w:val="22"/>
          <w:szCs w:val="22"/>
          <w:lang w:val="ro-RO"/>
        </w:rPr>
        <w:t xml:space="preserve"> pentru a-i permite personalului din cadrul instituției să fie la curent cu noile prevederi legislative;</w:t>
      </w:r>
    </w:p>
    <w:p w14:paraId="055A0EFC" w14:textId="77777777" w:rsidR="006F40DE" w:rsidRPr="00CA109C" w:rsidRDefault="006F40DE" w:rsidP="006F40DE">
      <w:pPr>
        <w:spacing w:line="276" w:lineRule="auto"/>
        <w:jc w:val="both"/>
        <w:rPr>
          <w:rFonts w:asciiTheme="minorHAnsi" w:hAnsiTheme="minorHAnsi" w:cstheme="minorHAnsi"/>
          <w:sz w:val="22"/>
          <w:szCs w:val="22"/>
          <w:lang w:val="ro-RO"/>
        </w:rPr>
      </w:pPr>
    </w:p>
    <w:p w14:paraId="6AFD8381" w14:textId="77777777" w:rsidR="006F40DE" w:rsidRPr="006F40DE" w:rsidRDefault="006F40DE" w:rsidP="006F40DE">
      <w:pPr>
        <w:spacing w:line="276" w:lineRule="auto"/>
        <w:jc w:val="both"/>
        <w:rPr>
          <w:rFonts w:asciiTheme="minorHAnsi" w:hAnsiTheme="minorHAnsi" w:cstheme="minorHAnsi"/>
          <w:sz w:val="22"/>
          <w:szCs w:val="22"/>
          <w:lang w:val="ro-RO"/>
        </w:rPr>
      </w:pPr>
      <w:r w:rsidRPr="00CA109C">
        <w:rPr>
          <w:rFonts w:asciiTheme="minorHAnsi" w:hAnsiTheme="minorHAnsi" w:cstheme="minorHAnsi"/>
          <w:sz w:val="22"/>
          <w:szCs w:val="22"/>
          <w:lang w:val="ro-RO"/>
        </w:rPr>
        <w:t xml:space="preserve">- participarea personalului responsabil </w:t>
      </w:r>
      <w:r w:rsidR="00547670" w:rsidRPr="00CA109C">
        <w:rPr>
          <w:rFonts w:asciiTheme="minorHAnsi" w:hAnsiTheme="minorHAnsi" w:cstheme="minorHAnsi"/>
          <w:sz w:val="22"/>
          <w:szCs w:val="22"/>
          <w:lang w:val="ro-RO"/>
        </w:rPr>
        <w:t>din cadrul autorității la conferințe cu tematici specifice domeniului achizițiilor publice.</w:t>
      </w:r>
    </w:p>
    <w:p w14:paraId="1AAAE147" w14:textId="77777777" w:rsidR="0068363B" w:rsidRPr="009D1023" w:rsidRDefault="00564E57" w:rsidP="009D1023">
      <w:p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 xml:space="preserve"> </w:t>
      </w:r>
    </w:p>
    <w:p w14:paraId="28912C8C" w14:textId="77777777" w:rsidR="00507044" w:rsidRPr="009D1023" w:rsidRDefault="00FB4D7B" w:rsidP="009D1023">
      <w:pPr>
        <w:pStyle w:val="Titlu1"/>
        <w:numPr>
          <w:ilvl w:val="0"/>
          <w:numId w:val="9"/>
        </w:numPr>
        <w:spacing w:line="276" w:lineRule="auto"/>
        <w:jc w:val="both"/>
        <w:rPr>
          <w:rFonts w:asciiTheme="minorHAnsi" w:hAnsiTheme="minorHAnsi" w:cstheme="minorHAnsi"/>
          <w:b/>
          <w:sz w:val="22"/>
          <w:szCs w:val="22"/>
          <w:lang w:val="it-IT"/>
        </w:rPr>
      </w:pPr>
      <w:bookmarkStart w:id="14" w:name="_Toc466437635"/>
      <w:bookmarkStart w:id="15" w:name="_Toc469387778"/>
      <w:r w:rsidRPr="009D1023">
        <w:rPr>
          <w:rFonts w:asciiTheme="minorHAnsi" w:hAnsiTheme="minorHAnsi" w:cstheme="minorHAnsi"/>
          <w:b/>
          <w:color w:val="365F91" w:themeColor="accent1" w:themeShade="BF"/>
          <w:sz w:val="22"/>
          <w:szCs w:val="22"/>
          <w:lang w:val="it-IT"/>
        </w:rPr>
        <w:t>Fundamentarea</w:t>
      </w:r>
      <w:r w:rsidR="00191D4C"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informațiilor</w:t>
      </w:r>
      <w:r w:rsidR="00191D4C"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incluse</w:t>
      </w:r>
      <w:r w:rsidR="00191D4C"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 xml:space="preserve">în </w:t>
      </w:r>
      <w:r w:rsidR="00191D4C" w:rsidRPr="009D1023">
        <w:rPr>
          <w:rFonts w:asciiTheme="minorHAnsi" w:hAnsiTheme="minorHAnsi" w:cstheme="minorHAnsi"/>
          <w:b/>
          <w:color w:val="365F91" w:themeColor="accent1" w:themeShade="BF"/>
          <w:sz w:val="22"/>
          <w:szCs w:val="22"/>
          <w:lang w:val="it-IT"/>
        </w:rPr>
        <w:t>S</w:t>
      </w:r>
      <w:r w:rsidRPr="009D1023">
        <w:rPr>
          <w:rFonts w:asciiTheme="minorHAnsi" w:hAnsiTheme="minorHAnsi" w:cstheme="minorHAnsi"/>
          <w:b/>
          <w:color w:val="365F91" w:themeColor="accent1" w:themeShade="BF"/>
          <w:sz w:val="22"/>
          <w:szCs w:val="22"/>
          <w:lang w:val="it-IT"/>
        </w:rPr>
        <w:t>AAP</w:t>
      </w:r>
      <w:bookmarkEnd w:id="14"/>
      <w:bookmarkEnd w:id="15"/>
    </w:p>
    <w:p w14:paraId="6466C2D6" w14:textId="77777777" w:rsidR="002868EB" w:rsidRPr="009D1023" w:rsidRDefault="002868EB" w:rsidP="009D1023">
      <w:pPr>
        <w:spacing w:line="276" w:lineRule="auto"/>
        <w:jc w:val="both"/>
        <w:rPr>
          <w:rFonts w:asciiTheme="minorHAnsi" w:hAnsiTheme="minorHAnsi" w:cstheme="minorHAnsi"/>
          <w:sz w:val="22"/>
          <w:szCs w:val="22"/>
          <w:lang w:val="ro-RO"/>
        </w:rPr>
      </w:pPr>
    </w:p>
    <w:p w14:paraId="554D6CA0" w14:textId="77777777" w:rsidR="00E46781" w:rsidRPr="009D1023" w:rsidRDefault="00FB4D7B" w:rsidP="009D1023">
      <w:pPr>
        <w:pStyle w:val="Titlu1"/>
        <w:numPr>
          <w:ilvl w:val="1"/>
          <w:numId w:val="9"/>
        </w:numPr>
        <w:spacing w:line="276" w:lineRule="auto"/>
        <w:jc w:val="both"/>
        <w:rPr>
          <w:rFonts w:asciiTheme="minorHAnsi" w:hAnsiTheme="minorHAnsi" w:cstheme="minorHAnsi"/>
          <w:sz w:val="22"/>
          <w:szCs w:val="22"/>
          <w:lang w:val="it-IT"/>
        </w:rPr>
      </w:pPr>
      <w:bookmarkStart w:id="16" w:name="_Toc466437636"/>
      <w:bookmarkStart w:id="17" w:name="_Toc469387779"/>
      <w:r w:rsidRPr="009D1023">
        <w:rPr>
          <w:rFonts w:asciiTheme="minorHAnsi" w:hAnsiTheme="minorHAnsi" w:cstheme="minorHAnsi"/>
          <w:sz w:val="22"/>
          <w:szCs w:val="22"/>
          <w:lang w:val="it-IT"/>
        </w:rPr>
        <w:t>Surse de informații</w:t>
      </w:r>
      <w:r w:rsidR="009737A3" w:rsidRPr="009D1023">
        <w:rPr>
          <w:rFonts w:asciiTheme="minorHAnsi" w:hAnsiTheme="minorHAnsi" w:cstheme="minorHAnsi"/>
          <w:sz w:val="22"/>
          <w:szCs w:val="22"/>
          <w:lang w:val="it-IT"/>
        </w:rPr>
        <w:t xml:space="preserve"> </w:t>
      </w:r>
      <w:r w:rsidRPr="009D1023">
        <w:rPr>
          <w:rFonts w:asciiTheme="minorHAnsi" w:hAnsiTheme="minorHAnsi" w:cstheme="minorHAnsi"/>
          <w:sz w:val="22"/>
          <w:szCs w:val="22"/>
          <w:lang w:val="it-IT"/>
        </w:rPr>
        <w:t xml:space="preserve">utilizate pentru </w:t>
      </w:r>
      <w:r w:rsidR="009737A3" w:rsidRPr="009D1023">
        <w:rPr>
          <w:rFonts w:asciiTheme="minorHAnsi" w:hAnsiTheme="minorHAnsi" w:cstheme="minorHAnsi"/>
          <w:sz w:val="22"/>
          <w:szCs w:val="22"/>
          <w:lang w:val="it-IT"/>
        </w:rPr>
        <w:t>elaborarea</w:t>
      </w:r>
      <w:r w:rsidRPr="009D1023">
        <w:rPr>
          <w:rFonts w:asciiTheme="minorHAnsi" w:hAnsiTheme="minorHAnsi" w:cstheme="minorHAnsi"/>
          <w:sz w:val="22"/>
          <w:szCs w:val="22"/>
          <w:lang w:val="it-IT"/>
        </w:rPr>
        <w:t xml:space="preserve"> PAAP</w:t>
      </w:r>
      <w:bookmarkEnd w:id="16"/>
      <w:bookmarkEnd w:id="17"/>
    </w:p>
    <w:p w14:paraId="164D0AA6" w14:textId="77777777" w:rsidR="000C5989" w:rsidRPr="009D1023" w:rsidRDefault="000C5989" w:rsidP="009D1023">
      <w:pPr>
        <w:spacing w:line="276" w:lineRule="auto"/>
        <w:jc w:val="both"/>
        <w:rPr>
          <w:rFonts w:asciiTheme="minorHAnsi" w:hAnsiTheme="minorHAnsi" w:cstheme="minorHAnsi"/>
          <w:sz w:val="22"/>
          <w:szCs w:val="22"/>
          <w:lang w:val="it-IT"/>
        </w:rPr>
      </w:pPr>
    </w:p>
    <w:p w14:paraId="249E3196" w14:textId="77777777" w:rsidR="00507044" w:rsidRPr="009D1023" w:rsidRDefault="00FB4D7B" w:rsidP="009D1023">
      <w:pPr>
        <w:spacing w:line="276" w:lineRule="auto"/>
        <w:jc w:val="both"/>
        <w:rPr>
          <w:rFonts w:asciiTheme="minorHAnsi" w:hAnsiTheme="minorHAnsi" w:cstheme="minorHAnsi"/>
          <w:sz w:val="22"/>
          <w:szCs w:val="22"/>
          <w:lang w:val="it-IT"/>
        </w:rPr>
      </w:pPr>
      <w:r w:rsidRPr="009D1023">
        <w:rPr>
          <w:rFonts w:asciiTheme="minorHAnsi" w:hAnsiTheme="minorHAnsi" w:cstheme="minorHAnsi"/>
          <w:sz w:val="22"/>
          <w:szCs w:val="22"/>
          <w:lang w:val="it-IT"/>
        </w:rPr>
        <w:t>Deciziile privind valoarea estimată pentru fiecare achiziție de</w:t>
      </w:r>
      <w:r w:rsidR="00FE7676" w:rsidRPr="009D1023">
        <w:rPr>
          <w:rFonts w:asciiTheme="minorHAnsi" w:hAnsiTheme="minorHAnsi" w:cstheme="minorHAnsi"/>
          <w:sz w:val="22"/>
          <w:szCs w:val="22"/>
          <w:lang w:val="it-IT"/>
        </w:rPr>
        <w:t xml:space="preserve"> </w:t>
      </w:r>
      <w:r w:rsidR="00F306F3" w:rsidRPr="009D1023">
        <w:rPr>
          <w:rFonts w:asciiTheme="minorHAnsi" w:hAnsiTheme="minorHAnsi" w:cstheme="minorHAnsi"/>
          <w:sz w:val="22"/>
          <w:szCs w:val="22"/>
          <w:lang w:val="it-IT"/>
        </w:rPr>
        <w:t>produse</w:t>
      </w:r>
      <w:r w:rsidRPr="009D1023">
        <w:rPr>
          <w:rFonts w:asciiTheme="minorHAnsi" w:hAnsiTheme="minorHAnsi" w:cstheme="minorHAnsi"/>
          <w:sz w:val="22"/>
          <w:szCs w:val="22"/>
          <w:lang w:val="it-IT"/>
        </w:rPr>
        <w:t xml:space="preserve">, lucrări și servicii incluse în PAAP au fost realizate cu utilizarea următoarelor </w:t>
      </w:r>
      <w:r w:rsidR="000C5989" w:rsidRPr="009D1023">
        <w:rPr>
          <w:rFonts w:asciiTheme="minorHAnsi" w:hAnsiTheme="minorHAnsi" w:cstheme="minorHAnsi"/>
          <w:sz w:val="22"/>
          <w:szCs w:val="22"/>
          <w:lang w:val="it-IT"/>
        </w:rPr>
        <w:t>informații</w:t>
      </w:r>
      <w:r w:rsidR="0063648B" w:rsidRPr="009D1023">
        <w:rPr>
          <w:rFonts w:asciiTheme="minorHAnsi" w:hAnsiTheme="minorHAnsi" w:cstheme="minorHAnsi"/>
          <w:sz w:val="22"/>
          <w:szCs w:val="22"/>
          <w:lang w:val="it-IT"/>
        </w:rPr>
        <w:t xml:space="preserve"> </w:t>
      </w:r>
      <w:r w:rsidR="00F306F3" w:rsidRPr="009D1023">
        <w:rPr>
          <w:rFonts w:asciiTheme="minorHAnsi" w:hAnsiTheme="minorHAnsi" w:cstheme="minorHAnsi"/>
          <w:sz w:val="22"/>
          <w:szCs w:val="22"/>
          <w:lang w:val="it-IT"/>
        </w:rPr>
        <w:t xml:space="preserve">consultate în cadrul </w:t>
      </w:r>
      <w:r w:rsidR="000C5989" w:rsidRPr="009D1023">
        <w:rPr>
          <w:rFonts w:asciiTheme="minorHAnsi" w:hAnsiTheme="minorHAnsi" w:cstheme="minorHAnsi"/>
          <w:sz w:val="22"/>
          <w:szCs w:val="22"/>
          <w:lang w:val="it-IT"/>
        </w:rPr>
        <w:t xml:space="preserve">analizei </w:t>
      </w:r>
      <w:r w:rsidR="000C5989" w:rsidRPr="009D1023">
        <w:rPr>
          <w:rFonts w:asciiTheme="minorHAnsi" w:hAnsiTheme="minorHAnsi" w:cstheme="minorHAnsi"/>
          <w:sz w:val="22"/>
          <w:szCs w:val="22"/>
          <w:lang w:val="ro-RO"/>
        </w:rPr>
        <w:t>ș</w:t>
      </w:r>
      <w:r w:rsidR="000C5989" w:rsidRPr="009D1023">
        <w:rPr>
          <w:rFonts w:asciiTheme="minorHAnsi" w:hAnsiTheme="minorHAnsi" w:cstheme="minorHAnsi"/>
          <w:sz w:val="22"/>
          <w:szCs w:val="22"/>
          <w:lang w:val="it-IT"/>
        </w:rPr>
        <w:t>i cercet</w:t>
      </w:r>
      <w:proofErr w:type="spellStart"/>
      <w:r w:rsidR="000C5989" w:rsidRPr="009D1023">
        <w:rPr>
          <w:rFonts w:asciiTheme="minorHAnsi" w:hAnsiTheme="minorHAnsi" w:cstheme="minorHAnsi"/>
          <w:sz w:val="22"/>
          <w:szCs w:val="22"/>
          <w:lang w:val="ro-RO"/>
        </w:rPr>
        <w:t>ării</w:t>
      </w:r>
      <w:proofErr w:type="spellEnd"/>
      <w:r w:rsidR="000C5989" w:rsidRPr="009D1023">
        <w:rPr>
          <w:rFonts w:asciiTheme="minorHAnsi" w:hAnsiTheme="minorHAnsi" w:cstheme="minorHAnsi"/>
          <w:sz w:val="22"/>
          <w:szCs w:val="22"/>
          <w:lang w:val="ro-RO"/>
        </w:rPr>
        <w:t xml:space="preserve"> de piață</w:t>
      </w:r>
      <w:r w:rsidR="00CE43A4" w:rsidRPr="009D1023">
        <w:rPr>
          <w:rFonts w:asciiTheme="minorHAnsi" w:hAnsiTheme="minorHAnsi" w:cstheme="minorHAnsi"/>
          <w:sz w:val="22"/>
          <w:szCs w:val="22"/>
          <w:lang w:val="it-IT"/>
        </w:rPr>
        <w:t xml:space="preserve"> realizate</w:t>
      </w:r>
      <w:r w:rsidRPr="009D1023">
        <w:rPr>
          <w:rFonts w:asciiTheme="minorHAnsi" w:hAnsiTheme="minorHAnsi" w:cstheme="minorHAnsi"/>
          <w:sz w:val="22"/>
          <w:szCs w:val="22"/>
          <w:lang w:val="it-IT"/>
        </w:rPr>
        <w:t>:</w:t>
      </w:r>
    </w:p>
    <w:p w14:paraId="63E11292" w14:textId="77777777" w:rsidR="007C6357" w:rsidRPr="00DE7D58" w:rsidRDefault="00FB4D7B" w:rsidP="009D1023">
      <w:pPr>
        <w:pStyle w:val="Listparagraf"/>
        <w:numPr>
          <w:ilvl w:val="0"/>
          <w:numId w:val="4"/>
        </w:numPr>
        <w:tabs>
          <w:tab w:val="clear" w:pos="720"/>
          <w:tab w:val="left" w:pos="284"/>
        </w:tabs>
        <w:spacing w:line="276" w:lineRule="auto"/>
        <w:ind w:left="284" w:hanging="284"/>
        <w:jc w:val="both"/>
        <w:rPr>
          <w:rFonts w:asciiTheme="minorHAnsi" w:hAnsiTheme="minorHAnsi" w:cstheme="minorHAnsi"/>
          <w:sz w:val="22"/>
          <w:szCs w:val="22"/>
          <w:lang w:val="it-IT"/>
        </w:rPr>
      </w:pPr>
      <w:r w:rsidRPr="00DE7D58">
        <w:rPr>
          <w:rFonts w:asciiTheme="minorHAnsi" w:hAnsiTheme="minorHAnsi" w:cstheme="minorHAnsi"/>
          <w:sz w:val="22"/>
          <w:szCs w:val="22"/>
          <w:lang w:val="it-IT"/>
        </w:rPr>
        <w:t xml:space="preserve">Informații </w:t>
      </w:r>
      <w:r w:rsidR="00CA109C">
        <w:rPr>
          <w:rFonts w:asciiTheme="minorHAnsi" w:hAnsiTheme="minorHAnsi" w:cstheme="minorHAnsi"/>
          <w:sz w:val="22"/>
          <w:szCs w:val="22"/>
          <w:lang w:val="it-IT"/>
        </w:rPr>
        <w:t>primare</w:t>
      </w:r>
      <w:r w:rsidRPr="00DE7D58">
        <w:rPr>
          <w:rFonts w:asciiTheme="minorHAnsi" w:hAnsiTheme="minorHAnsi" w:cstheme="minorHAnsi"/>
          <w:sz w:val="22"/>
          <w:szCs w:val="22"/>
          <w:lang w:val="it-IT"/>
        </w:rPr>
        <w:t xml:space="preserve">: </w:t>
      </w:r>
      <w:r w:rsidR="007C6357" w:rsidRPr="00DE7D58">
        <w:rPr>
          <w:rFonts w:asciiTheme="minorHAnsi" w:hAnsiTheme="minorHAnsi" w:cstheme="minorHAnsi"/>
          <w:sz w:val="22"/>
          <w:szCs w:val="22"/>
          <w:lang w:val="it-IT"/>
        </w:rPr>
        <w:t xml:space="preserve">Catalogul electronic disponibil pe site-ul </w:t>
      </w:r>
      <w:r>
        <w:fldChar w:fldCharType="begin"/>
      </w:r>
      <w:r>
        <w:instrText>HYPERLINK "http://www.e-licitatie.ro"</w:instrText>
      </w:r>
      <w:r>
        <w:fldChar w:fldCharType="separate"/>
      </w:r>
      <w:r w:rsidR="007C6357" w:rsidRPr="00DE7D58">
        <w:rPr>
          <w:rStyle w:val="Hyperlink"/>
          <w:rFonts w:asciiTheme="minorHAnsi" w:hAnsiTheme="minorHAnsi" w:cstheme="minorHAnsi"/>
          <w:sz w:val="22"/>
          <w:szCs w:val="22"/>
          <w:lang w:val="it-IT"/>
        </w:rPr>
        <w:t>www.e-licitatie.ro</w:t>
      </w:r>
      <w:r>
        <w:rPr>
          <w:rStyle w:val="Hyperlink"/>
          <w:rFonts w:asciiTheme="minorHAnsi" w:hAnsiTheme="minorHAnsi" w:cstheme="minorHAnsi"/>
          <w:sz w:val="22"/>
          <w:szCs w:val="22"/>
          <w:lang w:val="it-IT"/>
        </w:rPr>
        <w:fldChar w:fldCharType="end"/>
      </w:r>
      <w:r w:rsidR="007C6357" w:rsidRPr="00DE7D58">
        <w:rPr>
          <w:rFonts w:asciiTheme="minorHAnsi" w:hAnsiTheme="minorHAnsi" w:cstheme="minorHAnsi"/>
          <w:sz w:val="22"/>
          <w:szCs w:val="22"/>
          <w:lang w:val="it-IT"/>
        </w:rPr>
        <w:t xml:space="preserve"> (SEAP), Analize realizate de Institutul National de </w:t>
      </w:r>
      <w:r w:rsidR="00E973D4" w:rsidRPr="00DE7D58">
        <w:rPr>
          <w:rFonts w:asciiTheme="minorHAnsi" w:hAnsiTheme="minorHAnsi" w:cstheme="minorHAnsi"/>
          <w:sz w:val="22"/>
          <w:szCs w:val="22"/>
          <w:lang w:val="it-IT"/>
        </w:rPr>
        <w:t>Statistica;</w:t>
      </w:r>
    </w:p>
    <w:p w14:paraId="4C924507" w14:textId="77777777" w:rsidR="00D07C6C" w:rsidRPr="00DE7D58" w:rsidRDefault="00FB4D7B" w:rsidP="009D1023">
      <w:pPr>
        <w:pStyle w:val="Listparagraf"/>
        <w:numPr>
          <w:ilvl w:val="0"/>
          <w:numId w:val="4"/>
        </w:numPr>
        <w:tabs>
          <w:tab w:val="clear" w:pos="720"/>
          <w:tab w:val="left" w:pos="284"/>
        </w:tabs>
        <w:spacing w:line="276" w:lineRule="auto"/>
        <w:ind w:left="284" w:hanging="284"/>
        <w:jc w:val="both"/>
        <w:rPr>
          <w:rFonts w:asciiTheme="minorHAnsi" w:hAnsiTheme="minorHAnsi" w:cstheme="minorHAnsi"/>
          <w:sz w:val="22"/>
          <w:szCs w:val="22"/>
          <w:lang w:val="it-IT"/>
        </w:rPr>
      </w:pPr>
      <w:r w:rsidRPr="00DE7D58">
        <w:rPr>
          <w:rFonts w:asciiTheme="minorHAnsi" w:hAnsiTheme="minorHAnsi" w:cstheme="minorHAnsi"/>
          <w:sz w:val="22"/>
          <w:szCs w:val="22"/>
          <w:lang w:val="it-IT"/>
        </w:rPr>
        <w:t xml:space="preserve">Informații din </w:t>
      </w:r>
      <w:r w:rsidR="0074463C" w:rsidRPr="00DE7D58">
        <w:rPr>
          <w:rFonts w:asciiTheme="minorHAnsi" w:hAnsiTheme="minorHAnsi" w:cstheme="minorHAnsi"/>
          <w:sz w:val="22"/>
          <w:szCs w:val="22"/>
          <w:lang w:val="it-IT"/>
        </w:rPr>
        <w:t xml:space="preserve">lecţiile </w:t>
      </w:r>
      <w:r w:rsidRPr="00DE7D58">
        <w:rPr>
          <w:rFonts w:asciiTheme="minorHAnsi" w:hAnsiTheme="minorHAnsi" w:cstheme="minorHAnsi"/>
          <w:sz w:val="22"/>
          <w:szCs w:val="22"/>
          <w:lang w:val="it-IT"/>
        </w:rPr>
        <w:t xml:space="preserve">învățate și din bunele practici existente la nivelul autorității contractante </w:t>
      </w:r>
    </w:p>
    <w:p w14:paraId="226EFD27" w14:textId="77777777" w:rsidR="00006E7A" w:rsidRPr="00CA109C" w:rsidRDefault="00006E7A" w:rsidP="00CA109C">
      <w:pPr>
        <w:tabs>
          <w:tab w:val="clear" w:pos="720"/>
          <w:tab w:val="left" w:pos="284"/>
        </w:tabs>
        <w:spacing w:line="276" w:lineRule="auto"/>
        <w:jc w:val="both"/>
        <w:rPr>
          <w:rFonts w:asciiTheme="minorHAnsi" w:hAnsiTheme="minorHAnsi" w:cstheme="minorHAnsi"/>
          <w:sz w:val="22"/>
          <w:szCs w:val="22"/>
          <w:highlight w:val="lightGray"/>
          <w:lang w:val="it-IT"/>
        </w:rPr>
      </w:pPr>
    </w:p>
    <w:p w14:paraId="16F29251" w14:textId="77777777" w:rsidR="007C6357" w:rsidRDefault="00CA109C" w:rsidP="009D1023">
      <w:pPr>
        <w:spacing w:line="276" w:lineRule="auto"/>
        <w:jc w:val="both"/>
        <w:rPr>
          <w:rFonts w:asciiTheme="minorHAnsi" w:hAnsiTheme="minorHAnsi" w:cstheme="minorHAnsi"/>
          <w:sz w:val="22"/>
          <w:szCs w:val="22"/>
          <w:lang w:val="ro-RO"/>
        </w:rPr>
      </w:pPr>
      <w:r>
        <w:rPr>
          <w:rFonts w:asciiTheme="minorHAnsi" w:hAnsiTheme="minorHAnsi" w:cstheme="minorHAnsi"/>
          <w:b/>
          <w:bCs/>
          <w:sz w:val="22"/>
          <w:szCs w:val="22"/>
          <w:lang w:val="ro-RO"/>
        </w:rPr>
        <w:t>Analiza</w:t>
      </w:r>
      <w:r w:rsidR="007C6357" w:rsidRPr="009D1023">
        <w:rPr>
          <w:rFonts w:asciiTheme="minorHAnsi" w:hAnsiTheme="minorHAnsi" w:cstheme="minorHAnsi"/>
          <w:b/>
          <w:bCs/>
          <w:sz w:val="22"/>
          <w:szCs w:val="22"/>
          <w:lang w:val="ro-RO"/>
        </w:rPr>
        <w:t xml:space="preserve"> cheltuielilor istorice cu produse/ servicii/ lucrări achiziționate anterior pentru satisfacerea de </w:t>
      </w:r>
      <w:proofErr w:type="spellStart"/>
      <w:r w:rsidR="007C6357" w:rsidRPr="009D1023">
        <w:rPr>
          <w:rFonts w:asciiTheme="minorHAnsi" w:hAnsiTheme="minorHAnsi" w:cstheme="minorHAnsi"/>
          <w:b/>
          <w:bCs/>
          <w:sz w:val="22"/>
          <w:szCs w:val="22"/>
          <w:lang w:val="ro-RO"/>
        </w:rPr>
        <w:t>necesităţi</w:t>
      </w:r>
      <w:proofErr w:type="spellEnd"/>
      <w:r w:rsidR="007C6357" w:rsidRPr="009D1023">
        <w:rPr>
          <w:rFonts w:asciiTheme="minorHAnsi" w:hAnsiTheme="minorHAnsi" w:cstheme="minorHAnsi"/>
          <w:b/>
          <w:bCs/>
          <w:sz w:val="22"/>
          <w:szCs w:val="22"/>
          <w:lang w:val="ro-RO"/>
        </w:rPr>
        <w:t xml:space="preserve"> similare</w:t>
      </w:r>
      <w:r>
        <w:rPr>
          <w:rFonts w:asciiTheme="minorHAnsi" w:hAnsiTheme="minorHAnsi" w:cstheme="minorHAnsi"/>
          <w:sz w:val="22"/>
          <w:szCs w:val="22"/>
          <w:lang w:val="ro-RO"/>
        </w:rPr>
        <w:t>- este realizată în conformitate cu anexa nr. 8 atașată prezentei strategii.</w:t>
      </w:r>
    </w:p>
    <w:p w14:paraId="72E3FC66" w14:textId="77777777" w:rsidR="00CA109C" w:rsidRPr="009D1023" w:rsidRDefault="00CA109C" w:rsidP="009D1023">
      <w:pPr>
        <w:spacing w:line="276" w:lineRule="auto"/>
        <w:jc w:val="both"/>
        <w:rPr>
          <w:rFonts w:asciiTheme="minorHAnsi" w:hAnsiTheme="minorHAnsi" w:cstheme="minorHAnsi"/>
          <w:sz w:val="22"/>
          <w:szCs w:val="22"/>
          <w:lang w:val="ro-RO"/>
        </w:rPr>
      </w:pPr>
    </w:p>
    <w:p w14:paraId="2F56C021" w14:textId="77777777" w:rsidR="007C6357" w:rsidRPr="009D1023" w:rsidRDefault="007C6357" w:rsidP="009D1023">
      <w:pPr>
        <w:spacing w:line="276" w:lineRule="auto"/>
        <w:jc w:val="both"/>
        <w:rPr>
          <w:rFonts w:asciiTheme="minorHAnsi" w:hAnsiTheme="minorHAnsi" w:cstheme="minorHAnsi"/>
          <w:sz w:val="22"/>
          <w:szCs w:val="22"/>
          <w:lang w:val="ro-RO"/>
        </w:rPr>
      </w:pPr>
    </w:p>
    <w:p w14:paraId="2E157B32" w14:textId="3BEC11AE" w:rsidR="00B823A1" w:rsidRPr="00207B8A" w:rsidRDefault="00535FF4"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007C6357" w:rsidRPr="00207B8A">
        <w:rPr>
          <w:rFonts w:asciiTheme="minorHAnsi" w:hAnsiTheme="minorHAnsi" w:cstheme="minorHAnsi"/>
          <w:sz w:val="22"/>
          <w:szCs w:val="22"/>
        </w:rPr>
        <w:t xml:space="preserve">Pe </w:t>
      </w:r>
      <w:proofErr w:type="spellStart"/>
      <w:r w:rsidR="007C6357" w:rsidRPr="00207B8A">
        <w:rPr>
          <w:rFonts w:asciiTheme="minorHAnsi" w:hAnsiTheme="minorHAnsi" w:cstheme="minorHAnsi"/>
          <w:sz w:val="22"/>
          <w:szCs w:val="22"/>
        </w:rPr>
        <w:t>baza</w:t>
      </w:r>
      <w:proofErr w:type="spellEnd"/>
      <w:r w:rsidR="007C6357" w:rsidRPr="00207B8A">
        <w:rPr>
          <w:rFonts w:asciiTheme="minorHAnsi" w:hAnsiTheme="minorHAnsi" w:cstheme="minorHAnsi"/>
          <w:sz w:val="22"/>
          <w:szCs w:val="22"/>
        </w:rPr>
        <w:t xml:space="preserve"> </w:t>
      </w:r>
      <w:proofErr w:type="spellStart"/>
      <w:r w:rsidR="007C6357" w:rsidRPr="00207B8A">
        <w:rPr>
          <w:rFonts w:asciiTheme="minorHAnsi" w:hAnsiTheme="minorHAnsi" w:cstheme="minorHAnsi"/>
          <w:sz w:val="22"/>
          <w:szCs w:val="22"/>
        </w:rPr>
        <w:t>analizei</w:t>
      </w:r>
      <w:proofErr w:type="spellEnd"/>
      <w:r w:rsidR="007C6357" w:rsidRPr="00207B8A">
        <w:rPr>
          <w:rFonts w:asciiTheme="minorHAnsi" w:hAnsiTheme="minorHAnsi" w:cstheme="minorHAnsi"/>
          <w:sz w:val="22"/>
          <w:szCs w:val="22"/>
        </w:rPr>
        <w:t xml:space="preserve"> </w:t>
      </w:r>
      <w:proofErr w:type="spellStart"/>
      <w:r w:rsidR="007C6357" w:rsidRPr="00207B8A">
        <w:rPr>
          <w:rFonts w:asciiTheme="minorHAnsi" w:hAnsiTheme="minorHAnsi" w:cstheme="minorHAnsi"/>
          <w:sz w:val="22"/>
          <w:szCs w:val="22"/>
        </w:rPr>
        <w:t>informatiilor</w:t>
      </w:r>
      <w:proofErr w:type="spellEnd"/>
      <w:r w:rsidR="007C6357" w:rsidRPr="00207B8A">
        <w:rPr>
          <w:rFonts w:asciiTheme="minorHAnsi" w:hAnsiTheme="minorHAnsi" w:cstheme="minorHAnsi"/>
          <w:sz w:val="22"/>
          <w:szCs w:val="22"/>
        </w:rPr>
        <w:t xml:space="preserve"> </w:t>
      </w:r>
      <w:proofErr w:type="spellStart"/>
      <w:r w:rsidR="007C6357" w:rsidRPr="00207B8A">
        <w:rPr>
          <w:rFonts w:asciiTheme="minorHAnsi" w:hAnsiTheme="minorHAnsi" w:cstheme="minorHAnsi"/>
          <w:sz w:val="22"/>
          <w:szCs w:val="22"/>
        </w:rPr>
        <w:t>extrase</w:t>
      </w:r>
      <w:proofErr w:type="spellEnd"/>
      <w:r w:rsidR="007C6357" w:rsidRPr="00207B8A">
        <w:rPr>
          <w:rFonts w:asciiTheme="minorHAnsi" w:hAnsiTheme="minorHAnsi" w:cstheme="minorHAnsi"/>
          <w:sz w:val="22"/>
          <w:szCs w:val="22"/>
        </w:rPr>
        <w:t xml:space="preserve"> </w:t>
      </w:r>
      <w:r w:rsidR="007C6357" w:rsidRPr="00207B8A">
        <w:rPr>
          <w:rFonts w:asciiTheme="minorHAnsi" w:hAnsiTheme="minorHAnsi" w:cstheme="minorHAnsi"/>
          <w:sz w:val="22"/>
          <w:szCs w:val="22"/>
          <w:lang w:val="ro-RO"/>
        </w:rPr>
        <w:t>din înregistrările existente în sistemul financiar</w:t>
      </w:r>
      <w:r w:rsidRPr="00207B8A">
        <w:rPr>
          <w:rFonts w:asciiTheme="minorHAnsi" w:hAnsiTheme="minorHAnsi" w:cstheme="minorHAnsi"/>
          <w:sz w:val="22"/>
          <w:szCs w:val="22"/>
        </w:rPr>
        <w:t xml:space="preserve"> s-a </w:t>
      </w:r>
      <w:proofErr w:type="spellStart"/>
      <w:r w:rsidRPr="00207B8A">
        <w:rPr>
          <w:rFonts w:asciiTheme="minorHAnsi" w:hAnsiTheme="minorHAnsi" w:cstheme="minorHAnsi"/>
          <w:sz w:val="22"/>
          <w:szCs w:val="22"/>
        </w:rPr>
        <w:t>constatat</w:t>
      </w:r>
      <w:proofErr w:type="spellEnd"/>
      <w:r w:rsidRPr="00207B8A">
        <w:rPr>
          <w:rFonts w:asciiTheme="minorHAnsi" w:hAnsiTheme="minorHAnsi" w:cstheme="minorHAnsi"/>
          <w:sz w:val="22"/>
          <w:szCs w:val="22"/>
        </w:rPr>
        <w:t xml:space="preserve"> c</w:t>
      </w:r>
      <w:r w:rsidR="00685FCE" w:rsidRPr="00207B8A">
        <w:rPr>
          <w:rFonts w:asciiTheme="minorHAnsi" w:hAnsiTheme="minorHAnsi" w:cstheme="minorHAnsi"/>
          <w:sz w:val="22"/>
          <w:szCs w:val="22"/>
          <w:lang w:val="ro-RO"/>
        </w:rPr>
        <w:t>ă</w:t>
      </w:r>
      <w:r w:rsidRPr="00207B8A">
        <w:rPr>
          <w:rFonts w:asciiTheme="minorHAnsi" w:hAnsiTheme="minorHAnsi" w:cstheme="minorHAnsi"/>
          <w:sz w:val="22"/>
          <w:szCs w:val="22"/>
        </w:rPr>
        <w:t xml:space="preserve"> </w:t>
      </w:r>
      <w:proofErr w:type="spellStart"/>
      <w:r w:rsidR="00CA109C">
        <w:rPr>
          <w:rFonts w:asciiTheme="minorHAnsi" w:hAnsiTheme="minorHAnsi" w:cstheme="minorHAnsi"/>
          <w:sz w:val="22"/>
          <w:szCs w:val="22"/>
        </w:rPr>
        <w:t>instituția</w:t>
      </w:r>
      <w:proofErr w:type="spellEnd"/>
      <w:r w:rsidRPr="00207B8A">
        <w:rPr>
          <w:rFonts w:asciiTheme="minorHAnsi" w:hAnsiTheme="minorHAnsi" w:cstheme="minorHAnsi"/>
          <w:sz w:val="22"/>
          <w:szCs w:val="22"/>
        </w:rPr>
        <w:t xml:space="preserve"> a </w:t>
      </w:r>
      <w:proofErr w:type="spellStart"/>
      <w:r w:rsidRPr="00207B8A">
        <w:rPr>
          <w:rFonts w:asciiTheme="minorHAnsi" w:hAnsiTheme="minorHAnsi" w:cstheme="minorHAnsi"/>
          <w:sz w:val="22"/>
          <w:szCs w:val="22"/>
        </w:rPr>
        <w:t>achiziționat</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produse</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și</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servicii</w:t>
      </w:r>
      <w:proofErr w:type="spellEnd"/>
      <w:r w:rsidRPr="00207B8A">
        <w:rPr>
          <w:rFonts w:asciiTheme="minorHAnsi" w:hAnsiTheme="minorHAnsi" w:cstheme="minorHAnsi"/>
          <w:sz w:val="22"/>
          <w:szCs w:val="22"/>
        </w:rPr>
        <w:t xml:space="preserve"> cu</w:t>
      </w:r>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aceeași</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necesitate</w:t>
      </w:r>
      <w:proofErr w:type="spellEnd"/>
      <w:r w:rsidR="00B823A1" w:rsidRPr="00207B8A">
        <w:rPr>
          <w:rFonts w:asciiTheme="minorHAnsi" w:hAnsiTheme="minorHAnsi" w:cstheme="minorHAnsi"/>
          <w:sz w:val="22"/>
          <w:szCs w:val="22"/>
        </w:rPr>
        <w:t xml:space="preserve"> de </w:t>
      </w:r>
      <w:proofErr w:type="spellStart"/>
      <w:r w:rsidR="00B823A1" w:rsidRPr="00207B8A">
        <w:rPr>
          <w:rFonts w:asciiTheme="minorHAnsi" w:hAnsiTheme="minorHAnsi" w:cstheme="minorHAnsi"/>
          <w:sz w:val="22"/>
          <w:szCs w:val="22"/>
        </w:rPr>
        <w:t>mai</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puține</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ori</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în</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decursul</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ultimelor</w:t>
      </w:r>
      <w:proofErr w:type="spellEnd"/>
      <w:r w:rsidRPr="00207B8A">
        <w:rPr>
          <w:rFonts w:asciiTheme="minorHAnsi" w:hAnsiTheme="minorHAnsi" w:cstheme="minorHAnsi"/>
          <w:sz w:val="22"/>
          <w:szCs w:val="22"/>
        </w:rPr>
        <w:t xml:space="preserve"> 12 </w:t>
      </w:r>
      <w:proofErr w:type="spellStart"/>
      <w:r w:rsidRPr="00207B8A">
        <w:rPr>
          <w:rFonts w:asciiTheme="minorHAnsi" w:hAnsiTheme="minorHAnsi" w:cstheme="minorHAnsi"/>
          <w:sz w:val="22"/>
          <w:szCs w:val="22"/>
        </w:rPr>
        <w:t>luni</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față</w:t>
      </w:r>
      <w:proofErr w:type="spellEnd"/>
      <w:r w:rsidR="00B823A1" w:rsidRPr="00207B8A">
        <w:rPr>
          <w:rFonts w:asciiTheme="minorHAnsi" w:hAnsiTheme="minorHAnsi" w:cstheme="minorHAnsi"/>
          <w:sz w:val="22"/>
          <w:szCs w:val="22"/>
        </w:rPr>
        <w:t xml:space="preserve"> de </w:t>
      </w:r>
      <w:proofErr w:type="spellStart"/>
      <w:r w:rsidR="00B823A1" w:rsidRPr="00207B8A">
        <w:rPr>
          <w:rFonts w:asciiTheme="minorHAnsi" w:hAnsiTheme="minorHAnsi" w:cstheme="minorHAnsi"/>
          <w:sz w:val="22"/>
          <w:szCs w:val="22"/>
        </w:rPr>
        <w:t>ace</w:t>
      </w:r>
      <w:r w:rsidR="008E34A1" w:rsidRPr="00207B8A">
        <w:rPr>
          <w:rFonts w:asciiTheme="minorHAnsi" w:hAnsiTheme="minorHAnsi" w:cstheme="minorHAnsi"/>
          <w:sz w:val="22"/>
          <w:szCs w:val="22"/>
        </w:rPr>
        <w:t>e</w:t>
      </w:r>
      <w:r w:rsidR="00295A31">
        <w:rPr>
          <w:rFonts w:asciiTheme="minorHAnsi" w:hAnsiTheme="minorHAnsi" w:cstheme="minorHAnsi"/>
          <w:sz w:val="22"/>
          <w:szCs w:val="22"/>
        </w:rPr>
        <w:t>ași</w:t>
      </w:r>
      <w:proofErr w:type="spellEnd"/>
      <w:r w:rsidR="00295A31">
        <w:rPr>
          <w:rFonts w:asciiTheme="minorHAnsi" w:hAnsiTheme="minorHAnsi" w:cstheme="minorHAnsi"/>
          <w:sz w:val="22"/>
          <w:szCs w:val="22"/>
        </w:rPr>
        <w:t xml:space="preserve"> </w:t>
      </w:r>
      <w:proofErr w:type="spellStart"/>
      <w:r w:rsidR="00295A31">
        <w:rPr>
          <w:rFonts w:asciiTheme="minorHAnsi" w:hAnsiTheme="minorHAnsi" w:cstheme="minorHAnsi"/>
          <w:sz w:val="22"/>
          <w:szCs w:val="22"/>
        </w:rPr>
        <w:t>perioadă</w:t>
      </w:r>
      <w:proofErr w:type="spellEnd"/>
      <w:r w:rsidR="00295A31">
        <w:rPr>
          <w:rFonts w:asciiTheme="minorHAnsi" w:hAnsiTheme="minorHAnsi" w:cstheme="minorHAnsi"/>
          <w:sz w:val="22"/>
          <w:szCs w:val="22"/>
        </w:rPr>
        <w:t xml:space="preserve"> a </w:t>
      </w:r>
      <w:proofErr w:type="spellStart"/>
      <w:r w:rsidR="00295A31">
        <w:rPr>
          <w:rFonts w:asciiTheme="minorHAnsi" w:hAnsiTheme="minorHAnsi" w:cstheme="minorHAnsi"/>
          <w:sz w:val="22"/>
          <w:szCs w:val="22"/>
        </w:rPr>
        <w:t>anului</w:t>
      </w:r>
      <w:proofErr w:type="spellEnd"/>
      <w:r w:rsidR="00295A31">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în</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funcție</w:t>
      </w:r>
      <w:proofErr w:type="spellEnd"/>
      <w:r w:rsidRPr="00207B8A">
        <w:rPr>
          <w:rFonts w:asciiTheme="minorHAnsi" w:hAnsiTheme="minorHAnsi" w:cstheme="minorHAnsi"/>
          <w:sz w:val="22"/>
          <w:szCs w:val="22"/>
        </w:rPr>
        <w:t xml:space="preserve"> de </w:t>
      </w:r>
      <w:proofErr w:type="spellStart"/>
      <w:r w:rsidRPr="00207B8A">
        <w:rPr>
          <w:rFonts w:asciiTheme="minorHAnsi" w:hAnsiTheme="minorHAnsi" w:cstheme="minorHAnsi"/>
          <w:sz w:val="22"/>
          <w:szCs w:val="22"/>
        </w:rPr>
        <w:t>necesitățile</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apă</w:t>
      </w:r>
      <w:r w:rsidR="007C6357" w:rsidRPr="00207B8A">
        <w:rPr>
          <w:rFonts w:asciiTheme="minorHAnsi" w:hAnsiTheme="minorHAnsi" w:cstheme="minorHAnsi"/>
          <w:sz w:val="22"/>
          <w:szCs w:val="22"/>
        </w:rPr>
        <w:t>rute</w:t>
      </w:r>
      <w:proofErr w:type="spellEnd"/>
      <w:r w:rsidR="007C6357" w:rsidRPr="00207B8A">
        <w:rPr>
          <w:rFonts w:asciiTheme="minorHAnsi" w:hAnsiTheme="minorHAnsi" w:cstheme="minorHAnsi"/>
          <w:sz w:val="22"/>
          <w:szCs w:val="22"/>
        </w:rPr>
        <w:t xml:space="preserve"> la un moment da</w:t>
      </w:r>
      <w:r w:rsidRPr="00207B8A">
        <w:rPr>
          <w:rFonts w:asciiTheme="minorHAnsi" w:hAnsiTheme="minorHAnsi" w:cstheme="minorHAnsi"/>
          <w:sz w:val="22"/>
          <w:szCs w:val="22"/>
        </w:rPr>
        <w:t xml:space="preserve">t. </w:t>
      </w:r>
      <w:proofErr w:type="spellStart"/>
      <w:r w:rsidR="00B823A1" w:rsidRPr="00207B8A">
        <w:rPr>
          <w:rFonts w:asciiTheme="minorHAnsi" w:hAnsiTheme="minorHAnsi" w:cstheme="minorHAnsi"/>
          <w:sz w:val="22"/>
          <w:szCs w:val="22"/>
        </w:rPr>
        <w:t>Astfel</w:t>
      </w:r>
      <w:proofErr w:type="spellEnd"/>
      <w:r w:rsidR="00B823A1" w:rsidRPr="00207B8A">
        <w:rPr>
          <w:rFonts w:asciiTheme="minorHAnsi" w:hAnsiTheme="minorHAnsi" w:cstheme="minorHAnsi"/>
          <w:sz w:val="22"/>
          <w:szCs w:val="22"/>
        </w:rPr>
        <w:t xml:space="preserve"> se </w:t>
      </w:r>
      <w:proofErr w:type="spellStart"/>
      <w:r w:rsidR="00B823A1" w:rsidRPr="00207B8A">
        <w:rPr>
          <w:rFonts w:asciiTheme="minorHAnsi" w:hAnsiTheme="minorHAnsi" w:cstheme="minorHAnsi"/>
          <w:sz w:val="22"/>
          <w:szCs w:val="22"/>
        </w:rPr>
        <w:t>poate</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observa</w:t>
      </w:r>
      <w:proofErr w:type="spellEnd"/>
      <w:r w:rsidR="00B823A1" w:rsidRPr="00207B8A">
        <w:rPr>
          <w:rFonts w:asciiTheme="minorHAnsi" w:hAnsiTheme="minorHAnsi" w:cstheme="minorHAnsi"/>
          <w:sz w:val="22"/>
          <w:szCs w:val="22"/>
        </w:rPr>
        <w:t xml:space="preserve"> o </w:t>
      </w:r>
      <w:proofErr w:type="spellStart"/>
      <w:r w:rsidR="00B823A1" w:rsidRPr="00207B8A">
        <w:rPr>
          <w:rFonts w:asciiTheme="minorHAnsi" w:hAnsiTheme="minorHAnsi" w:cstheme="minorHAnsi"/>
          <w:sz w:val="22"/>
          <w:szCs w:val="22"/>
        </w:rPr>
        <w:t>îmbunătățire</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în</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ceea</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ce</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privește</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managementul</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timpului</w:t>
      </w:r>
      <w:proofErr w:type="spellEnd"/>
      <w:r w:rsidR="00B823A1" w:rsidRPr="00207B8A">
        <w:rPr>
          <w:rFonts w:asciiTheme="minorHAnsi" w:hAnsiTheme="minorHAnsi" w:cstheme="minorHAnsi"/>
          <w:sz w:val="22"/>
          <w:szCs w:val="22"/>
        </w:rPr>
        <w:t xml:space="preserve"> de </w:t>
      </w:r>
      <w:proofErr w:type="spellStart"/>
      <w:r w:rsidR="00B823A1" w:rsidRPr="00207B8A">
        <w:rPr>
          <w:rFonts w:asciiTheme="minorHAnsi" w:hAnsiTheme="minorHAnsi" w:cstheme="minorHAnsi"/>
          <w:sz w:val="22"/>
          <w:szCs w:val="22"/>
        </w:rPr>
        <w:t>lucru</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și</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organizarea</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activitătilor</w:t>
      </w:r>
      <w:proofErr w:type="spellEnd"/>
      <w:r w:rsidR="00B823A1" w:rsidRPr="00207B8A">
        <w:rPr>
          <w:rFonts w:asciiTheme="minorHAnsi" w:hAnsiTheme="minorHAnsi" w:cstheme="minorHAnsi"/>
          <w:sz w:val="22"/>
          <w:szCs w:val="22"/>
        </w:rPr>
        <w:t xml:space="preserve"> din </w:t>
      </w:r>
      <w:proofErr w:type="spellStart"/>
      <w:r w:rsidR="00B823A1" w:rsidRPr="00207B8A">
        <w:rPr>
          <w:rFonts w:asciiTheme="minorHAnsi" w:hAnsiTheme="minorHAnsi" w:cstheme="minorHAnsi"/>
          <w:sz w:val="22"/>
          <w:szCs w:val="22"/>
        </w:rPr>
        <w:t>cadrul</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compartimentului</w:t>
      </w:r>
      <w:proofErr w:type="spellEnd"/>
      <w:r w:rsidR="00B823A1" w:rsidRPr="00207B8A">
        <w:rPr>
          <w:rFonts w:asciiTheme="minorHAnsi" w:hAnsiTheme="minorHAnsi" w:cstheme="minorHAnsi"/>
          <w:sz w:val="22"/>
          <w:szCs w:val="22"/>
        </w:rPr>
        <w:t xml:space="preserve"> intern </w:t>
      </w:r>
      <w:proofErr w:type="spellStart"/>
      <w:r w:rsidR="00B823A1" w:rsidRPr="00207B8A">
        <w:rPr>
          <w:rFonts w:asciiTheme="minorHAnsi" w:hAnsiTheme="minorHAnsi" w:cstheme="minorHAnsi"/>
          <w:sz w:val="22"/>
          <w:szCs w:val="22"/>
        </w:rPr>
        <w:t>specializat</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în</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achiziții</w:t>
      </w:r>
      <w:proofErr w:type="spellEnd"/>
      <w:r w:rsidR="00B823A1" w:rsidRPr="00207B8A">
        <w:rPr>
          <w:rFonts w:asciiTheme="minorHAnsi" w:hAnsiTheme="minorHAnsi" w:cstheme="minorHAnsi"/>
          <w:sz w:val="22"/>
          <w:szCs w:val="22"/>
        </w:rPr>
        <w:t xml:space="preserve"> </w:t>
      </w:r>
      <w:proofErr w:type="spellStart"/>
      <w:r w:rsidR="00B823A1" w:rsidRPr="00207B8A">
        <w:rPr>
          <w:rFonts w:asciiTheme="minorHAnsi" w:hAnsiTheme="minorHAnsi" w:cstheme="minorHAnsi"/>
          <w:sz w:val="22"/>
          <w:szCs w:val="22"/>
        </w:rPr>
        <w:t>publice</w:t>
      </w:r>
      <w:proofErr w:type="spellEnd"/>
      <w:r w:rsidR="00B823A1" w:rsidRPr="00207B8A">
        <w:rPr>
          <w:rFonts w:asciiTheme="minorHAnsi" w:hAnsiTheme="minorHAnsi" w:cstheme="minorHAnsi"/>
          <w:sz w:val="22"/>
          <w:szCs w:val="22"/>
        </w:rPr>
        <w:t>.</w:t>
      </w:r>
    </w:p>
    <w:p w14:paraId="0923F267" w14:textId="77777777" w:rsidR="00B823A1" w:rsidRPr="00207B8A" w:rsidRDefault="00B823A1" w:rsidP="009D1023">
      <w:pPr>
        <w:spacing w:line="276" w:lineRule="auto"/>
        <w:jc w:val="both"/>
        <w:rPr>
          <w:rFonts w:asciiTheme="minorHAnsi" w:hAnsiTheme="minorHAnsi" w:cstheme="minorHAnsi"/>
          <w:sz w:val="22"/>
          <w:szCs w:val="22"/>
        </w:rPr>
      </w:pPr>
    </w:p>
    <w:p w14:paraId="4317069A" w14:textId="3FB7FF64" w:rsidR="007C6357" w:rsidRDefault="00B823A1" w:rsidP="009D1023">
      <w:pPr>
        <w:spacing w:line="276" w:lineRule="auto"/>
        <w:jc w:val="both"/>
        <w:rPr>
          <w:rFonts w:asciiTheme="minorHAnsi" w:hAnsiTheme="minorHAnsi" w:cstheme="minorHAnsi"/>
          <w:sz w:val="22"/>
          <w:szCs w:val="22"/>
        </w:rPr>
      </w:pPr>
      <w:r w:rsidRPr="00207B8A">
        <w:rPr>
          <w:rFonts w:asciiTheme="minorHAnsi" w:hAnsiTheme="minorHAnsi" w:cstheme="minorHAnsi"/>
          <w:sz w:val="22"/>
          <w:szCs w:val="22"/>
        </w:rPr>
        <w:lastRenderedPageBreak/>
        <w:tab/>
      </w:r>
      <w:proofErr w:type="spellStart"/>
      <w:r w:rsidR="00535FF4" w:rsidRPr="00207B8A">
        <w:rPr>
          <w:rFonts w:asciiTheme="minorHAnsi" w:hAnsiTheme="minorHAnsi" w:cstheme="minorHAnsi"/>
          <w:sz w:val="22"/>
          <w:szCs w:val="22"/>
        </w:rPr>
        <w:t>Pentru</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anul</w:t>
      </w:r>
      <w:proofErr w:type="spellEnd"/>
      <w:r w:rsidR="00535FF4" w:rsidRPr="00207B8A">
        <w:rPr>
          <w:rFonts w:asciiTheme="minorHAnsi" w:hAnsiTheme="minorHAnsi" w:cstheme="minorHAnsi"/>
          <w:sz w:val="22"/>
          <w:szCs w:val="22"/>
        </w:rPr>
        <w:t xml:space="preserve"> </w:t>
      </w:r>
      <w:r w:rsidR="008545B3">
        <w:rPr>
          <w:rFonts w:asciiTheme="minorHAnsi" w:hAnsiTheme="minorHAnsi" w:cstheme="minorHAnsi"/>
          <w:sz w:val="22"/>
          <w:szCs w:val="22"/>
        </w:rPr>
        <w:t>2025</w:t>
      </w:r>
      <w:r w:rsidR="00535FF4" w:rsidRPr="00207B8A">
        <w:rPr>
          <w:rFonts w:asciiTheme="minorHAnsi" w:hAnsiTheme="minorHAnsi" w:cstheme="minorHAnsi"/>
          <w:sz w:val="22"/>
          <w:szCs w:val="22"/>
        </w:rPr>
        <w:t xml:space="preserve"> se </w:t>
      </w:r>
      <w:proofErr w:type="spellStart"/>
      <w:r w:rsidR="00535FF4" w:rsidRPr="00207B8A">
        <w:rPr>
          <w:rFonts w:asciiTheme="minorHAnsi" w:hAnsiTheme="minorHAnsi" w:cstheme="minorHAnsi"/>
          <w:sz w:val="22"/>
          <w:szCs w:val="22"/>
        </w:rPr>
        <w:t>va</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avea</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în</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vedere</w:t>
      </w:r>
      <w:proofErr w:type="spellEnd"/>
      <w:r w:rsidR="00535FF4"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în</w:t>
      </w:r>
      <w:proofErr w:type="spellEnd"/>
      <w:r w:rsidRPr="00207B8A">
        <w:rPr>
          <w:rFonts w:asciiTheme="minorHAnsi" w:hAnsiTheme="minorHAnsi" w:cstheme="minorHAnsi"/>
          <w:sz w:val="22"/>
          <w:szCs w:val="22"/>
        </w:rPr>
        <w:t xml:space="preserve"> </w:t>
      </w:r>
      <w:proofErr w:type="spellStart"/>
      <w:r w:rsidRPr="00207B8A">
        <w:rPr>
          <w:rFonts w:asciiTheme="minorHAnsi" w:hAnsiTheme="minorHAnsi" w:cstheme="minorHAnsi"/>
          <w:sz w:val="22"/>
          <w:szCs w:val="22"/>
        </w:rPr>
        <w:t>continuare</w:t>
      </w:r>
      <w:proofErr w:type="spellEnd"/>
      <w:r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cumularea</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achizițiilor</w:t>
      </w:r>
      <w:proofErr w:type="spellEnd"/>
      <w:r w:rsidR="00535FF4" w:rsidRPr="00207B8A">
        <w:rPr>
          <w:rFonts w:asciiTheme="minorHAnsi" w:hAnsiTheme="minorHAnsi" w:cstheme="minorHAnsi"/>
          <w:sz w:val="22"/>
          <w:szCs w:val="22"/>
        </w:rPr>
        <w:t xml:space="preserve"> cu </w:t>
      </w:r>
      <w:proofErr w:type="spellStart"/>
      <w:r w:rsidR="00535FF4" w:rsidRPr="00207B8A">
        <w:rPr>
          <w:rFonts w:asciiTheme="minorHAnsi" w:hAnsiTheme="minorHAnsi" w:cstheme="minorHAnsi"/>
          <w:sz w:val="22"/>
          <w:szCs w:val="22"/>
        </w:rPr>
        <w:t>ace</w:t>
      </w:r>
      <w:r w:rsidR="001E484D">
        <w:rPr>
          <w:rFonts w:asciiTheme="minorHAnsi" w:hAnsiTheme="minorHAnsi" w:cstheme="minorHAnsi"/>
          <w:sz w:val="22"/>
          <w:szCs w:val="22"/>
        </w:rPr>
        <w:t>e</w:t>
      </w:r>
      <w:r w:rsidR="00535FF4" w:rsidRPr="00207B8A">
        <w:rPr>
          <w:rFonts w:asciiTheme="minorHAnsi" w:hAnsiTheme="minorHAnsi" w:cstheme="minorHAnsi"/>
          <w:sz w:val="22"/>
          <w:szCs w:val="22"/>
        </w:rPr>
        <w:t>aș</w:t>
      </w:r>
      <w:r w:rsidR="007C6357" w:rsidRPr="00207B8A">
        <w:rPr>
          <w:rFonts w:asciiTheme="minorHAnsi" w:hAnsiTheme="minorHAnsi" w:cstheme="minorHAnsi"/>
          <w:sz w:val="22"/>
          <w:szCs w:val="22"/>
        </w:rPr>
        <w:t>i</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necesitate</w:t>
      </w:r>
      <w:proofErr w:type="spellEnd"/>
      <w:r w:rsidR="00535FF4" w:rsidRPr="00207B8A">
        <w:rPr>
          <w:rFonts w:asciiTheme="minorHAnsi" w:hAnsiTheme="minorHAnsi" w:cstheme="minorHAnsi"/>
          <w:sz w:val="22"/>
          <w:szCs w:val="22"/>
        </w:rPr>
        <w:t xml:space="preserve">, </w:t>
      </w:r>
      <w:proofErr w:type="spellStart"/>
      <w:r w:rsidR="00535FF4" w:rsidRPr="00207B8A">
        <w:rPr>
          <w:rFonts w:asciiTheme="minorHAnsi" w:hAnsiTheme="minorHAnsi" w:cstheme="minorHAnsi"/>
          <w:sz w:val="22"/>
          <w:szCs w:val="22"/>
        </w:rPr>
        <w:t>î</w:t>
      </w:r>
      <w:r w:rsidR="007C6357" w:rsidRPr="00207B8A">
        <w:rPr>
          <w:rFonts w:asciiTheme="minorHAnsi" w:hAnsiTheme="minorHAnsi" w:cstheme="minorHAnsi"/>
          <w:sz w:val="22"/>
          <w:szCs w:val="22"/>
        </w:rPr>
        <w:t>n</w:t>
      </w:r>
      <w:proofErr w:type="spellEnd"/>
      <w:r w:rsidR="007C6357" w:rsidRPr="00207B8A">
        <w:rPr>
          <w:rFonts w:asciiTheme="minorHAnsi" w:hAnsiTheme="minorHAnsi" w:cstheme="minorHAnsi"/>
          <w:sz w:val="22"/>
          <w:szCs w:val="22"/>
        </w:rPr>
        <w:t xml:space="preserve"> </w:t>
      </w:r>
      <w:proofErr w:type="spellStart"/>
      <w:r w:rsidR="007C6357" w:rsidRPr="00207B8A">
        <w:rPr>
          <w:rFonts w:asciiTheme="minorHAnsi" w:hAnsiTheme="minorHAnsi" w:cstheme="minorHAnsi"/>
          <w:sz w:val="22"/>
          <w:szCs w:val="22"/>
        </w:rPr>
        <w:t>func</w:t>
      </w:r>
      <w:r w:rsidR="001E484D">
        <w:rPr>
          <w:rFonts w:asciiTheme="minorHAnsi" w:hAnsiTheme="minorHAnsi" w:cstheme="minorHAnsi"/>
          <w:sz w:val="22"/>
          <w:szCs w:val="22"/>
        </w:rPr>
        <w:t>ț</w:t>
      </w:r>
      <w:r w:rsidR="007C6357" w:rsidRPr="00207B8A">
        <w:rPr>
          <w:rFonts w:asciiTheme="minorHAnsi" w:hAnsiTheme="minorHAnsi" w:cstheme="minorHAnsi"/>
          <w:sz w:val="22"/>
          <w:szCs w:val="22"/>
        </w:rPr>
        <w:t>ie</w:t>
      </w:r>
      <w:proofErr w:type="spellEnd"/>
      <w:r w:rsidR="007C6357" w:rsidRPr="00207B8A">
        <w:rPr>
          <w:rFonts w:asciiTheme="minorHAnsi" w:hAnsiTheme="minorHAnsi" w:cstheme="minorHAnsi"/>
          <w:sz w:val="22"/>
          <w:szCs w:val="22"/>
        </w:rPr>
        <w:t xml:space="preserve"> de:</w:t>
      </w:r>
    </w:p>
    <w:p w14:paraId="656509BA" w14:textId="77777777" w:rsidR="00B94C71" w:rsidRPr="009D1023" w:rsidRDefault="00B94C71" w:rsidP="009D1023">
      <w:pPr>
        <w:spacing w:line="276" w:lineRule="auto"/>
        <w:jc w:val="both"/>
        <w:rPr>
          <w:rFonts w:asciiTheme="minorHAnsi" w:hAnsiTheme="minorHAnsi" w:cstheme="minorHAnsi"/>
          <w:sz w:val="22"/>
          <w:szCs w:val="22"/>
        </w:rPr>
      </w:pPr>
    </w:p>
    <w:p w14:paraId="7032FEDB" w14:textId="35EA9594" w:rsidR="007C6357" w:rsidRPr="009D1023" w:rsidRDefault="007C6357" w:rsidP="009D1023">
      <w:pPr>
        <w:numPr>
          <w:ilvl w:val="0"/>
          <w:numId w:val="20"/>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proofErr w:type="spellStart"/>
      <w:r w:rsidRPr="009D1023">
        <w:rPr>
          <w:rFonts w:asciiTheme="minorHAnsi" w:hAnsiTheme="minorHAnsi" w:cstheme="minorHAnsi"/>
          <w:sz w:val="22"/>
          <w:szCs w:val="22"/>
        </w:rPr>
        <w:t>Referatele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necesitate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realizate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planificarea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portofoliului</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procese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w:t>
      </w:r>
      <w:r w:rsidR="00535FF4">
        <w:rPr>
          <w:rFonts w:asciiTheme="minorHAnsi" w:hAnsiTheme="minorHAnsi" w:cstheme="minorHAnsi"/>
          <w:sz w:val="22"/>
          <w:szCs w:val="22"/>
        </w:rPr>
        <w:t>ție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publică</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pentru</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anul</w:t>
      </w:r>
      <w:proofErr w:type="spellEnd"/>
      <w:r w:rsidR="00535FF4">
        <w:rPr>
          <w:rFonts w:asciiTheme="minorHAnsi" w:hAnsiTheme="minorHAnsi" w:cstheme="minorHAnsi"/>
          <w:sz w:val="22"/>
          <w:szCs w:val="22"/>
        </w:rPr>
        <w:t xml:space="preserve"> </w:t>
      </w:r>
      <w:r w:rsidR="008545B3">
        <w:rPr>
          <w:rFonts w:asciiTheme="minorHAnsi" w:hAnsiTheme="minorHAnsi" w:cstheme="minorHAnsi"/>
          <w:sz w:val="22"/>
          <w:szCs w:val="22"/>
        </w:rPr>
        <w:t>2025</w:t>
      </w:r>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și</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elaboră</w:t>
      </w:r>
      <w:r w:rsidRPr="009D1023">
        <w:rPr>
          <w:rFonts w:asciiTheme="minorHAnsi" w:hAnsiTheme="minorHAnsi" w:cstheme="minorHAnsi"/>
          <w:sz w:val="22"/>
          <w:szCs w:val="22"/>
        </w:rPr>
        <w:t>rii</w:t>
      </w:r>
      <w:proofErr w:type="spellEnd"/>
      <w:r w:rsidRPr="009D1023">
        <w:rPr>
          <w:rFonts w:asciiTheme="minorHAnsi" w:hAnsiTheme="minorHAnsi" w:cstheme="minorHAnsi"/>
          <w:sz w:val="22"/>
          <w:szCs w:val="22"/>
        </w:rPr>
        <w:t xml:space="preserve"> SAAP;</w:t>
      </w:r>
    </w:p>
    <w:p w14:paraId="6F68130A" w14:textId="77777777" w:rsidR="007C6357" w:rsidRPr="009D1023" w:rsidRDefault="007C6357" w:rsidP="009D1023">
      <w:pPr>
        <w:numPr>
          <w:ilvl w:val="0"/>
          <w:numId w:val="20"/>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Data </w:t>
      </w:r>
      <w:proofErr w:type="spellStart"/>
      <w:r w:rsidRPr="009D1023">
        <w:rPr>
          <w:rFonts w:asciiTheme="minorHAnsi" w:hAnsiTheme="minorHAnsi" w:cstheme="minorHAnsi"/>
          <w:sz w:val="22"/>
          <w:szCs w:val="22"/>
        </w:rPr>
        <w:t>revizuiri</w:t>
      </w:r>
      <w:r w:rsidR="00535FF4">
        <w:rPr>
          <w:rFonts w:asciiTheme="minorHAnsi" w:hAnsiTheme="minorHAnsi" w:cstheme="minorHAnsi"/>
          <w:sz w:val="22"/>
          <w:szCs w:val="22"/>
        </w:rPr>
        <w:t>lor</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referatelor</w:t>
      </w:r>
      <w:proofErr w:type="spellEnd"/>
      <w:r w:rsidR="00535FF4">
        <w:rPr>
          <w:rFonts w:asciiTheme="minorHAnsi" w:hAnsiTheme="minorHAnsi" w:cstheme="minorHAnsi"/>
          <w:sz w:val="22"/>
          <w:szCs w:val="22"/>
        </w:rPr>
        <w:t xml:space="preserve"> de </w:t>
      </w:r>
      <w:proofErr w:type="spellStart"/>
      <w:r w:rsidR="00535FF4">
        <w:rPr>
          <w:rFonts w:asciiTheme="minorHAnsi" w:hAnsiTheme="minorHAnsi" w:cstheme="minorHAnsi"/>
          <w:sz w:val="22"/>
          <w:szCs w:val="22"/>
        </w:rPr>
        <w:t>necesitate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în</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cazul</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în</w:t>
      </w:r>
      <w:proofErr w:type="spellEnd"/>
      <w:r w:rsidR="00535FF4">
        <w:rPr>
          <w:rFonts w:asciiTheme="minorHAnsi" w:hAnsiTheme="minorHAnsi" w:cstheme="minorHAnsi"/>
          <w:sz w:val="22"/>
          <w:szCs w:val="22"/>
        </w:rPr>
        <w:t xml:space="preserve"> care </w:t>
      </w:r>
      <w:proofErr w:type="spellStart"/>
      <w:r w:rsidR="00535FF4">
        <w:rPr>
          <w:rFonts w:asciiTheme="minorHAnsi" w:hAnsiTheme="minorHAnsi" w:cstheme="minorHAnsi"/>
          <w:sz w:val="22"/>
          <w:szCs w:val="22"/>
        </w:rPr>
        <w:t>aceste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revizuiri</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vizează</w:t>
      </w:r>
      <w:proofErr w:type="spellEnd"/>
      <w:r w:rsidRPr="009D1023">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cantitatea</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și</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valoarea</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estimată</w:t>
      </w:r>
      <w:proofErr w:type="spellEnd"/>
      <w:r w:rsidR="00535FF4">
        <w:rPr>
          <w:rFonts w:asciiTheme="minorHAnsi" w:hAnsiTheme="minorHAnsi" w:cstheme="minorHAnsi"/>
          <w:sz w:val="22"/>
          <w:szCs w:val="22"/>
        </w:rPr>
        <w:t xml:space="preserve"> a </w:t>
      </w:r>
      <w:proofErr w:type="spellStart"/>
      <w:r w:rsidR="00535FF4">
        <w:rPr>
          <w:rFonts w:asciiTheme="minorHAnsi" w:hAnsiTheme="minorHAnsi" w:cstheme="minorHAnsi"/>
          <w:sz w:val="22"/>
          <w:szCs w:val="22"/>
        </w:rPr>
        <w:t>achiziț</w:t>
      </w:r>
      <w:r w:rsidRPr="009D1023">
        <w:rPr>
          <w:rFonts w:asciiTheme="minorHAnsi" w:hAnsiTheme="minorHAnsi" w:cstheme="minorHAnsi"/>
          <w:sz w:val="22"/>
          <w:szCs w:val="22"/>
        </w:rPr>
        <w:t>iei</w:t>
      </w:r>
      <w:proofErr w:type="spellEnd"/>
      <w:r w:rsidRPr="009D1023">
        <w:rPr>
          <w:rFonts w:asciiTheme="minorHAnsi" w:hAnsiTheme="minorHAnsi" w:cstheme="minorHAnsi"/>
          <w:sz w:val="22"/>
          <w:szCs w:val="22"/>
        </w:rPr>
        <w:t>;</w:t>
      </w:r>
    </w:p>
    <w:p w14:paraId="06AF4DAA" w14:textId="588DC5B2" w:rsidR="000C5989" w:rsidRPr="009D1023" w:rsidRDefault="007C6357" w:rsidP="009D1023">
      <w:pPr>
        <w:numPr>
          <w:ilvl w:val="0"/>
          <w:numId w:val="20"/>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proofErr w:type="spellStart"/>
      <w:r w:rsidRPr="009D1023">
        <w:rPr>
          <w:rFonts w:asciiTheme="minorHAnsi" w:hAnsiTheme="minorHAnsi" w:cstheme="minorHAnsi"/>
          <w:sz w:val="22"/>
          <w:szCs w:val="22"/>
        </w:rPr>
        <w:t>Referatele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nec</w:t>
      </w:r>
      <w:r w:rsidR="00535FF4">
        <w:rPr>
          <w:rFonts w:asciiTheme="minorHAnsi" w:hAnsiTheme="minorHAnsi" w:cstheme="minorHAnsi"/>
          <w:sz w:val="22"/>
          <w:szCs w:val="22"/>
        </w:rPr>
        <w:t>esitate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realizate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pentru</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achiziții</w:t>
      </w:r>
      <w:proofErr w:type="spellEnd"/>
      <w:r w:rsidR="00535FF4">
        <w:rPr>
          <w:rFonts w:asciiTheme="minorHAnsi" w:hAnsiTheme="minorHAnsi" w:cstheme="minorHAnsi"/>
          <w:sz w:val="22"/>
          <w:szCs w:val="22"/>
        </w:rPr>
        <w:t xml:space="preserve"> care nu au </w:t>
      </w:r>
      <w:proofErr w:type="spellStart"/>
      <w:r w:rsidR="00535FF4">
        <w:rPr>
          <w:rFonts w:asciiTheme="minorHAnsi" w:hAnsiTheme="minorHAnsi" w:cstheme="minorHAnsi"/>
          <w:sz w:val="22"/>
          <w:szCs w:val="22"/>
        </w:rPr>
        <w:t>fost</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cuprinse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în</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varianta</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inițială</w:t>
      </w:r>
      <w:proofErr w:type="spellEnd"/>
      <w:r w:rsidRPr="009D1023">
        <w:rPr>
          <w:rFonts w:asciiTheme="minorHAnsi" w:hAnsiTheme="minorHAnsi" w:cstheme="minorHAnsi"/>
          <w:sz w:val="22"/>
          <w:szCs w:val="22"/>
        </w:rPr>
        <w:t xml:space="preserve"> a PAAP </w:t>
      </w:r>
      <w:r w:rsidR="008545B3">
        <w:rPr>
          <w:rFonts w:asciiTheme="minorHAnsi" w:hAnsiTheme="minorHAnsi" w:cstheme="minorHAnsi"/>
          <w:sz w:val="22"/>
          <w:szCs w:val="22"/>
        </w:rPr>
        <w:t>2025</w:t>
      </w:r>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sau</w:t>
      </w:r>
      <w:proofErr w:type="spellEnd"/>
      <w:r w:rsidR="00535FF4">
        <w:rPr>
          <w:rFonts w:asciiTheme="minorHAnsi" w:hAnsiTheme="minorHAnsi" w:cstheme="minorHAnsi"/>
          <w:sz w:val="22"/>
          <w:szCs w:val="22"/>
        </w:rPr>
        <w:t xml:space="preserve"> </w:t>
      </w:r>
      <w:proofErr w:type="gramStart"/>
      <w:r w:rsidR="00535FF4">
        <w:rPr>
          <w:rFonts w:asciiTheme="minorHAnsi" w:hAnsiTheme="minorHAnsi" w:cstheme="minorHAnsi"/>
          <w:sz w:val="22"/>
          <w:szCs w:val="22"/>
        </w:rPr>
        <w:t>a</w:t>
      </w:r>
      <w:proofErr w:type="gram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anexei</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privind</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achizițiile</w:t>
      </w:r>
      <w:proofErr w:type="spellEnd"/>
      <w:r w:rsidR="00535FF4">
        <w:rPr>
          <w:rFonts w:asciiTheme="minorHAnsi" w:hAnsiTheme="minorHAnsi" w:cstheme="minorHAnsi"/>
          <w:sz w:val="22"/>
          <w:szCs w:val="22"/>
        </w:rPr>
        <w:t xml:space="preserve"> </w:t>
      </w:r>
      <w:proofErr w:type="spellStart"/>
      <w:r w:rsidR="00535FF4">
        <w:rPr>
          <w:rFonts w:asciiTheme="minorHAnsi" w:hAnsiTheme="minorHAnsi" w:cstheme="minorHAnsi"/>
          <w:sz w:val="22"/>
          <w:szCs w:val="22"/>
        </w:rPr>
        <w:t>directe</w:t>
      </w:r>
      <w:proofErr w:type="spellEnd"/>
      <w:r w:rsidR="00535FF4">
        <w:rPr>
          <w:rFonts w:asciiTheme="minorHAnsi" w:hAnsiTheme="minorHAnsi" w:cstheme="minorHAnsi"/>
          <w:sz w:val="22"/>
          <w:szCs w:val="22"/>
        </w:rPr>
        <w:t>.</w:t>
      </w:r>
      <w:r w:rsidRPr="009D1023">
        <w:rPr>
          <w:rFonts w:asciiTheme="minorHAnsi" w:hAnsiTheme="minorHAnsi" w:cstheme="minorHAnsi"/>
          <w:sz w:val="22"/>
          <w:szCs w:val="22"/>
        </w:rPr>
        <w:t xml:space="preserve"> </w:t>
      </w:r>
    </w:p>
    <w:p w14:paraId="0E431CF2" w14:textId="77777777" w:rsidR="00507044" w:rsidRPr="009D1023" w:rsidRDefault="00190432" w:rsidP="009D1023">
      <w:pPr>
        <w:pStyle w:val="Titlu1"/>
        <w:numPr>
          <w:ilvl w:val="1"/>
          <w:numId w:val="9"/>
        </w:numPr>
        <w:spacing w:line="276" w:lineRule="auto"/>
        <w:jc w:val="both"/>
        <w:rPr>
          <w:rFonts w:asciiTheme="minorHAnsi" w:hAnsiTheme="minorHAnsi" w:cstheme="minorHAnsi"/>
          <w:sz w:val="22"/>
          <w:szCs w:val="22"/>
          <w:lang w:val="it-IT"/>
        </w:rPr>
      </w:pPr>
      <w:bookmarkStart w:id="18" w:name="_Toc466437637"/>
      <w:bookmarkStart w:id="19" w:name="_Toc469387780"/>
      <w:r w:rsidRPr="009D1023">
        <w:rPr>
          <w:rFonts w:asciiTheme="minorHAnsi" w:hAnsiTheme="minorHAnsi" w:cstheme="minorHAnsi"/>
          <w:sz w:val="22"/>
          <w:szCs w:val="22"/>
          <w:lang w:val="it-IT"/>
        </w:rPr>
        <w:t>Informații utilizate î</w:t>
      </w:r>
      <w:r w:rsidR="009737A3" w:rsidRPr="009D1023">
        <w:rPr>
          <w:rFonts w:asciiTheme="minorHAnsi" w:hAnsiTheme="minorHAnsi" w:cstheme="minorHAnsi"/>
          <w:sz w:val="22"/>
          <w:szCs w:val="22"/>
          <w:lang w:val="it-IT"/>
        </w:rPr>
        <w:t xml:space="preserve">n elaborarea PAAP extrase din </w:t>
      </w:r>
      <w:r w:rsidRPr="009D1023">
        <w:rPr>
          <w:rFonts w:asciiTheme="minorHAnsi" w:hAnsiTheme="minorHAnsi" w:cstheme="minorHAnsi"/>
          <w:sz w:val="22"/>
          <w:szCs w:val="22"/>
          <w:lang w:val="it-IT"/>
        </w:rPr>
        <w:t>analiza portofoliului de achiziții și a pieței că</w:t>
      </w:r>
      <w:r w:rsidR="009737A3" w:rsidRPr="009D1023">
        <w:rPr>
          <w:rFonts w:asciiTheme="minorHAnsi" w:hAnsiTheme="minorHAnsi" w:cstheme="minorHAnsi"/>
          <w:sz w:val="22"/>
          <w:szCs w:val="22"/>
          <w:lang w:val="it-IT"/>
        </w:rPr>
        <w:t>reia se adreseaz</w:t>
      </w:r>
      <w:bookmarkEnd w:id="18"/>
      <w:r w:rsidRPr="009D1023">
        <w:rPr>
          <w:rFonts w:asciiTheme="minorHAnsi" w:hAnsiTheme="minorHAnsi" w:cstheme="minorHAnsi"/>
          <w:sz w:val="22"/>
          <w:szCs w:val="22"/>
          <w:lang w:val="it-IT"/>
        </w:rPr>
        <w:t>ă</w:t>
      </w:r>
      <w:bookmarkEnd w:id="19"/>
    </w:p>
    <w:p w14:paraId="3FBA2D81" w14:textId="77777777" w:rsidR="008D0A87" w:rsidRPr="009D1023" w:rsidRDefault="008D0A87" w:rsidP="009D1023">
      <w:pPr>
        <w:spacing w:line="276" w:lineRule="auto"/>
        <w:jc w:val="both"/>
        <w:rPr>
          <w:rFonts w:asciiTheme="minorHAnsi" w:hAnsiTheme="minorHAnsi" w:cstheme="minorHAnsi"/>
          <w:i/>
          <w:sz w:val="22"/>
          <w:szCs w:val="22"/>
          <w:highlight w:val="lightGray"/>
          <w:lang w:val="ro-RO"/>
        </w:rPr>
      </w:pPr>
    </w:p>
    <w:p w14:paraId="6470938A" w14:textId="77777777" w:rsidR="00E64566" w:rsidRPr="009D1023" w:rsidRDefault="00FB4D7B" w:rsidP="009D1023">
      <w:pPr>
        <w:spacing w:line="276" w:lineRule="auto"/>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 xml:space="preserve">Deciziile </w:t>
      </w:r>
      <w:r w:rsidR="008758C0" w:rsidRPr="009D1023">
        <w:rPr>
          <w:rFonts w:asciiTheme="minorHAnsi" w:hAnsiTheme="minorHAnsi" w:cstheme="minorHAnsi"/>
          <w:sz w:val="22"/>
          <w:szCs w:val="22"/>
          <w:lang w:val="ro-RO"/>
        </w:rPr>
        <w:t>ce stau la baza conținutului</w:t>
      </w:r>
      <w:r w:rsidRPr="009D1023">
        <w:rPr>
          <w:rFonts w:asciiTheme="minorHAnsi" w:hAnsiTheme="minorHAnsi" w:cstheme="minorHAnsi"/>
          <w:sz w:val="22"/>
          <w:szCs w:val="22"/>
          <w:lang w:val="it-IT"/>
        </w:rPr>
        <w:t xml:space="preserve"> PAAP au fost realizate</w:t>
      </w:r>
      <w:r w:rsidR="0063648B" w:rsidRPr="009D1023">
        <w:rPr>
          <w:rFonts w:asciiTheme="minorHAnsi" w:hAnsiTheme="minorHAnsi" w:cstheme="minorHAnsi"/>
          <w:sz w:val="22"/>
          <w:szCs w:val="22"/>
          <w:lang w:val="it-IT"/>
        </w:rPr>
        <w:t xml:space="preserve"> </w:t>
      </w:r>
      <w:r w:rsidRPr="009D1023">
        <w:rPr>
          <w:rFonts w:asciiTheme="minorHAnsi" w:hAnsiTheme="minorHAnsi" w:cstheme="minorHAnsi"/>
          <w:sz w:val="22"/>
          <w:szCs w:val="22"/>
          <w:lang w:val="ro-RO"/>
        </w:rPr>
        <w:t xml:space="preserve">cu luarea în considerare a </w:t>
      </w:r>
      <w:r w:rsidR="00B61D71" w:rsidRPr="009D1023">
        <w:rPr>
          <w:rFonts w:asciiTheme="minorHAnsi" w:hAnsiTheme="minorHAnsi" w:cstheme="minorHAnsi"/>
          <w:sz w:val="22"/>
          <w:szCs w:val="22"/>
          <w:lang w:val="ro-RO"/>
        </w:rPr>
        <w:t>următoarelor</w:t>
      </w:r>
      <w:r w:rsidR="00FE7676" w:rsidRPr="009D1023">
        <w:rPr>
          <w:rFonts w:asciiTheme="minorHAnsi" w:hAnsiTheme="minorHAnsi" w:cstheme="minorHAnsi"/>
          <w:sz w:val="22"/>
          <w:szCs w:val="22"/>
          <w:lang w:val="ro-RO"/>
        </w:rPr>
        <w:t xml:space="preserve"> elemente</w:t>
      </w:r>
      <w:r w:rsidRPr="009D1023">
        <w:rPr>
          <w:rFonts w:asciiTheme="minorHAnsi" w:hAnsiTheme="minorHAnsi" w:cstheme="minorHAnsi"/>
          <w:sz w:val="22"/>
          <w:szCs w:val="22"/>
          <w:lang w:val="ro-RO"/>
        </w:rPr>
        <w:t>:</w:t>
      </w:r>
    </w:p>
    <w:p w14:paraId="4DD901A1" w14:textId="77777777" w:rsidR="00BF7617" w:rsidRPr="009D1023" w:rsidRDefault="00FB4D7B" w:rsidP="009D1023">
      <w:pPr>
        <w:pStyle w:val="Listparagraf"/>
        <w:numPr>
          <w:ilvl w:val="0"/>
          <w:numId w:val="5"/>
        </w:numPr>
        <w:tabs>
          <w:tab w:val="clear" w:pos="720"/>
          <w:tab w:val="left" w:pos="284"/>
        </w:tabs>
        <w:spacing w:line="276" w:lineRule="auto"/>
        <w:ind w:left="284" w:hanging="284"/>
        <w:jc w:val="both"/>
        <w:rPr>
          <w:rFonts w:asciiTheme="minorHAnsi" w:hAnsiTheme="minorHAnsi" w:cstheme="minorHAnsi"/>
          <w:sz w:val="22"/>
          <w:szCs w:val="22"/>
          <w:lang w:val="ro-RO"/>
        </w:rPr>
      </w:pPr>
      <w:proofErr w:type="spellStart"/>
      <w:r w:rsidRPr="009D1023">
        <w:rPr>
          <w:rFonts w:asciiTheme="minorHAnsi" w:hAnsiTheme="minorHAnsi" w:cstheme="minorHAnsi"/>
          <w:sz w:val="22"/>
          <w:szCs w:val="22"/>
          <w:lang w:val="ro-RO"/>
        </w:rPr>
        <w:t>Pozi</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ionarea</w:t>
      </w:r>
      <w:proofErr w:type="spellEnd"/>
      <w:r w:rsidRPr="009D1023">
        <w:rPr>
          <w:rFonts w:asciiTheme="minorHAnsi" w:hAnsiTheme="minorHAnsi" w:cstheme="minorHAnsi"/>
          <w:sz w:val="22"/>
          <w:szCs w:val="22"/>
          <w:lang w:val="ro-RO"/>
        </w:rPr>
        <w:t xml:space="preserve"> obiectului </w:t>
      </w:r>
      <w:r w:rsidR="0091125E" w:rsidRPr="009D1023">
        <w:rPr>
          <w:rFonts w:asciiTheme="minorHAnsi" w:hAnsiTheme="minorHAnsi" w:cstheme="minorHAnsi"/>
          <w:sz w:val="22"/>
          <w:szCs w:val="22"/>
          <w:lang w:val="ro-RO"/>
        </w:rPr>
        <w:t xml:space="preserve">unui </w:t>
      </w:r>
      <w:r w:rsidRPr="009D1023">
        <w:rPr>
          <w:rFonts w:asciiTheme="minorHAnsi" w:hAnsiTheme="minorHAnsi" w:cstheme="minorHAnsi"/>
          <w:sz w:val="22"/>
          <w:szCs w:val="22"/>
          <w:lang w:val="ro-RO"/>
        </w:rPr>
        <w:t>contract</w:t>
      </w:r>
      <w:r w:rsidR="00BF7617" w:rsidRPr="009D1023">
        <w:rPr>
          <w:rFonts w:asciiTheme="minorHAnsi" w:hAnsiTheme="minorHAnsi" w:cstheme="minorHAnsi"/>
          <w:sz w:val="22"/>
          <w:szCs w:val="22"/>
          <w:lang w:val="ro-RO"/>
        </w:rPr>
        <w:t xml:space="preserve">, a unei rețele de contracte </w:t>
      </w:r>
      <w:r w:rsidR="008758C0" w:rsidRPr="009D1023">
        <w:rPr>
          <w:rFonts w:asciiTheme="minorHAnsi" w:hAnsiTheme="minorHAnsi" w:cstheme="minorHAnsi"/>
          <w:sz w:val="22"/>
          <w:szCs w:val="22"/>
          <w:lang w:val="ro-RO"/>
        </w:rPr>
        <w:t>constituită pe criterii</w:t>
      </w:r>
      <w:r w:rsidRPr="009D1023">
        <w:rPr>
          <w:rFonts w:asciiTheme="minorHAnsi" w:hAnsiTheme="minorHAnsi" w:cstheme="minorHAnsi"/>
          <w:sz w:val="22"/>
          <w:szCs w:val="22"/>
          <w:lang w:val="ro-RO"/>
        </w:rPr>
        <w:t xml:space="preserve"> </w:t>
      </w:r>
      <w:proofErr w:type="spellStart"/>
      <w:r w:rsidRPr="009D1023">
        <w:rPr>
          <w:rFonts w:asciiTheme="minorHAnsi" w:hAnsiTheme="minorHAnsi" w:cstheme="minorHAnsi"/>
          <w:sz w:val="22"/>
          <w:szCs w:val="22"/>
          <w:lang w:val="ro-RO"/>
        </w:rPr>
        <w:t>func</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ionale</w:t>
      </w:r>
      <w:proofErr w:type="spellEnd"/>
      <w:r w:rsidRPr="009D1023">
        <w:rPr>
          <w:rFonts w:asciiTheme="minorHAnsi" w:hAnsiTheme="minorHAnsi" w:cstheme="minorHAnsi"/>
          <w:sz w:val="22"/>
          <w:szCs w:val="22"/>
          <w:lang w:val="ro-RO"/>
        </w:rPr>
        <w:t xml:space="preserve"> sau temporale</w:t>
      </w:r>
      <w:r w:rsidR="00DE62E3" w:rsidRPr="009D1023">
        <w:rPr>
          <w:rFonts w:asciiTheme="minorHAnsi" w:hAnsiTheme="minorHAnsi" w:cstheme="minorHAnsi"/>
          <w:sz w:val="22"/>
          <w:szCs w:val="22"/>
          <w:lang w:val="ro-RO"/>
        </w:rPr>
        <w:t xml:space="preserve"> </w:t>
      </w:r>
      <w:r w:rsidR="00B61D71" w:rsidRPr="009D1023">
        <w:rPr>
          <w:rFonts w:asciiTheme="minorHAnsi" w:hAnsiTheme="minorHAnsi" w:cstheme="minorHAnsi"/>
          <w:sz w:val="22"/>
          <w:szCs w:val="22"/>
          <w:lang w:val="ro-RO"/>
        </w:rPr>
        <w:t>î</w:t>
      </w:r>
      <w:r w:rsidRPr="009D1023">
        <w:rPr>
          <w:rFonts w:asciiTheme="minorHAnsi" w:hAnsiTheme="minorHAnsi" w:cstheme="minorHAnsi"/>
          <w:sz w:val="22"/>
          <w:szCs w:val="22"/>
          <w:lang w:val="ro-RO"/>
        </w:rPr>
        <w:t xml:space="preserve">n </w:t>
      </w:r>
      <w:r w:rsidR="000B5107" w:rsidRPr="009D1023">
        <w:rPr>
          <w:rFonts w:asciiTheme="minorHAnsi" w:hAnsiTheme="minorHAnsi" w:cstheme="minorHAnsi"/>
          <w:sz w:val="22"/>
          <w:szCs w:val="22"/>
          <w:lang w:val="ro-RO"/>
        </w:rPr>
        <w:t xml:space="preserve">Matricea de </w:t>
      </w:r>
      <w:proofErr w:type="spellStart"/>
      <w:r w:rsidR="000B5107" w:rsidRPr="009D1023">
        <w:rPr>
          <w:rFonts w:asciiTheme="minorHAnsi" w:hAnsiTheme="minorHAnsi" w:cstheme="minorHAnsi"/>
          <w:sz w:val="22"/>
          <w:szCs w:val="22"/>
          <w:lang w:val="ro-RO"/>
        </w:rPr>
        <w:t>pozitionare</w:t>
      </w:r>
      <w:proofErr w:type="spellEnd"/>
      <w:r w:rsidR="000B5107" w:rsidRPr="009D1023">
        <w:rPr>
          <w:rFonts w:asciiTheme="minorHAnsi" w:hAnsiTheme="minorHAnsi" w:cstheme="minorHAnsi"/>
          <w:sz w:val="22"/>
          <w:szCs w:val="22"/>
          <w:lang w:val="ro-RO"/>
        </w:rPr>
        <w:t xml:space="preserve"> a obiectului contractului </w:t>
      </w:r>
    </w:p>
    <w:p w14:paraId="192057EE" w14:textId="77777777" w:rsidR="003945E4" w:rsidRPr="009D1023" w:rsidRDefault="003945E4" w:rsidP="009D1023">
      <w:pPr>
        <w:pStyle w:val="Listparagraf"/>
        <w:tabs>
          <w:tab w:val="clear" w:pos="720"/>
          <w:tab w:val="left" w:pos="284"/>
        </w:tabs>
        <w:spacing w:line="276" w:lineRule="auto"/>
        <w:ind w:left="284"/>
        <w:jc w:val="both"/>
        <w:rPr>
          <w:rFonts w:asciiTheme="minorHAnsi" w:hAnsiTheme="minorHAnsi" w:cstheme="minorHAnsi"/>
          <w:sz w:val="22"/>
          <w:szCs w:val="22"/>
          <w:lang w:val="ro-RO"/>
        </w:rPr>
      </w:pPr>
      <w:r w:rsidRPr="009D1023">
        <w:rPr>
          <w:rFonts w:asciiTheme="minorHAnsi" w:hAnsiTheme="minorHAnsi" w:cstheme="minorHAnsi"/>
          <w:sz w:val="22"/>
          <w:szCs w:val="22"/>
          <w:u w:val="single"/>
          <w:lang w:val="ro-RO"/>
        </w:rPr>
        <w:t>Cadranul I</w:t>
      </w:r>
      <w:r w:rsidRPr="009D1023">
        <w:rPr>
          <w:rFonts w:asciiTheme="minorHAnsi" w:hAnsiTheme="minorHAnsi" w:cstheme="minorHAnsi"/>
          <w:sz w:val="22"/>
          <w:szCs w:val="22"/>
          <w:lang w:val="ro-RO"/>
        </w:rPr>
        <w:t xml:space="preserve"> </w:t>
      </w:r>
      <w:r w:rsidR="00CA109C">
        <w:rPr>
          <w:rFonts w:asciiTheme="minorHAnsi" w:hAnsiTheme="minorHAnsi" w:cstheme="minorHAnsi"/>
          <w:sz w:val="22"/>
          <w:szCs w:val="22"/>
          <w:lang w:val="ro-RO"/>
        </w:rPr>
        <w:t>–</w:t>
      </w:r>
      <w:r w:rsidRPr="009D1023">
        <w:rPr>
          <w:rFonts w:asciiTheme="minorHAnsi" w:hAnsiTheme="minorHAnsi" w:cstheme="minorHAnsi"/>
          <w:sz w:val="22"/>
          <w:szCs w:val="22"/>
          <w:lang w:val="ro-RO"/>
        </w:rPr>
        <w:t xml:space="preserve"> </w:t>
      </w:r>
      <w:proofErr w:type="spellStart"/>
      <w:r w:rsidR="00CA109C">
        <w:rPr>
          <w:rFonts w:asciiTheme="minorHAnsi" w:hAnsiTheme="minorHAnsi" w:cstheme="minorHAnsi"/>
          <w:sz w:val="22"/>
          <w:szCs w:val="22"/>
          <w:lang w:val="ro-RO"/>
        </w:rPr>
        <w:t>achizitie</w:t>
      </w:r>
      <w:proofErr w:type="spellEnd"/>
      <w:r w:rsidR="00CA109C">
        <w:rPr>
          <w:rFonts w:asciiTheme="minorHAnsi" w:hAnsiTheme="minorHAnsi" w:cstheme="minorHAnsi"/>
          <w:sz w:val="22"/>
          <w:szCs w:val="22"/>
          <w:lang w:val="ro-RO"/>
        </w:rPr>
        <w:t xml:space="preserve"> soft, </w:t>
      </w:r>
    </w:p>
    <w:p w14:paraId="08DA0228" w14:textId="77777777" w:rsidR="003945E4" w:rsidRPr="00A65A33" w:rsidRDefault="003945E4" w:rsidP="00A65A33">
      <w:pPr>
        <w:pStyle w:val="Listparagraf"/>
        <w:tabs>
          <w:tab w:val="clear" w:pos="720"/>
          <w:tab w:val="left" w:pos="284"/>
        </w:tabs>
        <w:spacing w:line="276" w:lineRule="auto"/>
        <w:ind w:left="284"/>
        <w:jc w:val="both"/>
        <w:rPr>
          <w:rFonts w:asciiTheme="minorHAnsi" w:hAnsiTheme="minorHAnsi" w:cstheme="minorHAnsi"/>
          <w:sz w:val="22"/>
          <w:szCs w:val="22"/>
          <w:lang w:val="ro-RO"/>
        </w:rPr>
      </w:pPr>
      <w:r w:rsidRPr="009D1023">
        <w:rPr>
          <w:rFonts w:asciiTheme="minorHAnsi" w:hAnsiTheme="minorHAnsi" w:cstheme="minorHAnsi"/>
          <w:sz w:val="22"/>
          <w:szCs w:val="22"/>
          <w:u w:val="single"/>
          <w:lang w:val="ro-RO"/>
        </w:rPr>
        <w:t>Cadranul II</w:t>
      </w:r>
      <w:r w:rsidRPr="009D1023">
        <w:rPr>
          <w:rFonts w:asciiTheme="minorHAnsi" w:hAnsiTheme="minorHAnsi" w:cstheme="minorHAnsi"/>
          <w:sz w:val="22"/>
          <w:szCs w:val="22"/>
          <w:lang w:val="ro-RO"/>
        </w:rPr>
        <w:t xml:space="preserve"> </w:t>
      </w:r>
      <w:r w:rsidR="00CA109C">
        <w:rPr>
          <w:rFonts w:asciiTheme="minorHAnsi" w:hAnsiTheme="minorHAnsi" w:cstheme="minorHAnsi"/>
          <w:sz w:val="22"/>
          <w:szCs w:val="22"/>
          <w:lang w:val="ro-RO"/>
        </w:rPr>
        <w:t>–</w:t>
      </w:r>
      <w:r w:rsidRPr="009D1023">
        <w:rPr>
          <w:rFonts w:asciiTheme="minorHAnsi" w:hAnsiTheme="minorHAnsi" w:cstheme="minorHAnsi"/>
          <w:sz w:val="22"/>
          <w:szCs w:val="22"/>
          <w:lang w:val="ro-RO"/>
        </w:rPr>
        <w:t xml:space="preserve"> </w:t>
      </w:r>
      <w:r w:rsidR="00CA109C">
        <w:rPr>
          <w:rFonts w:asciiTheme="minorHAnsi" w:hAnsiTheme="minorHAnsi" w:cstheme="minorHAnsi"/>
          <w:sz w:val="22"/>
          <w:szCs w:val="22"/>
          <w:lang w:val="ro-RO"/>
        </w:rPr>
        <w:t xml:space="preserve">achiziție </w:t>
      </w:r>
      <w:r w:rsidR="00325B78">
        <w:rPr>
          <w:rFonts w:asciiTheme="minorHAnsi" w:hAnsiTheme="minorHAnsi" w:cstheme="minorHAnsi"/>
          <w:sz w:val="22"/>
          <w:szCs w:val="22"/>
          <w:lang w:val="ro-RO"/>
        </w:rPr>
        <w:t xml:space="preserve">piese de </w:t>
      </w:r>
      <w:proofErr w:type="spellStart"/>
      <w:r w:rsidR="00325B78">
        <w:rPr>
          <w:rFonts w:asciiTheme="minorHAnsi" w:hAnsiTheme="minorHAnsi" w:cstheme="minorHAnsi"/>
          <w:sz w:val="22"/>
          <w:szCs w:val="22"/>
          <w:lang w:val="ro-RO"/>
        </w:rPr>
        <w:t>schimb,echipamente</w:t>
      </w:r>
      <w:proofErr w:type="spellEnd"/>
      <w:r w:rsidR="00325B78">
        <w:rPr>
          <w:rFonts w:asciiTheme="minorHAnsi" w:hAnsiTheme="minorHAnsi" w:cstheme="minorHAnsi"/>
          <w:sz w:val="22"/>
          <w:szCs w:val="22"/>
          <w:lang w:val="ro-RO"/>
        </w:rPr>
        <w:t xml:space="preserve"> de </w:t>
      </w:r>
      <w:proofErr w:type="spellStart"/>
      <w:r w:rsidR="00325B78">
        <w:rPr>
          <w:rFonts w:asciiTheme="minorHAnsi" w:hAnsiTheme="minorHAnsi" w:cstheme="minorHAnsi"/>
          <w:sz w:val="22"/>
          <w:szCs w:val="22"/>
          <w:lang w:val="ro-RO"/>
        </w:rPr>
        <w:t>protectie,papetarie</w:t>
      </w:r>
      <w:proofErr w:type="spellEnd"/>
    </w:p>
    <w:p w14:paraId="2E9170F4" w14:textId="77777777" w:rsidR="003945E4" w:rsidRPr="00A65A33" w:rsidRDefault="003945E4" w:rsidP="00A65A33">
      <w:pPr>
        <w:pStyle w:val="Listparagraf"/>
        <w:tabs>
          <w:tab w:val="clear" w:pos="720"/>
          <w:tab w:val="left" w:pos="284"/>
        </w:tabs>
        <w:spacing w:line="276" w:lineRule="auto"/>
        <w:ind w:left="284"/>
        <w:jc w:val="both"/>
        <w:rPr>
          <w:rFonts w:asciiTheme="minorHAnsi" w:hAnsiTheme="minorHAnsi" w:cstheme="minorHAnsi"/>
          <w:sz w:val="22"/>
          <w:szCs w:val="22"/>
          <w:lang w:val="ro-RO"/>
        </w:rPr>
      </w:pPr>
      <w:r w:rsidRPr="009D1023">
        <w:rPr>
          <w:rFonts w:asciiTheme="minorHAnsi" w:hAnsiTheme="minorHAnsi" w:cstheme="minorHAnsi"/>
          <w:sz w:val="22"/>
          <w:szCs w:val="22"/>
          <w:u w:val="single"/>
          <w:lang w:val="ro-RO"/>
        </w:rPr>
        <w:t>Cadranul III</w:t>
      </w:r>
      <w:r w:rsidRPr="009D1023">
        <w:rPr>
          <w:rFonts w:asciiTheme="minorHAnsi" w:hAnsiTheme="minorHAnsi" w:cstheme="minorHAnsi"/>
          <w:sz w:val="22"/>
          <w:szCs w:val="22"/>
          <w:lang w:val="ro-RO"/>
        </w:rPr>
        <w:t xml:space="preserve"> </w:t>
      </w:r>
      <w:r w:rsidR="00CA109C">
        <w:rPr>
          <w:rFonts w:asciiTheme="minorHAnsi" w:hAnsiTheme="minorHAnsi" w:cstheme="minorHAnsi"/>
          <w:sz w:val="22"/>
          <w:szCs w:val="22"/>
          <w:lang w:val="ro-RO"/>
        </w:rPr>
        <w:t>–</w:t>
      </w:r>
      <w:r w:rsidRPr="009D1023">
        <w:rPr>
          <w:rFonts w:asciiTheme="minorHAnsi" w:hAnsiTheme="minorHAnsi" w:cstheme="minorHAnsi"/>
          <w:sz w:val="22"/>
          <w:szCs w:val="22"/>
          <w:lang w:val="ro-RO"/>
        </w:rPr>
        <w:t xml:space="preserve"> </w:t>
      </w:r>
      <w:r w:rsidR="00CA109C">
        <w:rPr>
          <w:rFonts w:asciiTheme="minorHAnsi" w:hAnsiTheme="minorHAnsi" w:cstheme="minorHAnsi"/>
          <w:sz w:val="22"/>
          <w:szCs w:val="22"/>
          <w:lang w:val="ro-RO"/>
        </w:rPr>
        <w:t>achiziție utilaje agricole, achiziție motorină</w:t>
      </w:r>
    </w:p>
    <w:p w14:paraId="1CA711DE" w14:textId="77777777" w:rsidR="003945E4" w:rsidRDefault="003945E4" w:rsidP="00A65A33">
      <w:pPr>
        <w:pStyle w:val="Listparagraf"/>
        <w:tabs>
          <w:tab w:val="clear" w:pos="720"/>
          <w:tab w:val="left" w:pos="284"/>
        </w:tabs>
        <w:spacing w:line="276" w:lineRule="auto"/>
        <w:ind w:left="284"/>
        <w:jc w:val="both"/>
        <w:rPr>
          <w:rFonts w:asciiTheme="minorHAnsi" w:hAnsiTheme="minorHAnsi" w:cstheme="minorHAnsi"/>
          <w:sz w:val="22"/>
          <w:szCs w:val="22"/>
          <w:highlight w:val="yellow"/>
          <w:lang w:val="ro-RO"/>
        </w:rPr>
      </w:pPr>
      <w:r w:rsidRPr="009D1023">
        <w:rPr>
          <w:rFonts w:asciiTheme="minorHAnsi" w:hAnsiTheme="minorHAnsi" w:cstheme="minorHAnsi"/>
          <w:sz w:val="22"/>
          <w:szCs w:val="22"/>
          <w:u w:val="single"/>
          <w:lang w:val="ro-RO"/>
        </w:rPr>
        <w:t>Cadranul IV</w:t>
      </w:r>
      <w:r w:rsidR="00CA109C">
        <w:rPr>
          <w:rFonts w:asciiTheme="minorHAnsi" w:hAnsiTheme="minorHAnsi" w:cstheme="minorHAnsi"/>
          <w:sz w:val="22"/>
          <w:szCs w:val="22"/>
          <w:lang w:val="ro-RO"/>
        </w:rPr>
        <w:t xml:space="preserve"> –, </w:t>
      </w:r>
      <w:proofErr w:type="spellStart"/>
      <w:r w:rsidR="00CA109C">
        <w:rPr>
          <w:rFonts w:asciiTheme="minorHAnsi" w:hAnsiTheme="minorHAnsi" w:cstheme="minorHAnsi"/>
          <w:sz w:val="22"/>
          <w:szCs w:val="22"/>
          <w:lang w:val="ro-RO"/>
        </w:rPr>
        <w:t>îngrașăminte</w:t>
      </w:r>
      <w:proofErr w:type="spellEnd"/>
      <w:r w:rsidR="00CA109C">
        <w:rPr>
          <w:rFonts w:asciiTheme="minorHAnsi" w:hAnsiTheme="minorHAnsi" w:cstheme="minorHAnsi"/>
          <w:sz w:val="22"/>
          <w:szCs w:val="22"/>
          <w:lang w:val="ro-RO"/>
        </w:rPr>
        <w:t xml:space="preserve"> chimice</w:t>
      </w:r>
      <w:r w:rsidR="00325B78">
        <w:rPr>
          <w:rFonts w:asciiTheme="minorHAnsi" w:hAnsiTheme="minorHAnsi" w:cstheme="minorHAnsi"/>
          <w:sz w:val="22"/>
          <w:szCs w:val="22"/>
          <w:lang w:val="ro-RO"/>
        </w:rPr>
        <w:t xml:space="preserve">, pesticide, </w:t>
      </w:r>
      <w:proofErr w:type="spellStart"/>
      <w:r w:rsidR="00325B78">
        <w:rPr>
          <w:rFonts w:asciiTheme="minorHAnsi" w:hAnsiTheme="minorHAnsi" w:cstheme="minorHAnsi"/>
          <w:sz w:val="22"/>
          <w:szCs w:val="22"/>
          <w:lang w:val="ro-RO"/>
        </w:rPr>
        <w:t>seminte</w:t>
      </w:r>
      <w:proofErr w:type="spellEnd"/>
    </w:p>
    <w:p w14:paraId="5065213A" w14:textId="77777777" w:rsidR="00F871FF" w:rsidRPr="00A65A33" w:rsidRDefault="00F871FF" w:rsidP="00A65A33">
      <w:pPr>
        <w:pStyle w:val="Listparagraf"/>
        <w:tabs>
          <w:tab w:val="clear" w:pos="720"/>
          <w:tab w:val="left" w:pos="284"/>
        </w:tabs>
        <w:spacing w:line="276" w:lineRule="auto"/>
        <w:ind w:left="284"/>
        <w:jc w:val="both"/>
        <w:rPr>
          <w:rFonts w:asciiTheme="minorHAnsi" w:hAnsiTheme="minorHAnsi" w:cstheme="minorHAnsi"/>
          <w:sz w:val="22"/>
          <w:szCs w:val="22"/>
          <w:lang w:val="ro-RO"/>
        </w:rPr>
      </w:pPr>
    </w:p>
    <w:p w14:paraId="52B89505" w14:textId="77777777" w:rsidR="00DD12F5" w:rsidRDefault="008758C0" w:rsidP="009D1023">
      <w:pPr>
        <w:pStyle w:val="Listparagraf"/>
        <w:numPr>
          <w:ilvl w:val="0"/>
          <w:numId w:val="5"/>
        </w:numPr>
        <w:tabs>
          <w:tab w:val="clear" w:pos="720"/>
          <w:tab w:val="left" w:pos="284"/>
        </w:tabs>
        <w:spacing w:line="276" w:lineRule="auto"/>
        <w:ind w:left="284" w:hanging="284"/>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Caracteristicile pie</w:t>
      </w:r>
      <w:r w:rsidR="00FB4D7B" w:rsidRPr="009D1023">
        <w:rPr>
          <w:rFonts w:asciiTheme="minorHAnsi" w:hAnsiTheme="minorHAnsi" w:cstheme="minorHAnsi"/>
          <w:sz w:val="22"/>
          <w:szCs w:val="22"/>
          <w:lang w:val="ro-RO"/>
        </w:rPr>
        <w:t>ț</w:t>
      </w:r>
      <w:r w:rsidRPr="009D1023">
        <w:rPr>
          <w:rFonts w:asciiTheme="minorHAnsi" w:hAnsiTheme="minorHAnsi" w:cstheme="minorHAnsi"/>
          <w:sz w:val="22"/>
          <w:szCs w:val="22"/>
          <w:lang w:val="ro-RO"/>
        </w:rPr>
        <w:t>ei de profil a</w:t>
      </w:r>
      <w:r w:rsidR="00FB4D7B" w:rsidRPr="009D1023">
        <w:rPr>
          <w:rFonts w:asciiTheme="minorHAnsi" w:hAnsiTheme="minorHAnsi" w:cstheme="minorHAnsi"/>
          <w:sz w:val="22"/>
          <w:szCs w:val="22"/>
          <w:lang w:val="ro-RO"/>
        </w:rPr>
        <w:t>dresat</w:t>
      </w:r>
      <w:r w:rsidRPr="009D1023">
        <w:rPr>
          <w:rFonts w:asciiTheme="minorHAnsi" w:hAnsiTheme="minorHAnsi" w:cstheme="minorHAnsi"/>
          <w:sz w:val="22"/>
          <w:szCs w:val="22"/>
          <w:lang w:val="ro-RO"/>
        </w:rPr>
        <w:t>e:</w:t>
      </w:r>
      <w:r w:rsidR="00FB4D7B" w:rsidRPr="009D1023">
        <w:rPr>
          <w:rFonts w:asciiTheme="minorHAnsi" w:hAnsiTheme="minorHAnsi" w:cstheme="minorHAnsi"/>
          <w:sz w:val="22"/>
          <w:szCs w:val="22"/>
          <w:lang w:val="ro-RO"/>
        </w:rPr>
        <w:t xml:space="preserve"> </w:t>
      </w:r>
      <w:r w:rsidR="00432597" w:rsidRPr="009D1023">
        <w:rPr>
          <w:rFonts w:asciiTheme="minorHAnsi" w:hAnsiTheme="minorHAnsi" w:cstheme="minorHAnsi"/>
          <w:sz w:val="22"/>
          <w:szCs w:val="22"/>
          <w:lang w:val="ro-RO"/>
        </w:rPr>
        <w:t>din punct de vedere</w:t>
      </w:r>
      <w:r w:rsidR="00FB4D7B" w:rsidRPr="009D1023">
        <w:rPr>
          <w:rFonts w:asciiTheme="minorHAnsi" w:hAnsiTheme="minorHAnsi" w:cstheme="minorHAnsi"/>
          <w:sz w:val="22"/>
          <w:szCs w:val="22"/>
          <w:lang w:val="ro-RO"/>
        </w:rPr>
        <w:t xml:space="preserve"> geografic, al </w:t>
      </w:r>
      <w:r w:rsidR="00B61D71" w:rsidRPr="009D1023">
        <w:rPr>
          <w:rFonts w:asciiTheme="minorHAnsi" w:hAnsiTheme="minorHAnsi" w:cstheme="minorHAnsi"/>
          <w:sz w:val="22"/>
          <w:szCs w:val="22"/>
          <w:lang w:val="ro-RO"/>
        </w:rPr>
        <w:t xml:space="preserve">specializării </w:t>
      </w:r>
      <w:proofErr w:type="spellStart"/>
      <w:r w:rsidR="00B61D71" w:rsidRPr="009D1023">
        <w:rPr>
          <w:rFonts w:asciiTheme="minorHAnsi" w:hAnsiTheme="minorHAnsi" w:cstheme="minorHAnsi"/>
          <w:sz w:val="22"/>
          <w:szCs w:val="22"/>
          <w:lang w:val="ro-RO"/>
        </w:rPr>
        <w:t>ş</w:t>
      </w:r>
      <w:r w:rsidR="00FB4D7B" w:rsidRPr="009D1023">
        <w:rPr>
          <w:rFonts w:asciiTheme="minorHAnsi" w:hAnsiTheme="minorHAnsi" w:cstheme="minorHAnsi"/>
          <w:sz w:val="22"/>
          <w:szCs w:val="22"/>
          <w:lang w:val="ro-RO"/>
        </w:rPr>
        <w:t>i</w:t>
      </w:r>
      <w:proofErr w:type="spellEnd"/>
      <w:r w:rsidR="00FB4D7B" w:rsidRPr="009D1023">
        <w:rPr>
          <w:rFonts w:asciiTheme="minorHAnsi" w:hAnsiTheme="minorHAnsi" w:cstheme="minorHAnsi"/>
          <w:sz w:val="22"/>
          <w:szCs w:val="22"/>
          <w:lang w:val="ro-RO"/>
        </w:rPr>
        <w:t xml:space="preserve"> al gradului de </w:t>
      </w:r>
      <w:proofErr w:type="spellStart"/>
      <w:r w:rsidR="00FB4D7B" w:rsidRPr="009D1023">
        <w:rPr>
          <w:rFonts w:asciiTheme="minorHAnsi" w:hAnsiTheme="minorHAnsi" w:cstheme="minorHAnsi"/>
          <w:sz w:val="22"/>
          <w:szCs w:val="22"/>
          <w:lang w:val="ro-RO"/>
        </w:rPr>
        <w:t>diferen</w:t>
      </w:r>
      <w:r w:rsidR="00B61D71" w:rsidRPr="009D1023">
        <w:rPr>
          <w:rFonts w:asciiTheme="minorHAnsi" w:hAnsiTheme="minorHAnsi" w:cstheme="minorHAnsi"/>
          <w:sz w:val="22"/>
          <w:szCs w:val="22"/>
          <w:lang w:val="ro-RO"/>
        </w:rPr>
        <w:t>ţ</w:t>
      </w:r>
      <w:r w:rsidR="00FB4D7B" w:rsidRPr="009D1023">
        <w:rPr>
          <w:rFonts w:asciiTheme="minorHAnsi" w:hAnsiTheme="minorHAnsi" w:cstheme="minorHAnsi"/>
          <w:sz w:val="22"/>
          <w:szCs w:val="22"/>
          <w:lang w:val="ro-RO"/>
        </w:rPr>
        <w:t>iere</w:t>
      </w:r>
      <w:proofErr w:type="spellEnd"/>
      <w:r w:rsidRPr="009D1023">
        <w:rPr>
          <w:rFonts w:asciiTheme="minorHAnsi" w:hAnsiTheme="minorHAnsi" w:cstheme="minorHAnsi"/>
          <w:sz w:val="22"/>
          <w:szCs w:val="22"/>
          <w:lang w:val="ro-RO"/>
        </w:rPr>
        <w:t>, etc</w:t>
      </w:r>
      <w:r w:rsidR="00F871FF">
        <w:rPr>
          <w:rFonts w:asciiTheme="minorHAnsi" w:hAnsiTheme="minorHAnsi" w:cstheme="minorHAnsi"/>
          <w:sz w:val="22"/>
          <w:szCs w:val="22"/>
          <w:lang w:val="ro-RO"/>
        </w:rPr>
        <w:t>.</w:t>
      </w:r>
    </w:p>
    <w:p w14:paraId="0E39D0B0" w14:textId="77777777" w:rsidR="00F871FF" w:rsidRPr="009D1023" w:rsidRDefault="00F871FF" w:rsidP="00F871FF">
      <w:pPr>
        <w:pStyle w:val="Listparagraf"/>
        <w:tabs>
          <w:tab w:val="clear" w:pos="720"/>
          <w:tab w:val="left" w:pos="284"/>
        </w:tabs>
        <w:spacing w:line="276" w:lineRule="auto"/>
        <w:ind w:left="284"/>
        <w:jc w:val="both"/>
        <w:rPr>
          <w:rFonts w:asciiTheme="minorHAnsi" w:hAnsiTheme="minorHAnsi" w:cstheme="minorHAnsi"/>
          <w:sz w:val="22"/>
          <w:szCs w:val="22"/>
          <w:lang w:val="ro-RO"/>
        </w:rPr>
      </w:pPr>
    </w:p>
    <w:p w14:paraId="5B07AAAE" w14:textId="77777777" w:rsidR="00210E07" w:rsidRPr="009D1023" w:rsidRDefault="004E0824" w:rsidP="009D1023">
      <w:pPr>
        <w:pStyle w:val="Listparagraf"/>
        <w:numPr>
          <w:ilvl w:val="0"/>
          <w:numId w:val="5"/>
        </w:numPr>
        <w:tabs>
          <w:tab w:val="clear" w:pos="720"/>
          <w:tab w:val="left" w:pos="284"/>
        </w:tabs>
        <w:spacing w:line="276" w:lineRule="auto"/>
        <w:ind w:left="284" w:hanging="284"/>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 xml:space="preserve">Dinamica </w:t>
      </w:r>
      <w:proofErr w:type="spellStart"/>
      <w:r w:rsidR="00FB4D7B" w:rsidRPr="009D1023">
        <w:rPr>
          <w:rFonts w:asciiTheme="minorHAnsi" w:hAnsiTheme="minorHAnsi" w:cstheme="minorHAnsi"/>
          <w:sz w:val="22"/>
          <w:szCs w:val="22"/>
          <w:lang w:val="ro-RO"/>
        </w:rPr>
        <w:t>pie</w:t>
      </w:r>
      <w:r w:rsidR="00B61D71" w:rsidRPr="009D1023">
        <w:rPr>
          <w:rFonts w:asciiTheme="minorHAnsi" w:hAnsiTheme="minorHAnsi" w:cstheme="minorHAnsi"/>
          <w:sz w:val="22"/>
          <w:szCs w:val="22"/>
          <w:lang w:val="ro-RO"/>
        </w:rPr>
        <w:t>ţ</w:t>
      </w:r>
      <w:r w:rsidR="00FB4D7B" w:rsidRPr="009D1023">
        <w:rPr>
          <w:rFonts w:asciiTheme="minorHAnsi" w:hAnsiTheme="minorHAnsi" w:cstheme="minorHAnsi"/>
          <w:sz w:val="22"/>
          <w:szCs w:val="22"/>
          <w:lang w:val="ro-RO"/>
        </w:rPr>
        <w:t>ei</w:t>
      </w:r>
      <w:proofErr w:type="spellEnd"/>
      <w:r w:rsidR="00FB4D7B" w:rsidRPr="009D1023">
        <w:rPr>
          <w:rFonts w:asciiTheme="minorHAnsi" w:hAnsiTheme="minorHAnsi" w:cstheme="minorHAnsi"/>
          <w:sz w:val="22"/>
          <w:szCs w:val="22"/>
          <w:lang w:val="ro-RO"/>
        </w:rPr>
        <w:t xml:space="preserve"> c</w:t>
      </w:r>
      <w:r w:rsidR="00B61D71" w:rsidRPr="009D1023">
        <w:rPr>
          <w:rFonts w:asciiTheme="minorHAnsi" w:hAnsiTheme="minorHAnsi" w:cstheme="minorHAnsi"/>
          <w:sz w:val="22"/>
          <w:szCs w:val="22"/>
          <w:lang w:val="ro-RO"/>
        </w:rPr>
        <w:t>ă</w:t>
      </w:r>
      <w:r w:rsidR="00FB4D7B" w:rsidRPr="009D1023">
        <w:rPr>
          <w:rFonts w:asciiTheme="minorHAnsi" w:hAnsiTheme="minorHAnsi" w:cstheme="minorHAnsi"/>
          <w:sz w:val="22"/>
          <w:szCs w:val="22"/>
          <w:lang w:val="ro-RO"/>
        </w:rPr>
        <w:t xml:space="preserve">reia </w:t>
      </w:r>
      <w:r w:rsidR="00B61D71" w:rsidRPr="009D1023">
        <w:rPr>
          <w:rFonts w:asciiTheme="minorHAnsi" w:hAnsiTheme="minorHAnsi" w:cstheme="minorHAnsi"/>
          <w:sz w:val="22"/>
          <w:szCs w:val="22"/>
          <w:lang w:val="ro-RO"/>
        </w:rPr>
        <w:t xml:space="preserve">i </w:t>
      </w:r>
      <w:r w:rsidR="00FB4D7B" w:rsidRPr="009D1023">
        <w:rPr>
          <w:rFonts w:asciiTheme="minorHAnsi" w:hAnsiTheme="minorHAnsi" w:cstheme="minorHAnsi"/>
          <w:sz w:val="22"/>
          <w:szCs w:val="22"/>
          <w:lang w:val="ro-RO"/>
        </w:rPr>
        <w:t xml:space="preserve">se </w:t>
      </w:r>
      <w:proofErr w:type="spellStart"/>
      <w:r w:rsidR="00233B24" w:rsidRPr="009D1023">
        <w:rPr>
          <w:rFonts w:asciiTheme="minorHAnsi" w:hAnsiTheme="minorHAnsi" w:cstheme="minorHAnsi"/>
          <w:sz w:val="22"/>
          <w:szCs w:val="22"/>
          <w:lang w:val="ro-RO"/>
        </w:rPr>
        <w:t>adreseaza</w:t>
      </w:r>
      <w:proofErr w:type="spellEnd"/>
      <w:r w:rsidR="00233B24" w:rsidRPr="009D1023">
        <w:rPr>
          <w:rFonts w:asciiTheme="minorHAnsi" w:hAnsiTheme="minorHAnsi" w:cstheme="minorHAnsi"/>
          <w:sz w:val="22"/>
          <w:szCs w:val="22"/>
          <w:lang w:val="ro-RO"/>
        </w:rPr>
        <w:t xml:space="preserve"> </w:t>
      </w:r>
      <w:r w:rsidR="00FB4D7B" w:rsidRPr="009D1023">
        <w:rPr>
          <w:rFonts w:asciiTheme="minorHAnsi" w:hAnsiTheme="minorHAnsi" w:cstheme="minorHAnsi"/>
          <w:sz w:val="22"/>
          <w:szCs w:val="22"/>
          <w:lang w:val="ro-RO"/>
        </w:rPr>
        <w:t>obiectul contractului, respectiv</w:t>
      </w:r>
      <w:r w:rsidR="00432597" w:rsidRPr="009D1023">
        <w:rPr>
          <w:rFonts w:asciiTheme="minorHAnsi" w:hAnsiTheme="minorHAnsi" w:cstheme="minorHAnsi"/>
          <w:sz w:val="22"/>
          <w:szCs w:val="22"/>
          <w:lang w:val="ro-RO"/>
        </w:rPr>
        <w:t>:</w:t>
      </w:r>
    </w:p>
    <w:p w14:paraId="502BBEA2" w14:textId="77777777" w:rsidR="00210E07" w:rsidRPr="009D1023" w:rsidRDefault="00FB4D7B" w:rsidP="009D1023">
      <w:pPr>
        <w:pStyle w:val="Listparagraf"/>
        <w:numPr>
          <w:ilvl w:val="1"/>
          <w:numId w:val="7"/>
        </w:numPr>
        <w:tabs>
          <w:tab w:val="clear" w:pos="1440"/>
          <w:tab w:val="left" w:pos="567"/>
        </w:tabs>
        <w:spacing w:line="276" w:lineRule="auto"/>
        <w:ind w:left="567" w:hanging="283"/>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 xml:space="preserve">Natura </w:t>
      </w:r>
      <w:proofErr w:type="spellStart"/>
      <w:r w:rsidR="00B61D71" w:rsidRPr="009D1023">
        <w:rPr>
          <w:rFonts w:asciiTheme="minorHAnsi" w:hAnsiTheme="minorHAnsi" w:cstheme="minorHAnsi"/>
          <w:sz w:val="22"/>
          <w:szCs w:val="22"/>
          <w:lang w:val="ro-RO"/>
        </w:rPr>
        <w:t>ş</w:t>
      </w:r>
      <w:r w:rsidRPr="009D1023">
        <w:rPr>
          <w:rFonts w:asciiTheme="minorHAnsi" w:hAnsiTheme="minorHAnsi" w:cstheme="minorHAnsi"/>
          <w:sz w:val="22"/>
          <w:szCs w:val="22"/>
          <w:lang w:val="ro-RO"/>
        </w:rPr>
        <w:t>i</w:t>
      </w:r>
      <w:proofErr w:type="spellEnd"/>
      <w:r w:rsidRPr="009D1023">
        <w:rPr>
          <w:rFonts w:asciiTheme="minorHAnsi" w:hAnsiTheme="minorHAnsi" w:cstheme="minorHAnsi"/>
          <w:sz w:val="22"/>
          <w:szCs w:val="22"/>
          <w:lang w:val="ro-RO"/>
        </w:rPr>
        <w:t xml:space="preserve"> amploarea </w:t>
      </w:r>
      <w:proofErr w:type="spellStart"/>
      <w:r w:rsidRPr="009D1023">
        <w:rPr>
          <w:rFonts w:asciiTheme="minorHAnsi" w:hAnsiTheme="minorHAnsi" w:cstheme="minorHAnsi"/>
          <w:sz w:val="22"/>
          <w:szCs w:val="22"/>
          <w:lang w:val="ro-RO"/>
        </w:rPr>
        <w:t>concuren</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ei</w:t>
      </w:r>
      <w:proofErr w:type="spellEnd"/>
    </w:p>
    <w:p w14:paraId="393D3C7F" w14:textId="77777777" w:rsidR="004211C6" w:rsidRPr="009D1023" w:rsidRDefault="00FB4D7B" w:rsidP="009D1023">
      <w:pPr>
        <w:pStyle w:val="Listparagraf"/>
        <w:numPr>
          <w:ilvl w:val="1"/>
          <w:numId w:val="7"/>
        </w:numPr>
        <w:tabs>
          <w:tab w:val="clear" w:pos="1440"/>
          <w:tab w:val="left" w:pos="567"/>
        </w:tabs>
        <w:spacing w:line="276" w:lineRule="auto"/>
        <w:ind w:left="567" w:hanging="283"/>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Capa</w:t>
      </w:r>
      <w:r w:rsidR="00432597" w:rsidRPr="009D1023">
        <w:rPr>
          <w:rFonts w:asciiTheme="minorHAnsi" w:hAnsiTheme="minorHAnsi" w:cstheme="minorHAnsi"/>
          <w:sz w:val="22"/>
          <w:szCs w:val="22"/>
          <w:lang w:val="ro-RO"/>
        </w:rPr>
        <w:t>citatea</w:t>
      </w:r>
      <w:r w:rsidR="00BF7617" w:rsidRPr="009D1023">
        <w:rPr>
          <w:rFonts w:asciiTheme="minorHAnsi" w:hAnsiTheme="minorHAnsi" w:cstheme="minorHAnsi"/>
          <w:sz w:val="22"/>
          <w:szCs w:val="22"/>
          <w:lang w:val="ro-RO"/>
        </w:rPr>
        <w:t xml:space="preserve"> </w:t>
      </w:r>
      <w:proofErr w:type="spellStart"/>
      <w:r w:rsidRPr="009D1023">
        <w:rPr>
          <w:rFonts w:asciiTheme="minorHAnsi" w:hAnsiTheme="minorHAnsi" w:cstheme="minorHAnsi"/>
          <w:sz w:val="22"/>
          <w:szCs w:val="22"/>
          <w:lang w:val="ro-RO"/>
        </w:rPr>
        <w:t>pie</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ei</w:t>
      </w:r>
      <w:proofErr w:type="spellEnd"/>
      <w:r w:rsidRPr="009D1023">
        <w:rPr>
          <w:rFonts w:asciiTheme="minorHAnsi" w:hAnsiTheme="minorHAnsi" w:cstheme="minorHAnsi"/>
          <w:sz w:val="22"/>
          <w:szCs w:val="22"/>
          <w:lang w:val="ro-RO"/>
        </w:rPr>
        <w:t xml:space="preserve"> de a realiza obiectul contractului</w:t>
      </w:r>
    </w:p>
    <w:p w14:paraId="7D46A056" w14:textId="77777777" w:rsidR="004211C6" w:rsidRPr="009D1023" w:rsidRDefault="00432597" w:rsidP="009D1023">
      <w:pPr>
        <w:pStyle w:val="Listparagraf"/>
        <w:numPr>
          <w:ilvl w:val="1"/>
          <w:numId w:val="7"/>
        </w:numPr>
        <w:tabs>
          <w:tab w:val="clear" w:pos="1440"/>
          <w:tab w:val="left" w:pos="567"/>
        </w:tabs>
        <w:spacing w:line="276" w:lineRule="auto"/>
        <w:ind w:left="567" w:hanging="283"/>
        <w:jc w:val="both"/>
        <w:rPr>
          <w:rFonts w:asciiTheme="minorHAnsi" w:hAnsiTheme="minorHAnsi" w:cstheme="minorHAnsi"/>
          <w:sz w:val="22"/>
          <w:szCs w:val="22"/>
          <w:lang w:val="ro-RO"/>
        </w:rPr>
      </w:pPr>
      <w:proofErr w:type="spellStart"/>
      <w:r w:rsidRPr="009D1023">
        <w:rPr>
          <w:rFonts w:asciiTheme="minorHAnsi" w:hAnsiTheme="minorHAnsi" w:cstheme="minorHAnsi"/>
          <w:sz w:val="22"/>
          <w:szCs w:val="22"/>
          <w:lang w:val="ro-RO"/>
        </w:rPr>
        <w:t>Tendin</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ele</w:t>
      </w:r>
      <w:proofErr w:type="spellEnd"/>
      <w:r w:rsidR="00FB4D7B" w:rsidRPr="009D1023">
        <w:rPr>
          <w:rFonts w:asciiTheme="minorHAnsi" w:hAnsiTheme="minorHAnsi" w:cstheme="minorHAnsi"/>
          <w:sz w:val="22"/>
          <w:szCs w:val="22"/>
          <w:lang w:val="ro-RO"/>
        </w:rPr>
        <w:t xml:space="preserve"> </w:t>
      </w:r>
      <w:proofErr w:type="spellStart"/>
      <w:r w:rsidR="00FB4D7B" w:rsidRPr="009D1023">
        <w:rPr>
          <w:rFonts w:asciiTheme="minorHAnsi" w:hAnsiTheme="minorHAnsi" w:cstheme="minorHAnsi"/>
          <w:sz w:val="22"/>
          <w:szCs w:val="22"/>
          <w:lang w:val="ro-RO"/>
        </w:rPr>
        <w:t>pie</w:t>
      </w:r>
      <w:r w:rsidR="00B61D71" w:rsidRPr="009D1023">
        <w:rPr>
          <w:rFonts w:asciiTheme="minorHAnsi" w:hAnsiTheme="minorHAnsi" w:cstheme="minorHAnsi"/>
          <w:sz w:val="22"/>
          <w:szCs w:val="22"/>
          <w:lang w:val="ro-RO"/>
        </w:rPr>
        <w:t>ţ</w:t>
      </w:r>
      <w:r w:rsidR="00FB4D7B" w:rsidRPr="009D1023">
        <w:rPr>
          <w:rFonts w:asciiTheme="minorHAnsi" w:hAnsiTheme="minorHAnsi" w:cstheme="minorHAnsi"/>
          <w:sz w:val="22"/>
          <w:szCs w:val="22"/>
          <w:lang w:val="ro-RO"/>
        </w:rPr>
        <w:t>ei</w:t>
      </w:r>
      <w:proofErr w:type="spellEnd"/>
      <w:r w:rsidR="00FB4D7B" w:rsidRPr="009D1023">
        <w:rPr>
          <w:rFonts w:asciiTheme="minorHAnsi" w:hAnsiTheme="minorHAnsi" w:cstheme="minorHAnsi"/>
          <w:sz w:val="22"/>
          <w:szCs w:val="22"/>
          <w:lang w:val="ro-RO"/>
        </w:rPr>
        <w:t xml:space="preserve"> c</w:t>
      </w:r>
      <w:r w:rsidR="00B61D71" w:rsidRPr="009D1023">
        <w:rPr>
          <w:rFonts w:asciiTheme="minorHAnsi" w:hAnsiTheme="minorHAnsi" w:cstheme="minorHAnsi"/>
          <w:sz w:val="22"/>
          <w:szCs w:val="22"/>
          <w:lang w:val="ro-RO"/>
        </w:rPr>
        <w:t>ă</w:t>
      </w:r>
      <w:r w:rsidR="00FB4D7B" w:rsidRPr="009D1023">
        <w:rPr>
          <w:rFonts w:asciiTheme="minorHAnsi" w:hAnsiTheme="minorHAnsi" w:cstheme="minorHAnsi"/>
          <w:sz w:val="22"/>
          <w:szCs w:val="22"/>
          <w:lang w:val="ro-RO"/>
        </w:rPr>
        <w:t xml:space="preserve">reia </w:t>
      </w:r>
      <w:r w:rsidR="00B61D71" w:rsidRPr="009D1023">
        <w:rPr>
          <w:rFonts w:asciiTheme="minorHAnsi" w:hAnsiTheme="minorHAnsi" w:cstheme="minorHAnsi"/>
          <w:sz w:val="22"/>
          <w:szCs w:val="22"/>
          <w:lang w:val="ro-RO"/>
        </w:rPr>
        <w:t xml:space="preserve">i </w:t>
      </w:r>
      <w:r w:rsidR="00FB4D7B" w:rsidRPr="009D1023">
        <w:rPr>
          <w:rFonts w:asciiTheme="minorHAnsi" w:hAnsiTheme="minorHAnsi" w:cstheme="minorHAnsi"/>
          <w:sz w:val="22"/>
          <w:szCs w:val="22"/>
          <w:lang w:val="ro-RO"/>
        </w:rPr>
        <w:t>se adreseaz</w:t>
      </w:r>
      <w:r w:rsidR="00B61D71" w:rsidRPr="009D1023">
        <w:rPr>
          <w:rFonts w:asciiTheme="minorHAnsi" w:hAnsiTheme="minorHAnsi" w:cstheme="minorHAnsi"/>
          <w:sz w:val="22"/>
          <w:szCs w:val="22"/>
          <w:lang w:val="ro-RO"/>
        </w:rPr>
        <w:t>ă</w:t>
      </w:r>
      <w:r w:rsidR="00FB4D7B" w:rsidRPr="009D1023">
        <w:rPr>
          <w:rFonts w:asciiTheme="minorHAnsi" w:hAnsiTheme="minorHAnsi" w:cstheme="minorHAnsi"/>
          <w:sz w:val="22"/>
          <w:szCs w:val="22"/>
          <w:lang w:val="ro-RO"/>
        </w:rPr>
        <w:t xml:space="preserve"> obiectul contractului</w:t>
      </w:r>
    </w:p>
    <w:p w14:paraId="1981F908" w14:textId="77777777" w:rsidR="004211C6" w:rsidRPr="009D1023" w:rsidRDefault="00FB4D7B" w:rsidP="009D1023">
      <w:pPr>
        <w:pStyle w:val="Listparagraf"/>
        <w:numPr>
          <w:ilvl w:val="1"/>
          <w:numId w:val="7"/>
        </w:numPr>
        <w:tabs>
          <w:tab w:val="clear" w:pos="1440"/>
          <w:tab w:val="left" w:pos="567"/>
        </w:tabs>
        <w:spacing w:line="276" w:lineRule="auto"/>
        <w:ind w:left="567" w:hanging="283"/>
        <w:jc w:val="both"/>
        <w:rPr>
          <w:rFonts w:asciiTheme="minorHAnsi" w:hAnsiTheme="minorHAnsi" w:cstheme="minorHAnsi"/>
          <w:sz w:val="22"/>
          <w:szCs w:val="22"/>
          <w:lang w:val="ro-RO"/>
        </w:rPr>
      </w:pPr>
      <w:proofErr w:type="spellStart"/>
      <w:r w:rsidRPr="009D1023">
        <w:rPr>
          <w:rFonts w:asciiTheme="minorHAnsi" w:hAnsiTheme="minorHAnsi" w:cstheme="minorHAnsi"/>
          <w:sz w:val="22"/>
          <w:szCs w:val="22"/>
          <w:lang w:val="ro-RO"/>
        </w:rPr>
        <w:t>Tranzac</w:t>
      </w:r>
      <w:r w:rsidR="00B61D71" w:rsidRPr="009D1023">
        <w:rPr>
          <w:rFonts w:asciiTheme="minorHAnsi" w:hAnsiTheme="minorHAnsi" w:cstheme="minorHAnsi"/>
          <w:sz w:val="22"/>
          <w:szCs w:val="22"/>
          <w:lang w:val="ro-RO"/>
        </w:rPr>
        <w:t>ţ</w:t>
      </w:r>
      <w:r w:rsidRPr="009D1023">
        <w:rPr>
          <w:rFonts w:asciiTheme="minorHAnsi" w:hAnsiTheme="minorHAnsi" w:cstheme="minorHAnsi"/>
          <w:sz w:val="22"/>
          <w:szCs w:val="22"/>
          <w:lang w:val="ro-RO"/>
        </w:rPr>
        <w:t>ii</w:t>
      </w:r>
      <w:proofErr w:type="spellEnd"/>
      <w:r w:rsidRPr="009D1023">
        <w:rPr>
          <w:rFonts w:asciiTheme="minorHAnsi" w:hAnsiTheme="minorHAnsi" w:cstheme="minorHAnsi"/>
          <w:sz w:val="22"/>
          <w:szCs w:val="22"/>
          <w:lang w:val="ro-RO"/>
        </w:rPr>
        <w:t xml:space="preserve"> similare realizate pe piață</w:t>
      </w:r>
    </w:p>
    <w:p w14:paraId="2A3B7010" w14:textId="77777777" w:rsidR="00210E07" w:rsidRPr="009D1023" w:rsidRDefault="00210E07" w:rsidP="009D1023">
      <w:pPr>
        <w:spacing w:line="276" w:lineRule="auto"/>
        <w:jc w:val="both"/>
        <w:rPr>
          <w:rFonts w:asciiTheme="minorHAnsi" w:hAnsiTheme="minorHAnsi" w:cstheme="minorHAnsi"/>
          <w:sz w:val="22"/>
          <w:szCs w:val="22"/>
          <w:lang w:val="ro-RO"/>
        </w:rPr>
      </w:pPr>
    </w:p>
    <w:p w14:paraId="4546EC94" w14:textId="77777777" w:rsidR="00EE1B56" w:rsidRPr="009D1023" w:rsidRDefault="002868EB" w:rsidP="009D1023">
      <w:pPr>
        <w:pStyle w:val="Titlu1"/>
        <w:numPr>
          <w:ilvl w:val="1"/>
          <w:numId w:val="9"/>
        </w:numPr>
        <w:spacing w:line="276" w:lineRule="auto"/>
        <w:jc w:val="both"/>
        <w:rPr>
          <w:rFonts w:asciiTheme="minorHAnsi" w:hAnsiTheme="minorHAnsi" w:cstheme="minorHAnsi"/>
          <w:sz w:val="22"/>
          <w:szCs w:val="22"/>
          <w:lang w:val="it-IT"/>
        </w:rPr>
      </w:pPr>
      <w:bookmarkStart w:id="20" w:name="_Toc466437638"/>
      <w:bookmarkStart w:id="21" w:name="_Toc469387781"/>
      <w:r w:rsidRPr="009D1023">
        <w:rPr>
          <w:rFonts w:asciiTheme="minorHAnsi" w:hAnsiTheme="minorHAnsi" w:cstheme="minorHAnsi"/>
          <w:sz w:val="22"/>
          <w:szCs w:val="22"/>
          <w:lang w:val="it-IT"/>
        </w:rPr>
        <w:t>Riscuri asociate portofoliului</w:t>
      </w:r>
      <w:r w:rsidR="000027E9" w:rsidRPr="009D1023">
        <w:rPr>
          <w:rFonts w:asciiTheme="minorHAnsi" w:hAnsiTheme="minorHAnsi" w:cstheme="minorHAnsi"/>
          <w:sz w:val="22"/>
          <w:szCs w:val="22"/>
          <w:lang w:val="it-IT"/>
        </w:rPr>
        <w:t xml:space="preserve"> și stabilirea de mă</w:t>
      </w:r>
      <w:r w:rsidR="007B7F15" w:rsidRPr="009D1023">
        <w:rPr>
          <w:rFonts w:asciiTheme="minorHAnsi" w:hAnsiTheme="minorHAnsi" w:cstheme="minorHAnsi"/>
          <w:sz w:val="22"/>
          <w:szCs w:val="22"/>
          <w:lang w:val="it-IT"/>
        </w:rPr>
        <w:t>suri pentru gestionarea acestora</w:t>
      </w:r>
      <w:bookmarkEnd w:id="20"/>
      <w:bookmarkEnd w:id="21"/>
    </w:p>
    <w:p w14:paraId="4CEED0A4" w14:textId="77777777" w:rsidR="002868EB" w:rsidRPr="009D1023" w:rsidRDefault="002868EB" w:rsidP="009D1023">
      <w:pPr>
        <w:spacing w:line="276" w:lineRule="auto"/>
        <w:jc w:val="both"/>
        <w:rPr>
          <w:rFonts w:asciiTheme="minorHAnsi" w:hAnsiTheme="minorHAnsi" w:cstheme="minorHAnsi"/>
          <w:sz w:val="22"/>
          <w:szCs w:val="22"/>
          <w:highlight w:val="lightGray"/>
          <w:lang w:val="it-IT"/>
        </w:rPr>
      </w:pPr>
    </w:p>
    <w:p w14:paraId="00C70C7B" w14:textId="77777777" w:rsidR="002B5FAE" w:rsidRPr="009D1023" w:rsidRDefault="00C62E5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002B5FAE" w:rsidRPr="009D1023">
        <w:rPr>
          <w:rFonts w:asciiTheme="minorHAnsi" w:hAnsiTheme="minorHAnsi" w:cstheme="minorHAnsi"/>
          <w:sz w:val="22"/>
          <w:szCs w:val="22"/>
        </w:rPr>
        <w:t>În</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elaborarea</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Strategiei</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anuale</w:t>
      </w:r>
      <w:proofErr w:type="spellEnd"/>
      <w:r w:rsidR="002B5FAE" w:rsidRPr="009D1023">
        <w:rPr>
          <w:rFonts w:asciiTheme="minorHAnsi" w:hAnsiTheme="minorHAnsi" w:cstheme="minorHAnsi"/>
          <w:sz w:val="22"/>
          <w:szCs w:val="22"/>
        </w:rPr>
        <w:t xml:space="preserve"> de </w:t>
      </w:r>
      <w:proofErr w:type="spellStart"/>
      <w:r w:rsidR="002B5FAE" w:rsidRPr="009D1023">
        <w:rPr>
          <w:rFonts w:asciiTheme="minorHAnsi" w:hAnsiTheme="minorHAnsi" w:cstheme="minorHAnsi"/>
          <w:sz w:val="22"/>
          <w:szCs w:val="22"/>
        </w:rPr>
        <w:t>achiziţie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publică</w:t>
      </w:r>
      <w:proofErr w:type="spellEnd"/>
      <w:r w:rsidR="002B5FAE" w:rsidRPr="009D1023">
        <w:rPr>
          <w:rFonts w:asciiTheme="minorHAnsi" w:hAnsiTheme="minorHAnsi" w:cstheme="minorHAnsi"/>
          <w:sz w:val="22"/>
          <w:szCs w:val="22"/>
        </w:rPr>
        <w:t xml:space="preserve"> au </w:t>
      </w:r>
      <w:proofErr w:type="spellStart"/>
      <w:r w:rsidR="002B5FAE" w:rsidRPr="009D1023">
        <w:rPr>
          <w:rFonts w:asciiTheme="minorHAnsi" w:hAnsiTheme="minorHAnsi" w:cstheme="minorHAnsi"/>
          <w:sz w:val="22"/>
          <w:szCs w:val="22"/>
        </w:rPr>
        <w:t>fost</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identificate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riscurile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incluse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în</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Registrul</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riscurilor</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anexat</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acestui</w:t>
      </w:r>
      <w:proofErr w:type="spellEnd"/>
      <w:r w:rsidR="002B5FAE" w:rsidRPr="009D1023">
        <w:rPr>
          <w:rFonts w:asciiTheme="minorHAnsi" w:hAnsiTheme="minorHAnsi" w:cstheme="minorHAnsi"/>
          <w:sz w:val="22"/>
          <w:szCs w:val="22"/>
        </w:rPr>
        <w:t xml:space="preserve"> document. </w:t>
      </w:r>
    </w:p>
    <w:p w14:paraId="6F36898C" w14:textId="77777777" w:rsidR="00C62E55" w:rsidRDefault="00C62E55" w:rsidP="00C62E55">
      <w:pPr>
        <w:spacing w:line="276" w:lineRule="auto"/>
        <w:jc w:val="both"/>
        <w:rPr>
          <w:rFonts w:asciiTheme="minorHAnsi" w:hAnsiTheme="minorHAnsi" w:cstheme="minorHAnsi"/>
          <w:sz w:val="22"/>
          <w:szCs w:val="22"/>
        </w:rPr>
      </w:pPr>
    </w:p>
    <w:p w14:paraId="1A47A8EA"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domeniul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prezentat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întotdeauna</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interes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deosebit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fie </w:t>
      </w:r>
      <w:proofErr w:type="spellStart"/>
      <w:r w:rsidRPr="00C62E55">
        <w:rPr>
          <w:rFonts w:asciiTheme="minorHAnsi" w:hAnsiTheme="minorHAnsi" w:cstheme="minorHAnsi"/>
          <w:sz w:val="22"/>
          <w:szCs w:val="22"/>
        </w:rPr>
        <w:t>conceput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încat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permită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controlul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de la </w:t>
      </w:r>
      <w:proofErr w:type="spellStart"/>
      <w:r w:rsidRPr="00C62E55">
        <w:rPr>
          <w:rFonts w:asciiTheme="minorHAnsi" w:hAnsiTheme="minorHAnsi" w:cstheme="minorHAnsi"/>
          <w:sz w:val="22"/>
          <w:szCs w:val="22"/>
        </w:rPr>
        <w:t>faza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concepție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până</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faza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predare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rezultatului</w:t>
      </w:r>
      <w:proofErr w:type="spellEnd"/>
      <w:r w:rsidRPr="00C62E55">
        <w:rPr>
          <w:rFonts w:asciiTheme="minorHAnsi" w:hAnsiTheme="minorHAnsi" w:cstheme="minorHAnsi"/>
          <w:sz w:val="22"/>
          <w:szCs w:val="22"/>
        </w:rPr>
        <w:t xml:space="preserve"> final. </w:t>
      </w:r>
      <w:proofErr w:type="spellStart"/>
      <w:r w:rsidRPr="00C62E55">
        <w:rPr>
          <w:rFonts w:asciiTheme="minorHAnsi" w:hAnsiTheme="minorHAnsi" w:cstheme="minorHAnsi"/>
          <w:sz w:val="22"/>
          <w:szCs w:val="22"/>
        </w:rPr>
        <w:t>Încă</w:t>
      </w:r>
      <w:proofErr w:type="spellEnd"/>
      <w:r w:rsidRPr="00C62E55">
        <w:rPr>
          <w:rFonts w:asciiTheme="minorHAnsi" w:hAnsiTheme="minorHAnsi" w:cstheme="minorHAnsi"/>
          <w:sz w:val="22"/>
          <w:szCs w:val="22"/>
        </w:rPr>
        <w:t xml:space="preserve"> de la </w:t>
      </w:r>
      <w:proofErr w:type="spellStart"/>
      <w:r w:rsidRPr="00C62E55">
        <w:rPr>
          <w:rFonts w:asciiTheme="minorHAnsi" w:hAnsiTheme="minorHAnsi" w:cstheme="minorHAnsi"/>
          <w:sz w:val="22"/>
          <w:szCs w:val="22"/>
        </w:rPr>
        <w:t>începutul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noțiunea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fost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percepută</w:t>
      </w:r>
      <w:proofErr w:type="spellEnd"/>
      <w:r w:rsidRPr="00C62E55">
        <w:rPr>
          <w:rFonts w:asciiTheme="minorHAnsi" w:hAnsiTheme="minorHAnsi" w:cstheme="minorHAnsi"/>
          <w:sz w:val="22"/>
          <w:szCs w:val="22"/>
        </w:rPr>
        <w:t xml:space="preserve"> ca o </w:t>
      </w:r>
      <w:proofErr w:type="spellStart"/>
      <w:r w:rsidRPr="00C62E55">
        <w:rPr>
          <w:rFonts w:asciiTheme="minorHAnsi" w:hAnsiTheme="minorHAnsi" w:cstheme="minorHAnsi"/>
          <w:sz w:val="22"/>
          <w:szCs w:val="22"/>
        </w:rPr>
        <w:t>chestiune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evitată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fiecare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procedeu</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avea</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doză</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era </w:t>
      </w:r>
      <w:proofErr w:type="spellStart"/>
      <w:r w:rsidRPr="00C62E55">
        <w:rPr>
          <w:rFonts w:asciiTheme="minorHAnsi" w:hAnsiTheme="minorHAnsi" w:cstheme="minorHAnsi"/>
          <w:sz w:val="22"/>
          <w:szCs w:val="22"/>
        </w:rPr>
        <w:t>privit</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suspiciune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prezent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recunosc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fiind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inerent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procedură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necesar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analizeze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următoare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consecințe</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procedurii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a se </w:t>
      </w:r>
      <w:proofErr w:type="spellStart"/>
      <w:r w:rsidRPr="00C62E55">
        <w:rPr>
          <w:rFonts w:asciiTheme="minorHAnsi" w:hAnsiTheme="minorHAnsi" w:cstheme="minorHAnsi"/>
          <w:sz w:val="22"/>
          <w:szCs w:val="22"/>
        </w:rPr>
        <w:t>identifica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controla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w:t>
      </w:r>
    </w:p>
    <w:p w14:paraId="4A27CAFC"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ab/>
      </w:r>
      <w:proofErr w:type="spellStart"/>
      <w:r w:rsidRPr="00C62E55">
        <w:rPr>
          <w:rFonts w:asciiTheme="minorHAnsi" w:hAnsiTheme="minorHAnsi" w:cstheme="minorHAnsi"/>
          <w:sz w:val="22"/>
          <w:szCs w:val="22"/>
        </w:rPr>
        <w:t>Înainte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începerea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oricărei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activități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impune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identificare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pot </w:t>
      </w:r>
      <w:proofErr w:type="spellStart"/>
      <w:r w:rsidRPr="00C62E55">
        <w:rPr>
          <w:rFonts w:asciiTheme="minorHAnsi" w:hAnsiTheme="minorHAnsi" w:cstheme="minorHAnsi"/>
          <w:sz w:val="22"/>
          <w:szCs w:val="22"/>
        </w:rPr>
        <w:t>lua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naștere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putea</w:t>
      </w:r>
      <w:proofErr w:type="spellEnd"/>
      <w:r w:rsidRPr="00C62E55">
        <w:rPr>
          <w:rFonts w:asciiTheme="minorHAnsi" w:hAnsiTheme="minorHAnsi" w:cstheme="minorHAnsi"/>
          <w:sz w:val="22"/>
          <w:szCs w:val="22"/>
        </w:rPr>
        <w:t xml:space="preserve"> fi eliminate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reduse</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cât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general, sunt </w:t>
      </w:r>
      <w:proofErr w:type="spellStart"/>
      <w:r w:rsidRPr="00C62E55">
        <w:rPr>
          <w:rFonts w:asciiTheme="minorHAnsi" w:hAnsiTheme="minorHAnsi" w:cstheme="minorHAnsi"/>
          <w:sz w:val="22"/>
          <w:szCs w:val="22"/>
        </w:rPr>
        <w:t>acceptate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care nu </w:t>
      </w:r>
      <w:proofErr w:type="spellStart"/>
      <w:r w:rsidRPr="00C62E55">
        <w:rPr>
          <w:rFonts w:asciiTheme="minorHAnsi" w:hAnsiTheme="minorHAnsi" w:cstheme="minorHAnsi"/>
          <w:sz w:val="22"/>
          <w:szCs w:val="22"/>
        </w:rPr>
        <w:t>afectează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decât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măsură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activitatea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desfășurată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Faptul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suficient</w:t>
      </w:r>
      <w:proofErr w:type="spellEnd"/>
      <w:r w:rsidRPr="00C62E55">
        <w:rPr>
          <w:rFonts w:asciiTheme="minorHAnsi" w:hAnsiTheme="minorHAnsi" w:cstheme="minorHAnsi"/>
          <w:sz w:val="22"/>
          <w:szCs w:val="22"/>
        </w:rPr>
        <w:t xml:space="preserve"> de bine </w:t>
      </w:r>
      <w:proofErr w:type="spellStart"/>
      <w:r w:rsidRPr="00C62E55">
        <w:rPr>
          <w:rFonts w:asciiTheme="minorHAnsi" w:hAnsiTheme="minorHAnsi" w:cstheme="minorHAnsi"/>
          <w:sz w:val="22"/>
          <w:szCs w:val="22"/>
        </w:rPr>
        <w:t>cunoscut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beneficiază</w:t>
      </w:r>
      <w:proofErr w:type="spellEnd"/>
      <w:r w:rsidRPr="00C62E55">
        <w:rPr>
          <w:rFonts w:asciiTheme="minorHAnsi" w:hAnsiTheme="minorHAnsi" w:cstheme="minorHAnsi"/>
          <w:sz w:val="22"/>
          <w:szCs w:val="22"/>
        </w:rPr>
        <w:t xml:space="preserve"> de o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greșită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nu se </w:t>
      </w:r>
      <w:proofErr w:type="spellStart"/>
      <w:r w:rsidRPr="00C62E55">
        <w:rPr>
          <w:rFonts w:asciiTheme="minorHAnsi" w:hAnsiTheme="minorHAnsi" w:cstheme="minorHAnsi"/>
          <w:sz w:val="22"/>
          <w:szCs w:val="22"/>
        </w:rPr>
        <w:t>acordă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protecție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corespunzătoare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împotriva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acestuia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afecta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mod direct </w:t>
      </w:r>
      <w:proofErr w:type="spellStart"/>
      <w:r w:rsidRPr="00C62E55">
        <w:rPr>
          <w:rFonts w:asciiTheme="minorHAnsi" w:hAnsiTheme="minorHAnsi" w:cstheme="minorHAnsi"/>
          <w:sz w:val="22"/>
          <w:szCs w:val="22"/>
        </w:rPr>
        <w:t>rezultatul</w:t>
      </w:r>
      <w:proofErr w:type="spellEnd"/>
      <w:r w:rsidRPr="00C62E55">
        <w:rPr>
          <w:rFonts w:asciiTheme="minorHAnsi" w:hAnsiTheme="minorHAnsi" w:cstheme="minorHAnsi"/>
          <w:sz w:val="22"/>
          <w:szCs w:val="22"/>
        </w:rPr>
        <w:t xml:space="preserve"> final al </w:t>
      </w:r>
      <w:proofErr w:type="spellStart"/>
      <w:r w:rsidRPr="00C62E55">
        <w:rPr>
          <w:rFonts w:asciiTheme="minorHAnsi" w:hAnsiTheme="minorHAnsi" w:cstheme="minorHAnsi"/>
          <w:sz w:val="22"/>
          <w:szCs w:val="22"/>
        </w:rPr>
        <w:t>activității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desfășurate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general, </w:t>
      </w:r>
      <w:proofErr w:type="spellStart"/>
      <w:r w:rsidRPr="00C62E55">
        <w:rPr>
          <w:rFonts w:asciiTheme="minorHAnsi" w:hAnsiTheme="minorHAnsi" w:cstheme="minorHAnsi"/>
          <w:sz w:val="22"/>
          <w:szCs w:val="22"/>
        </w:rPr>
        <w:t>situațiile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reale</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corespund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cerințelor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cunoaștere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completă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corectă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tuturor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condițiilor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efectelor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producerii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Ca o </w:t>
      </w:r>
      <w:proofErr w:type="spellStart"/>
      <w:r w:rsidRPr="00C62E55">
        <w:rPr>
          <w:rFonts w:asciiTheme="minorHAnsi" w:hAnsiTheme="minorHAnsi" w:cstheme="minorHAnsi"/>
          <w:sz w:val="22"/>
          <w:szCs w:val="22"/>
        </w:rPr>
        <w:t>consecință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directă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acestui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fapt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teoria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modernă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deciziei</w:t>
      </w:r>
      <w:proofErr w:type="spellEnd"/>
      <w:r w:rsidRPr="00C62E55">
        <w:rPr>
          <w:rFonts w:asciiTheme="minorHAnsi" w:hAnsiTheme="minorHAnsi" w:cstheme="minorHAnsi"/>
          <w:sz w:val="22"/>
          <w:szCs w:val="22"/>
        </w:rPr>
        <w:t xml:space="preserve"> nu se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operează</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certitudini</w:t>
      </w:r>
      <w:proofErr w:type="spellEnd"/>
      <w:r w:rsidRPr="00C62E55">
        <w:rPr>
          <w:rFonts w:asciiTheme="minorHAnsi" w:hAnsiTheme="minorHAnsi" w:cstheme="minorHAnsi"/>
          <w:sz w:val="22"/>
          <w:szCs w:val="22"/>
        </w:rPr>
        <w:t xml:space="preserve"> absolute, cu </w:t>
      </w:r>
      <w:proofErr w:type="spellStart"/>
      <w:r w:rsidRPr="00C62E55">
        <w:rPr>
          <w:rFonts w:asciiTheme="minorHAnsi" w:hAnsiTheme="minorHAnsi" w:cstheme="minorHAnsi"/>
          <w:sz w:val="22"/>
          <w:szCs w:val="22"/>
        </w:rPr>
        <w:t>estimări</w:t>
      </w:r>
      <w:proofErr w:type="spellEnd"/>
      <w:r w:rsidRPr="00C62E55">
        <w:rPr>
          <w:rFonts w:asciiTheme="minorHAnsi" w:hAnsiTheme="minorHAnsi" w:cstheme="minorHAnsi"/>
          <w:sz w:val="22"/>
          <w:szCs w:val="22"/>
        </w:rPr>
        <w:t xml:space="preserve"> precise ale </w:t>
      </w:r>
      <w:proofErr w:type="spellStart"/>
      <w:r w:rsidRPr="00C62E55">
        <w:rPr>
          <w:rFonts w:asciiTheme="minorHAnsi" w:hAnsiTheme="minorHAnsi" w:cstheme="minorHAnsi"/>
          <w:sz w:val="22"/>
          <w:szCs w:val="22"/>
        </w:rPr>
        <w:t>evoluției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anumit</w:t>
      </w:r>
      <w:proofErr w:type="spellEnd"/>
      <w:r w:rsidRPr="00C62E55">
        <w:rPr>
          <w:rFonts w:asciiTheme="minorHAnsi" w:hAnsiTheme="minorHAnsi" w:cstheme="minorHAnsi"/>
          <w:sz w:val="22"/>
          <w:szCs w:val="22"/>
        </w:rPr>
        <w:t xml:space="preserve"> element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fenomen</w:t>
      </w:r>
      <w:proofErr w:type="spellEnd"/>
      <w:r w:rsidRPr="00C62E55">
        <w:rPr>
          <w:rFonts w:asciiTheme="minorHAnsi" w:hAnsiTheme="minorHAnsi" w:cstheme="minorHAnsi"/>
          <w:sz w:val="22"/>
          <w:szCs w:val="22"/>
        </w:rPr>
        <w:t xml:space="preserve">, ci </w:t>
      </w:r>
      <w:proofErr w:type="spellStart"/>
      <w:r w:rsidRPr="00C62E55">
        <w:rPr>
          <w:rFonts w:asciiTheme="minorHAnsi" w:hAnsiTheme="minorHAnsi" w:cstheme="minorHAnsi"/>
          <w:sz w:val="22"/>
          <w:szCs w:val="22"/>
        </w:rPr>
        <w:t>decidenții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recurg</w:t>
      </w:r>
      <w:proofErr w:type="spellEnd"/>
      <w:r w:rsidRPr="00C62E55">
        <w:rPr>
          <w:rFonts w:asciiTheme="minorHAnsi" w:hAnsiTheme="minorHAnsi" w:cstheme="minorHAnsi"/>
          <w:sz w:val="22"/>
          <w:szCs w:val="22"/>
        </w:rPr>
        <w:t xml:space="preserve"> tot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des la </w:t>
      </w:r>
      <w:proofErr w:type="spellStart"/>
      <w:r w:rsidRPr="00C62E55">
        <w:rPr>
          <w:rFonts w:asciiTheme="minorHAnsi" w:hAnsiTheme="minorHAnsi" w:cstheme="minorHAnsi"/>
          <w:sz w:val="22"/>
          <w:szCs w:val="22"/>
        </w:rPr>
        <w:t>estimări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noțiuni</w:t>
      </w:r>
      <w:proofErr w:type="spellEnd"/>
      <w:r w:rsidRPr="00C62E55">
        <w:rPr>
          <w:rFonts w:asciiTheme="minorHAnsi" w:hAnsiTheme="minorHAnsi" w:cstheme="minorHAnsi"/>
          <w:sz w:val="22"/>
          <w:szCs w:val="22"/>
        </w:rPr>
        <w:t xml:space="preserve"> precum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w:t>
      </w:r>
    </w:p>
    <w:p w14:paraId="73A3054D" w14:textId="77777777" w:rsidR="00C62E55" w:rsidRDefault="00C62E55" w:rsidP="00C62E55">
      <w:pPr>
        <w:spacing w:line="276" w:lineRule="auto"/>
        <w:jc w:val="both"/>
        <w:rPr>
          <w:rFonts w:asciiTheme="minorHAnsi" w:hAnsiTheme="minorHAnsi" w:cstheme="minorHAnsi"/>
          <w:sz w:val="22"/>
          <w:szCs w:val="22"/>
        </w:rPr>
      </w:pPr>
    </w:p>
    <w:p w14:paraId="500F606B"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5.3.1 </w:t>
      </w:r>
      <w:proofErr w:type="spellStart"/>
      <w:r w:rsidRPr="00C62E55">
        <w:rPr>
          <w:rFonts w:asciiTheme="minorHAnsi" w:hAnsiTheme="minorHAnsi" w:cstheme="minorHAnsi"/>
          <w:sz w:val="22"/>
          <w:szCs w:val="22"/>
        </w:rPr>
        <w:t>Definirea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conceptului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p>
    <w:p w14:paraId="78F2D60A" w14:textId="77777777" w:rsidR="00C62E55" w:rsidRDefault="00C62E55" w:rsidP="00C62E55">
      <w:pPr>
        <w:spacing w:line="276" w:lineRule="auto"/>
        <w:jc w:val="both"/>
        <w:rPr>
          <w:rFonts w:asciiTheme="minorHAnsi" w:hAnsiTheme="minorHAnsi" w:cstheme="minorHAnsi"/>
          <w:sz w:val="22"/>
          <w:szCs w:val="22"/>
        </w:rPr>
      </w:pPr>
    </w:p>
    <w:p w14:paraId="170A306D"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Mergând</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descrierea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sus,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necesar</w:t>
      </w:r>
      <w:proofErr w:type="spellEnd"/>
      <w:r w:rsidRPr="00C62E55">
        <w:rPr>
          <w:rFonts w:asciiTheme="minorHAnsi" w:hAnsiTheme="minorHAnsi" w:cstheme="minorHAnsi"/>
          <w:sz w:val="22"/>
          <w:szCs w:val="22"/>
        </w:rPr>
        <w:t xml:space="preserve"> a fi </w:t>
      </w:r>
      <w:proofErr w:type="spellStart"/>
      <w:r w:rsidRPr="00C62E55">
        <w:rPr>
          <w:rFonts w:asciiTheme="minorHAnsi" w:hAnsiTheme="minorHAnsi" w:cstheme="minorHAnsi"/>
          <w:sz w:val="22"/>
          <w:szCs w:val="22"/>
        </w:rPr>
        <w:t>acceptată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un grad de </w:t>
      </w:r>
      <w:proofErr w:type="spellStart"/>
      <w:r w:rsidRPr="00C62E55">
        <w:rPr>
          <w:rFonts w:asciiTheme="minorHAnsi" w:hAnsiTheme="minorHAnsi" w:cstheme="minorHAnsi"/>
          <w:sz w:val="22"/>
          <w:szCs w:val="22"/>
        </w:rPr>
        <w:t>subiectivism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aprecierea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către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actorii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implicați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sensul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una</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părți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nu fie </w:t>
      </w:r>
      <w:proofErr w:type="spellStart"/>
      <w:r w:rsidRPr="00C62E55">
        <w:rPr>
          <w:rFonts w:asciiTheme="minorHAnsi" w:hAnsiTheme="minorHAnsi" w:cstheme="minorHAnsi"/>
          <w:sz w:val="22"/>
          <w:szCs w:val="22"/>
        </w:rPr>
        <w:t>perceput</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partea</w:t>
      </w:r>
      <w:proofErr w:type="spellEnd"/>
      <w:r w:rsidRPr="00C62E55">
        <w:rPr>
          <w:rFonts w:asciiTheme="minorHAnsi" w:hAnsiTheme="minorHAnsi" w:cstheme="minorHAnsi"/>
          <w:sz w:val="22"/>
          <w:szCs w:val="22"/>
        </w:rPr>
        <w:t xml:space="preserve"> de management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definită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sens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larg</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implicând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organizarea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aranjamentele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măsurile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propun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aducă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sub </w:t>
      </w:r>
      <w:proofErr w:type="spellStart"/>
      <w:r w:rsidRPr="00C62E55">
        <w:rPr>
          <w:rFonts w:asciiTheme="minorHAnsi" w:hAnsiTheme="minorHAnsi" w:cstheme="minorHAnsi"/>
          <w:sz w:val="22"/>
          <w:szCs w:val="22"/>
        </w:rPr>
        <w:t>controlul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gestionarului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permită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părților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acțiunilor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întreprinse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modeleze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evoluția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acestuia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-l </w:t>
      </w:r>
      <w:proofErr w:type="spellStart"/>
      <w:r w:rsidRPr="00C62E55">
        <w:rPr>
          <w:rFonts w:asciiTheme="minorHAnsi" w:hAnsiTheme="minorHAnsi" w:cstheme="minorHAnsi"/>
          <w:sz w:val="22"/>
          <w:szCs w:val="22"/>
        </w:rPr>
        <w:t>conducă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spre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rezolvare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acceptabilă</w:t>
      </w:r>
      <w:proofErr w:type="spellEnd"/>
      <w:r w:rsidRPr="00C62E55">
        <w:rPr>
          <w:rFonts w:asciiTheme="minorHAnsi" w:hAnsiTheme="minorHAnsi" w:cstheme="minorHAnsi"/>
          <w:sz w:val="22"/>
          <w:szCs w:val="22"/>
        </w:rPr>
        <w:t>.</w:t>
      </w:r>
    </w:p>
    <w:p w14:paraId="7CF0838F"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Pr="00C62E55">
        <w:rPr>
          <w:rFonts w:asciiTheme="minorHAnsi" w:hAnsiTheme="minorHAnsi" w:cstheme="minorHAnsi"/>
          <w:sz w:val="22"/>
          <w:szCs w:val="22"/>
        </w:rPr>
        <w:t xml:space="preserve">Se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preciza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provine</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imposibilitatea</w:t>
      </w:r>
      <w:proofErr w:type="spellEnd"/>
      <w:r w:rsidRPr="00C62E55">
        <w:rPr>
          <w:rFonts w:asciiTheme="minorHAnsi" w:hAnsiTheme="minorHAnsi" w:cstheme="minorHAnsi"/>
          <w:sz w:val="22"/>
          <w:szCs w:val="22"/>
        </w:rPr>
        <w:t xml:space="preserve"> de </w:t>
      </w:r>
      <w:proofErr w:type="gramStart"/>
      <w:r w:rsidRPr="00C62E55">
        <w:rPr>
          <w:rFonts w:asciiTheme="minorHAnsi" w:hAnsiTheme="minorHAnsi" w:cstheme="minorHAnsi"/>
          <w:sz w:val="22"/>
          <w:szCs w:val="22"/>
        </w:rPr>
        <w:t>a</w:t>
      </w:r>
      <w:proofErr w:type="gram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aprecia</w:t>
      </w:r>
      <w:proofErr w:type="spellEnd"/>
      <w:r w:rsidRPr="00C62E55">
        <w:rPr>
          <w:rFonts w:asciiTheme="minorHAnsi" w:hAnsiTheme="minorHAnsi" w:cstheme="minorHAnsi"/>
          <w:sz w:val="22"/>
          <w:szCs w:val="22"/>
        </w:rPr>
        <w:t xml:space="preserve">, cu o </w:t>
      </w:r>
      <w:proofErr w:type="spellStart"/>
      <w:r w:rsidRPr="00C62E55">
        <w:rPr>
          <w:rFonts w:asciiTheme="minorHAnsi" w:hAnsiTheme="minorHAnsi" w:cstheme="minorHAnsi"/>
          <w:sz w:val="22"/>
          <w:szCs w:val="22"/>
        </w:rPr>
        <w:t>anumită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acuratețe</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identificat</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atare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decident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Evenimentul</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efectiv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determina</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anumit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nivel</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Chiar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estimată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efectivă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anumit</w:t>
      </w:r>
      <w:proofErr w:type="spellEnd"/>
      <w:r w:rsidRPr="00C62E55">
        <w:rPr>
          <w:rFonts w:asciiTheme="minorHAnsi" w:hAnsiTheme="minorHAnsi" w:cstheme="minorHAnsi"/>
          <w:sz w:val="22"/>
          <w:szCs w:val="22"/>
        </w:rPr>
        <w:t xml:space="preserve"> factor generator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ridicată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sigur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cel care se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produce cu </w:t>
      </w:r>
      <w:proofErr w:type="spellStart"/>
      <w:r w:rsidRPr="00C62E55">
        <w:rPr>
          <w:rFonts w:asciiTheme="minorHAnsi" w:hAnsiTheme="minorHAnsi" w:cstheme="minorHAnsi"/>
          <w:sz w:val="22"/>
          <w:szCs w:val="22"/>
        </w:rPr>
        <w:t>certitudine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nu un </w:t>
      </w:r>
      <w:proofErr w:type="spellStart"/>
      <w:r w:rsidRPr="00C62E55">
        <w:rPr>
          <w:rFonts w:asciiTheme="minorHAnsi" w:hAnsiTheme="minorHAnsi" w:cstheme="minorHAnsi"/>
          <w:sz w:val="22"/>
          <w:szCs w:val="22"/>
        </w:rPr>
        <w:t>altul</w:t>
      </w:r>
      <w:proofErr w:type="spellEnd"/>
      <w:r w:rsidRPr="00C62E55">
        <w:rPr>
          <w:rFonts w:asciiTheme="minorHAnsi" w:hAnsiTheme="minorHAnsi" w:cstheme="minorHAnsi"/>
          <w:sz w:val="22"/>
          <w:szCs w:val="22"/>
        </w:rPr>
        <w:t xml:space="preserve">. Este </w:t>
      </w:r>
      <w:proofErr w:type="spellStart"/>
      <w:r w:rsidRPr="00C62E55">
        <w:rPr>
          <w:rFonts w:asciiTheme="minorHAnsi" w:hAnsiTheme="minorHAnsi" w:cstheme="minorHAnsi"/>
          <w:sz w:val="22"/>
          <w:szCs w:val="22"/>
        </w:rPr>
        <w:t>posibil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chiar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producă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fenomen</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cărui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probabilitate</w:t>
      </w:r>
      <w:proofErr w:type="spellEnd"/>
      <w:r w:rsidRPr="00C62E55">
        <w:rPr>
          <w:rFonts w:asciiTheme="minorHAnsi" w:hAnsiTheme="minorHAnsi" w:cstheme="minorHAnsi"/>
          <w:sz w:val="22"/>
          <w:szCs w:val="22"/>
        </w:rPr>
        <w:t xml:space="preserve"> era </w:t>
      </w:r>
      <w:proofErr w:type="spellStart"/>
      <w:r w:rsidRPr="00C62E55">
        <w:rPr>
          <w:rFonts w:asciiTheme="minorHAnsi" w:hAnsiTheme="minorHAnsi" w:cstheme="minorHAnsi"/>
          <w:sz w:val="22"/>
          <w:szCs w:val="22"/>
        </w:rPr>
        <w:t>apreciată</w:t>
      </w:r>
      <w:proofErr w:type="spellEnd"/>
      <w:r w:rsidRPr="00C62E55">
        <w:rPr>
          <w:rFonts w:asciiTheme="minorHAnsi" w:hAnsiTheme="minorHAnsi" w:cstheme="minorHAnsi"/>
          <w:sz w:val="22"/>
          <w:szCs w:val="22"/>
        </w:rPr>
        <w:t xml:space="preserve"> la un </w:t>
      </w:r>
      <w:proofErr w:type="spellStart"/>
      <w:r w:rsidRPr="00C62E55">
        <w:rPr>
          <w:rFonts w:asciiTheme="minorHAnsi" w:hAnsiTheme="minorHAnsi" w:cstheme="minorHAnsi"/>
          <w:sz w:val="22"/>
          <w:szCs w:val="22"/>
        </w:rPr>
        <w:t>nivel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redus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chiar</w:t>
      </w:r>
      <w:proofErr w:type="spellEnd"/>
      <w:r w:rsidRPr="00C62E55">
        <w:rPr>
          <w:rFonts w:asciiTheme="minorHAnsi" w:hAnsiTheme="minorHAnsi" w:cstheme="minorHAnsi"/>
          <w:sz w:val="22"/>
          <w:szCs w:val="22"/>
        </w:rPr>
        <w:t xml:space="preserve"> ca un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neprevăzut</w:t>
      </w:r>
      <w:proofErr w:type="spellEnd"/>
      <w:r w:rsidRPr="00C62E55">
        <w:rPr>
          <w:rFonts w:asciiTheme="minorHAnsi" w:hAnsiTheme="minorHAnsi" w:cstheme="minorHAnsi"/>
          <w:sz w:val="22"/>
          <w:szCs w:val="22"/>
        </w:rPr>
        <w:t>.</w:t>
      </w:r>
    </w:p>
    <w:p w14:paraId="31F40D78"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cunoaște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multe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accepțiuni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majoritatea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pornesc</w:t>
      </w:r>
      <w:proofErr w:type="spellEnd"/>
      <w:r w:rsidRPr="00C62E55">
        <w:rPr>
          <w:rFonts w:asciiTheme="minorHAnsi" w:hAnsiTheme="minorHAnsi" w:cstheme="minorHAnsi"/>
          <w:sz w:val="22"/>
          <w:szCs w:val="22"/>
        </w:rPr>
        <w:t xml:space="preserve"> de la </w:t>
      </w:r>
      <w:proofErr w:type="spellStart"/>
      <w:r w:rsidRPr="00C62E55">
        <w:rPr>
          <w:rFonts w:asciiTheme="minorHAnsi" w:hAnsiTheme="minorHAnsi" w:cstheme="minorHAnsi"/>
          <w:sz w:val="22"/>
          <w:szCs w:val="22"/>
        </w:rPr>
        <w:t>elementele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definitorii</w:t>
      </w:r>
      <w:proofErr w:type="spellEnd"/>
      <w:r w:rsidRPr="00C62E55">
        <w:rPr>
          <w:rFonts w:asciiTheme="minorHAnsi" w:hAnsiTheme="minorHAnsi" w:cstheme="minorHAnsi"/>
          <w:sz w:val="22"/>
          <w:szCs w:val="22"/>
        </w:rPr>
        <w:t xml:space="preserve"> enumerate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paragraful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sus.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număr</w:t>
      </w:r>
      <w:proofErr w:type="spellEnd"/>
      <w:r w:rsidRPr="00C62E55">
        <w:rPr>
          <w:rFonts w:asciiTheme="minorHAnsi" w:hAnsiTheme="minorHAnsi" w:cstheme="minorHAnsi"/>
          <w:sz w:val="22"/>
          <w:szCs w:val="22"/>
        </w:rPr>
        <w:t xml:space="preserve"> mare de </w:t>
      </w:r>
      <w:proofErr w:type="spellStart"/>
      <w:r w:rsidRPr="00C62E55">
        <w:rPr>
          <w:rFonts w:asciiTheme="minorHAnsi" w:hAnsiTheme="minorHAnsi" w:cstheme="minorHAnsi"/>
          <w:sz w:val="22"/>
          <w:szCs w:val="22"/>
        </w:rPr>
        <w:t>definiții</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care se </w:t>
      </w:r>
      <w:proofErr w:type="spellStart"/>
      <w:r w:rsidRPr="00C62E55">
        <w:rPr>
          <w:rFonts w:asciiTheme="minorHAnsi" w:hAnsiTheme="minorHAnsi" w:cstheme="minorHAnsi"/>
          <w:sz w:val="22"/>
          <w:szCs w:val="22"/>
        </w:rPr>
        <w:t>încearcă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găsirea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noi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valențe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semnificații</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acestuia</w:t>
      </w:r>
      <w:proofErr w:type="spellEnd"/>
      <w:r w:rsidRPr="00C62E55">
        <w:rPr>
          <w:rFonts w:asciiTheme="minorHAnsi" w:hAnsiTheme="minorHAnsi" w:cstheme="minorHAnsi"/>
          <w:sz w:val="22"/>
          <w:szCs w:val="22"/>
        </w:rPr>
        <w:t xml:space="preserve">. </w:t>
      </w:r>
    </w:p>
    <w:p w14:paraId="7AB58CA2" w14:textId="77777777" w:rsidR="00C62E55" w:rsidRPr="00C62E55" w:rsidRDefault="00C62E55" w:rsidP="00C62E55">
      <w:pPr>
        <w:spacing w:line="276" w:lineRule="auto"/>
        <w:jc w:val="both"/>
        <w:rPr>
          <w:rFonts w:asciiTheme="minorHAnsi" w:hAnsiTheme="minorHAnsi" w:cstheme="minorHAnsi"/>
          <w:sz w:val="22"/>
          <w:szCs w:val="22"/>
        </w:rPr>
      </w:pP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domeniul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activității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investiționale</w:t>
      </w:r>
      <w:proofErr w:type="spellEnd"/>
      <w:r w:rsidRPr="00C62E55">
        <w:rPr>
          <w:rFonts w:asciiTheme="minorHAnsi" w:hAnsiTheme="minorHAnsi" w:cstheme="minorHAnsi"/>
          <w:sz w:val="22"/>
          <w:szCs w:val="22"/>
        </w:rPr>
        <w:t>:</w:t>
      </w:r>
    </w:p>
    <w:p w14:paraId="21E10D1A"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variabilitatea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funcție</w:t>
      </w:r>
      <w:proofErr w:type="spellEnd"/>
      <w:r w:rsidRPr="00C62E55">
        <w:rPr>
          <w:rFonts w:asciiTheme="minorHAnsi" w:hAnsiTheme="minorHAnsi" w:cstheme="minorHAnsi"/>
          <w:sz w:val="22"/>
          <w:szCs w:val="22"/>
        </w:rPr>
        <w:t xml:space="preserve"> de un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nesigur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w:t>
      </w:r>
      <w:proofErr w:type="spellEnd"/>
      <w:r w:rsidRPr="00C62E55">
        <w:rPr>
          <w:rFonts w:asciiTheme="minorHAnsi" w:hAnsiTheme="minorHAnsi" w:cstheme="minorHAnsi"/>
          <w:sz w:val="22"/>
          <w:szCs w:val="22"/>
        </w:rPr>
        <w:t>;</w:t>
      </w:r>
    </w:p>
    <w:p w14:paraId="51C067CD"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incertitudinea</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privire</w:t>
      </w:r>
      <w:proofErr w:type="spellEnd"/>
      <w:r w:rsidRPr="00C62E55">
        <w:rPr>
          <w:rFonts w:asciiTheme="minorHAnsi" w:hAnsiTheme="minorHAnsi" w:cstheme="minorHAnsi"/>
          <w:sz w:val="22"/>
          <w:szCs w:val="22"/>
        </w:rPr>
        <w:t xml:space="preserve"> la o </w:t>
      </w:r>
      <w:proofErr w:type="spellStart"/>
      <w:r w:rsidRPr="00C62E55">
        <w:rPr>
          <w:rFonts w:asciiTheme="minorHAnsi" w:hAnsiTheme="minorHAnsi" w:cstheme="minorHAnsi"/>
          <w:sz w:val="22"/>
          <w:szCs w:val="22"/>
        </w:rPr>
        <w:t>pierdere</w:t>
      </w:r>
      <w:proofErr w:type="spellEnd"/>
      <w:r w:rsidRPr="00C62E55">
        <w:rPr>
          <w:rFonts w:asciiTheme="minorHAnsi" w:hAnsiTheme="minorHAnsi" w:cstheme="minorHAnsi"/>
          <w:sz w:val="22"/>
          <w:szCs w:val="22"/>
        </w:rPr>
        <w:t>;</w:t>
      </w:r>
    </w:p>
    <w:p w14:paraId="5D5AF6A4"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devieri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potrivnice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rezultatului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sperat</w:t>
      </w:r>
      <w:proofErr w:type="spellEnd"/>
      <w:r w:rsidRPr="00C62E55">
        <w:rPr>
          <w:rFonts w:asciiTheme="minorHAnsi" w:hAnsiTheme="minorHAnsi" w:cstheme="minorHAnsi"/>
          <w:sz w:val="22"/>
          <w:szCs w:val="22"/>
        </w:rPr>
        <w:t>.</w:t>
      </w:r>
    </w:p>
    <w:p w14:paraId="05B4E340" w14:textId="77777777" w:rsidR="00C62E55" w:rsidRPr="00C62E55" w:rsidRDefault="00C62E55" w:rsidP="00C62E55">
      <w:pPr>
        <w:spacing w:line="276" w:lineRule="auto"/>
        <w:jc w:val="both"/>
        <w:rPr>
          <w:rFonts w:asciiTheme="minorHAnsi" w:hAnsiTheme="minorHAnsi" w:cstheme="minorHAnsi"/>
          <w:sz w:val="22"/>
          <w:szCs w:val="22"/>
        </w:rPr>
      </w:pPr>
    </w:p>
    <w:p w14:paraId="077EB06C" w14:textId="77777777" w:rsidR="00C62E55" w:rsidRPr="00C62E55" w:rsidRDefault="00C27E3D"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00C62E55" w:rsidRPr="00C62E55">
        <w:rPr>
          <w:rFonts w:asciiTheme="minorHAnsi" w:hAnsiTheme="minorHAnsi" w:cstheme="minorHAnsi"/>
          <w:sz w:val="22"/>
          <w:szCs w:val="22"/>
        </w:rPr>
        <w:t>Referitor</w:t>
      </w:r>
      <w:proofErr w:type="spellEnd"/>
      <w:r w:rsidR="00C62E55" w:rsidRPr="00C62E55">
        <w:rPr>
          <w:rFonts w:asciiTheme="minorHAnsi" w:hAnsiTheme="minorHAnsi" w:cstheme="minorHAnsi"/>
          <w:sz w:val="22"/>
          <w:szCs w:val="22"/>
        </w:rPr>
        <w:t xml:space="preserve"> la </w:t>
      </w:r>
      <w:proofErr w:type="spellStart"/>
      <w:r w:rsidR="00C62E55" w:rsidRPr="00C62E55">
        <w:rPr>
          <w:rFonts w:asciiTheme="minorHAnsi" w:hAnsiTheme="minorHAnsi" w:cstheme="minorHAnsi"/>
          <w:sz w:val="22"/>
          <w:szCs w:val="22"/>
        </w:rPr>
        <w:t>programele</w:t>
      </w:r>
      <w:proofErr w:type="spellEnd"/>
      <w:r w:rsidR="00C62E55" w:rsidRPr="00C62E55">
        <w:rPr>
          <w:rFonts w:asciiTheme="minorHAnsi" w:hAnsiTheme="minorHAnsi" w:cstheme="minorHAnsi"/>
          <w:sz w:val="22"/>
          <w:szCs w:val="22"/>
        </w:rPr>
        <w:t xml:space="preserve"> de </w:t>
      </w:r>
      <w:proofErr w:type="spellStart"/>
      <w:r w:rsidR="00C62E55" w:rsidRPr="00C62E55">
        <w:rPr>
          <w:rFonts w:asciiTheme="minorHAnsi" w:hAnsiTheme="minorHAnsi" w:cstheme="minorHAnsi"/>
          <w:sz w:val="22"/>
          <w:szCs w:val="22"/>
        </w:rPr>
        <w:t>achiziții</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riscul</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este</w:t>
      </w:r>
      <w:proofErr w:type="spellEnd"/>
      <w:r w:rsidR="00C62E55" w:rsidRPr="00C62E55">
        <w:rPr>
          <w:rFonts w:asciiTheme="minorHAnsi" w:hAnsiTheme="minorHAnsi" w:cstheme="minorHAnsi"/>
          <w:sz w:val="22"/>
          <w:szCs w:val="22"/>
        </w:rPr>
        <w:t xml:space="preserve"> o </w:t>
      </w:r>
      <w:proofErr w:type="spellStart"/>
      <w:r w:rsidR="00C62E55" w:rsidRPr="00C62E55">
        <w:rPr>
          <w:rFonts w:asciiTheme="minorHAnsi" w:hAnsiTheme="minorHAnsi" w:cstheme="minorHAnsi"/>
          <w:sz w:val="22"/>
          <w:szCs w:val="22"/>
        </w:rPr>
        <w:t>măsură</w:t>
      </w:r>
      <w:proofErr w:type="spellEnd"/>
      <w:r w:rsidR="00C62E55" w:rsidRPr="00C62E55">
        <w:rPr>
          <w:rFonts w:asciiTheme="minorHAnsi" w:hAnsiTheme="minorHAnsi" w:cstheme="minorHAnsi"/>
          <w:sz w:val="22"/>
          <w:szCs w:val="22"/>
        </w:rPr>
        <w:t xml:space="preserve"> </w:t>
      </w:r>
      <w:proofErr w:type="gramStart"/>
      <w:r w:rsidR="00C62E55" w:rsidRPr="00C62E55">
        <w:rPr>
          <w:rFonts w:asciiTheme="minorHAnsi" w:hAnsiTheme="minorHAnsi" w:cstheme="minorHAnsi"/>
          <w:sz w:val="22"/>
          <w:szCs w:val="22"/>
        </w:rPr>
        <w:t>a</w:t>
      </w:r>
      <w:proofErr w:type="gram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incapacității</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potențiale</w:t>
      </w:r>
      <w:proofErr w:type="spellEnd"/>
      <w:r w:rsidR="00C62E55" w:rsidRPr="00C62E55">
        <w:rPr>
          <w:rFonts w:asciiTheme="minorHAnsi" w:hAnsiTheme="minorHAnsi" w:cstheme="minorHAnsi"/>
          <w:sz w:val="22"/>
          <w:szCs w:val="22"/>
        </w:rPr>
        <w:t xml:space="preserve"> de a </w:t>
      </w:r>
      <w:proofErr w:type="spellStart"/>
      <w:r w:rsidR="00C62E55" w:rsidRPr="00C62E55">
        <w:rPr>
          <w:rFonts w:asciiTheme="minorHAnsi" w:hAnsiTheme="minorHAnsi" w:cstheme="minorHAnsi"/>
          <w:sz w:val="22"/>
          <w:szCs w:val="22"/>
        </w:rPr>
        <w:t>atinge</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obiectivele</w:t>
      </w:r>
      <w:proofErr w:type="spellEnd"/>
      <w:r w:rsidR="00C62E55" w:rsidRPr="00C62E55">
        <w:rPr>
          <w:rFonts w:asciiTheme="minorHAnsi" w:hAnsiTheme="minorHAnsi" w:cstheme="minorHAnsi"/>
          <w:sz w:val="22"/>
          <w:szCs w:val="22"/>
        </w:rPr>
        <w:t xml:space="preserve"> de </w:t>
      </w:r>
      <w:proofErr w:type="spellStart"/>
      <w:r w:rsidR="00C62E55" w:rsidRPr="00C62E55">
        <w:rPr>
          <w:rFonts w:asciiTheme="minorHAnsi" w:hAnsiTheme="minorHAnsi" w:cstheme="minorHAnsi"/>
          <w:sz w:val="22"/>
          <w:szCs w:val="22"/>
        </w:rPr>
        <w:t>ansamblu</w:t>
      </w:r>
      <w:proofErr w:type="spellEnd"/>
      <w:r w:rsidR="00C62E55" w:rsidRPr="00C62E55">
        <w:rPr>
          <w:rFonts w:asciiTheme="minorHAnsi" w:hAnsiTheme="minorHAnsi" w:cstheme="minorHAnsi"/>
          <w:sz w:val="22"/>
          <w:szCs w:val="22"/>
        </w:rPr>
        <w:t xml:space="preserve"> ale </w:t>
      </w:r>
      <w:proofErr w:type="spellStart"/>
      <w:r w:rsidR="00C62E55" w:rsidRPr="00C62E55">
        <w:rPr>
          <w:rFonts w:asciiTheme="minorHAnsi" w:hAnsiTheme="minorHAnsi" w:cstheme="minorHAnsi"/>
          <w:sz w:val="22"/>
          <w:szCs w:val="22"/>
        </w:rPr>
        <w:t>programului</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în</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limitele</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costurilor</w:t>
      </w:r>
      <w:proofErr w:type="spellEnd"/>
      <w:r w:rsidR="00C62E55" w:rsidRPr="00C62E55">
        <w:rPr>
          <w:rFonts w:asciiTheme="minorHAnsi" w:hAnsiTheme="minorHAnsi" w:cstheme="minorHAnsi"/>
          <w:sz w:val="22"/>
          <w:szCs w:val="22"/>
        </w:rPr>
        <w:t xml:space="preserve"> definite </w:t>
      </w:r>
      <w:proofErr w:type="spellStart"/>
      <w:r w:rsidR="00C62E55" w:rsidRPr="00C62E55">
        <w:rPr>
          <w:rFonts w:asciiTheme="minorHAnsi" w:hAnsiTheme="minorHAnsi" w:cstheme="minorHAnsi"/>
          <w:sz w:val="22"/>
          <w:szCs w:val="22"/>
        </w:rPr>
        <w:t>inițial</w:t>
      </w:r>
      <w:proofErr w:type="spellEnd"/>
      <w:r w:rsidR="00C62E55" w:rsidRPr="00C62E55">
        <w:rPr>
          <w:rFonts w:asciiTheme="minorHAnsi" w:hAnsiTheme="minorHAnsi" w:cstheme="minorHAnsi"/>
          <w:sz w:val="22"/>
          <w:szCs w:val="22"/>
        </w:rPr>
        <w:t xml:space="preserve">, a </w:t>
      </w:r>
      <w:proofErr w:type="spellStart"/>
      <w:r w:rsidR="00C62E55" w:rsidRPr="00C62E55">
        <w:rPr>
          <w:rFonts w:asciiTheme="minorHAnsi" w:hAnsiTheme="minorHAnsi" w:cstheme="minorHAnsi"/>
          <w:sz w:val="22"/>
          <w:szCs w:val="22"/>
        </w:rPr>
        <w:t>termenelor</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și</w:t>
      </w:r>
      <w:proofErr w:type="spellEnd"/>
      <w:r w:rsidR="00C62E55" w:rsidRPr="00C62E55">
        <w:rPr>
          <w:rFonts w:asciiTheme="minorHAnsi" w:hAnsiTheme="minorHAnsi" w:cstheme="minorHAnsi"/>
          <w:sz w:val="22"/>
          <w:szCs w:val="22"/>
        </w:rPr>
        <w:t xml:space="preserve"> a </w:t>
      </w:r>
      <w:proofErr w:type="spellStart"/>
      <w:r w:rsidR="00C62E55" w:rsidRPr="00C62E55">
        <w:rPr>
          <w:rFonts w:asciiTheme="minorHAnsi" w:hAnsiTheme="minorHAnsi" w:cstheme="minorHAnsi"/>
          <w:sz w:val="22"/>
          <w:szCs w:val="22"/>
        </w:rPr>
        <w:t>caietelor</w:t>
      </w:r>
      <w:proofErr w:type="spellEnd"/>
      <w:r w:rsidR="00C62E55" w:rsidRPr="00C62E55">
        <w:rPr>
          <w:rFonts w:asciiTheme="minorHAnsi" w:hAnsiTheme="minorHAnsi" w:cstheme="minorHAnsi"/>
          <w:sz w:val="22"/>
          <w:szCs w:val="22"/>
        </w:rPr>
        <w:t xml:space="preserve"> de </w:t>
      </w:r>
      <w:proofErr w:type="spellStart"/>
      <w:r w:rsidR="00C62E55" w:rsidRPr="00C62E55">
        <w:rPr>
          <w:rFonts w:asciiTheme="minorHAnsi" w:hAnsiTheme="minorHAnsi" w:cstheme="minorHAnsi"/>
          <w:sz w:val="22"/>
          <w:szCs w:val="22"/>
        </w:rPr>
        <w:t>sarcini</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aprobate</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și</w:t>
      </w:r>
      <w:proofErr w:type="spellEnd"/>
      <w:r w:rsidR="00C62E55" w:rsidRPr="00C62E55">
        <w:rPr>
          <w:rFonts w:asciiTheme="minorHAnsi" w:hAnsiTheme="minorHAnsi" w:cstheme="minorHAnsi"/>
          <w:sz w:val="22"/>
          <w:szCs w:val="22"/>
        </w:rPr>
        <w:t xml:space="preserve"> are </w:t>
      </w:r>
      <w:proofErr w:type="spellStart"/>
      <w:r w:rsidR="00C62E55" w:rsidRPr="00C62E55">
        <w:rPr>
          <w:rFonts w:asciiTheme="minorHAnsi" w:hAnsiTheme="minorHAnsi" w:cstheme="minorHAnsi"/>
          <w:sz w:val="22"/>
          <w:szCs w:val="22"/>
        </w:rPr>
        <w:t>două</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componente</w:t>
      </w:r>
      <w:proofErr w:type="spellEnd"/>
      <w:r w:rsidR="00C62E55" w:rsidRPr="00C62E55">
        <w:rPr>
          <w:rFonts w:asciiTheme="minorHAnsi" w:hAnsiTheme="minorHAnsi" w:cstheme="minorHAnsi"/>
          <w:sz w:val="22"/>
          <w:szCs w:val="22"/>
        </w:rPr>
        <w:t>:</w:t>
      </w:r>
    </w:p>
    <w:p w14:paraId="2242CC1E"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probabilitatea</w:t>
      </w:r>
      <w:proofErr w:type="spellEnd"/>
      <w:r w:rsidRPr="00C62E55">
        <w:rPr>
          <w:rFonts w:asciiTheme="minorHAnsi" w:hAnsiTheme="minorHAnsi" w:cstheme="minorHAnsi"/>
          <w:sz w:val="22"/>
          <w:szCs w:val="22"/>
        </w:rPr>
        <w:t xml:space="preserve"> de a </w:t>
      </w:r>
      <w:proofErr w:type="spellStart"/>
      <w:r w:rsidRPr="00C62E55">
        <w:rPr>
          <w:rFonts w:asciiTheme="minorHAnsi" w:hAnsiTheme="minorHAnsi" w:cstheme="minorHAnsi"/>
          <w:sz w:val="22"/>
          <w:szCs w:val="22"/>
        </w:rPr>
        <w:t>nu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atinge</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obiectiv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stabilit</w:t>
      </w:r>
      <w:proofErr w:type="spellEnd"/>
      <w:r w:rsidRPr="00C62E55">
        <w:rPr>
          <w:rFonts w:asciiTheme="minorHAnsi" w:hAnsiTheme="minorHAnsi" w:cstheme="minorHAnsi"/>
          <w:sz w:val="22"/>
          <w:szCs w:val="22"/>
        </w:rPr>
        <w:t>;</w:t>
      </w:r>
    </w:p>
    <w:p w14:paraId="779D6D2B"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consecințe</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decurg</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acestea</w:t>
      </w:r>
      <w:proofErr w:type="spellEnd"/>
      <w:r w:rsidRPr="00C62E55">
        <w:rPr>
          <w:rFonts w:asciiTheme="minorHAnsi" w:hAnsiTheme="minorHAnsi" w:cstheme="minorHAnsi"/>
          <w:sz w:val="22"/>
          <w:szCs w:val="22"/>
        </w:rPr>
        <w:t>.</w:t>
      </w:r>
    </w:p>
    <w:p w14:paraId="6D71F564" w14:textId="77777777" w:rsidR="00C62E55" w:rsidRPr="00C62E55" w:rsidRDefault="00C62E55" w:rsidP="00C62E55">
      <w:pPr>
        <w:spacing w:line="276" w:lineRule="auto"/>
        <w:jc w:val="both"/>
        <w:rPr>
          <w:rFonts w:asciiTheme="minorHAnsi" w:hAnsiTheme="minorHAnsi" w:cstheme="minorHAnsi"/>
          <w:sz w:val="22"/>
          <w:szCs w:val="22"/>
        </w:rPr>
      </w:pPr>
    </w:p>
    <w:p w14:paraId="47DFF763"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5.3.2 </w:t>
      </w:r>
      <w:proofErr w:type="spellStart"/>
      <w:r w:rsidRPr="00C62E55">
        <w:rPr>
          <w:rFonts w:asciiTheme="minorHAnsi" w:hAnsiTheme="minorHAnsi" w:cstheme="minorHAnsi"/>
          <w:sz w:val="22"/>
          <w:szCs w:val="22"/>
        </w:rPr>
        <w:t>Diferența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dintre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w:t>
      </w:r>
      <w:proofErr w:type="spellEnd"/>
    </w:p>
    <w:p w14:paraId="762266C1" w14:textId="77777777" w:rsidR="00C62E55" w:rsidRPr="00C62E55" w:rsidRDefault="00C62E55" w:rsidP="00C62E55">
      <w:pPr>
        <w:spacing w:line="276" w:lineRule="auto"/>
        <w:jc w:val="both"/>
        <w:rPr>
          <w:rFonts w:asciiTheme="minorHAnsi" w:hAnsiTheme="minorHAnsi" w:cstheme="minorHAnsi"/>
          <w:sz w:val="22"/>
          <w:szCs w:val="22"/>
        </w:rPr>
      </w:pPr>
    </w:p>
    <w:p w14:paraId="20CCF97E"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ceva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sigur</w:t>
      </w:r>
      <w:proofErr w:type="spellEnd"/>
      <w:r w:rsidRPr="00C62E55">
        <w:rPr>
          <w:rFonts w:asciiTheme="minorHAnsi" w:hAnsiTheme="minorHAnsi" w:cstheme="minorHAnsi"/>
          <w:sz w:val="22"/>
          <w:szCs w:val="22"/>
        </w:rPr>
        <w:t xml:space="preserve">. Prin </w:t>
      </w:r>
      <w:proofErr w:type="spellStart"/>
      <w:r w:rsidRPr="00C62E55">
        <w:rPr>
          <w:rFonts w:asciiTheme="minorHAnsi" w:hAnsiTheme="minorHAnsi" w:cstheme="minorHAnsi"/>
          <w:sz w:val="22"/>
          <w:szCs w:val="22"/>
        </w:rPr>
        <w:t>urmare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atunci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când</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identifică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vorba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despre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situaţie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existentă</w:t>
      </w:r>
      <w:proofErr w:type="spellEnd"/>
      <w:r w:rsidRPr="00C62E55">
        <w:rPr>
          <w:rFonts w:asciiTheme="minorHAnsi" w:hAnsiTheme="minorHAnsi" w:cstheme="minorHAnsi"/>
          <w:sz w:val="22"/>
          <w:szCs w:val="22"/>
        </w:rPr>
        <w:t xml:space="preserve">, care </w:t>
      </w:r>
      <w:proofErr w:type="gramStart"/>
      <w:r w:rsidRPr="00C62E55">
        <w:rPr>
          <w:rFonts w:asciiTheme="minorHAnsi" w:hAnsiTheme="minorHAnsi" w:cstheme="minorHAnsi"/>
          <w:sz w:val="22"/>
          <w:szCs w:val="22"/>
        </w:rPr>
        <w:t>are</w:t>
      </w:r>
      <w:proofErr w:type="gramEnd"/>
      <w:r w:rsidRPr="00C62E55">
        <w:rPr>
          <w:rFonts w:asciiTheme="minorHAnsi" w:hAnsiTheme="minorHAnsi" w:cstheme="minorHAnsi"/>
          <w:sz w:val="22"/>
          <w:szCs w:val="22"/>
        </w:rPr>
        <w:t xml:space="preserve"> un impact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multe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situaţia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existentă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adică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unul</w:t>
      </w:r>
      <w:proofErr w:type="spellEnd"/>
      <w:r w:rsidRPr="00C62E55">
        <w:rPr>
          <w:rFonts w:asciiTheme="minorHAnsi" w:hAnsiTheme="minorHAnsi" w:cstheme="minorHAnsi"/>
          <w:sz w:val="22"/>
          <w:szCs w:val="22"/>
        </w:rPr>
        <w:t xml:space="preserve"> care s-</w:t>
      </w:r>
      <w:r w:rsidRPr="00C62E55">
        <w:rPr>
          <w:rFonts w:asciiTheme="minorHAnsi" w:hAnsiTheme="minorHAnsi" w:cstheme="minorHAnsi"/>
          <w:sz w:val="22"/>
          <w:szCs w:val="22"/>
        </w:rPr>
        <w:lastRenderedPageBreak/>
        <w:t xml:space="preserve">a </w:t>
      </w:r>
      <w:proofErr w:type="spellStart"/>
      <w:r w:rsidRPr="00C62E55">
        <w:rPr>
          <w:rFonts w:asciiTheme="minorHAnsi" w:hAnsiTheme="minorHAnsi" w:cstheme="minorHAnsi"/>
          <w:sz w:val="22"/>
          <w:szCs w:val="22"/>
        </w:rPr>
        <w:t>produs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Noțiunea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indiferent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modul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o </w:t>
      </w:r>
      <w:proofErr w:type="spellStart"/>
      <w:r w:rsidRPr="00C62E55">
        <w:rPr>
          <w:rFonts w:asciiTheme="minorHAnsi" w:hAnsiTheme="minorHAnsi" w:cstheme="minorHAnsi"/>
          <w:sz w:val="22"/>
          <w:szCs w:val="22"/>
        </w:rPr>
        <w:t>percepem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orice</w:t>
      </w:r>
      <w:proofErr w:type="spellEnd"/>
      <w:r w:rsidRPr="00C62E55">
        <w:rPr>
          <w:rFonts w:asciiTheme="minorHAnsi" w:hAnsiTheme="minorHAnsi" w:cstheme="minorHAnsi"/>
          <w:sz w:val="22"/>
          <w:szCs w:val="22"/>
        </w:rPr>
        <w:t xml:space="preserve"> moment pot </w:t>
      </w:r>
      <w:proofErr w:type="spellStart"/>
      <w:r w:rsidRPr="00C62E55">
        <w:rPr>
          <w:rFonts w:asciiTheme="minorHAnsi" w:hAnsiTheme="minorHAnsi" w:cstheme="minorHAnsi"/>
          <w:sz w:val="22"/>
          <w:szCs w:val="22"/>
        </w:rPr>
        <w:t>apărea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acțiuni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inacțiuni</w:t>
      </w:r>
      <w:proofErr w:type="spellEnd"/>
      <w:r w:rsidRPr="00C62E55">
        <w:rPr>
          <w:rFonts w:asciiTheme="minorHAnsi" w:hAnsiTheme="minorHAnsi" w:cstheme="minorHAnsi"/>
          <w:sz w:val="22"/>
          <w:szCs w:val="22"/>
        </w:rPr>
        <w:t xml:space="preserve"> care au </w:t>
      </w:r>
      <w:proofErr w:type="spellStart"/>
      <w:r w:rsidRPr="00C62E55">
        <w:rPr>
          <w:rFonts w:asciiTheme="minorHAnsi" w:hAnsiTheme="minorHAnsi" w:cstheme="minorHAnsi"/>
          <w:sz w:val="22"/>
          <w:szCs w:val="22"/>
        </w:rPr>
        <w:t>drept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neatingerea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se pot </w:t>
      </w:r>
      <w:proofErr w:type="spellStart"/>
      <w:r w:rsidRPr="00C62E55">
        <w:rPr>
          <w:rFonts w:asciiTheme="minorHAnsi" w:hAnsiTheme="minorHAnsi" w:cstheme="minorHAnsi"/>
          <w:sz w:val="22"/>
          <w:szCs w:val="22"/>
        </w:rPr>
        <w:t>constitui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oportunități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exploatate</w:t>
      </w:r>
      <w:proofErr w:type="spellEnd"/>
      <w:r w:rsidRPr="00C62E55">
        <w:rPr>
          <w:rFonts w:asciiTheme="minorHAnsi" w:hAnsiTheme="minorHAnsi" w:cstheme="minorHAnsi"/>
          <w:sz w:val="22"/>
          <w:szCs w:val="22"/>
        </w:rPr>
        <w:t xml:space="preserve">. </w:t>
      </w:r>
    </w:p>
    <w:p w14:paraId="728C2884"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Așa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numitele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probleme</w:t>
      </w:r>
      <w:proofErr w:type="spellEnd"/>
      <w:r w:rsidRPr="00C62E55">
        <w:rPr>
          <w:rFonts w:asciiTheme="minorHAnsi" w:hAnsiTheme="minorHAnsi" w:cstheme="minorHAnsi"/>
          <w:sz w:val="22"/>
          <w:szCs w:val="22"/>
        </w:rPr>
        <w:t xml:space="preserve"> cu care ne </w:t>
      </w:r>
      <w:proofErr w:type="spellStart"/>
      <w:r w:rsidRPr="00C62E55">
        <w:rPr>
          <w:rFonts w:asciiTheme="minorHAnsi" w:hAnsiTheme="minorHAnsi" w:cstheme="minorHAnsi"/>
          <w:sz w:val="22"/>
          <w:szCs w:val="22"/>
        </w:rPr>
        <w:t>putem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confrunta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influențează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sens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negativ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pozitiv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obținerea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dorite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poartă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denumirea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siguranță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fiecare</w:t>
      </w:r>
      <w:proofErr w:type="spellEnd"/>
      <w:r w:rsidRPr="00C62E55">
        <w:rPr>
          <w:rFonts w:asciiTheme="minorHAnsi" w:hAnsiTheme="minorHAnsi" w:cstheme="minorHAnsi"/>
          <w:sz w:val="22"/>
          <w:szCs w:val="22"/>
        </w:rPr>
        <w:t xml:space="preserve"> s-a </w:t>
      </w:r>
      <w:proofErr w:type="spellStart"/>
      <w:r w:rsidRPr="00C62E55">
        <w:rPr>
          <w:rFonts w:asciiTheme="minorHAnsi" w:hAnsiTheme="minorHAnsi" w:cstheme="minorHAnsi"/>
          <w:sz w:val="22"/>
          <w:szCs w:val="22"/>
        </w:rPr>
        <w:t>lovit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nenumărate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probleme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nu le-a </w:t>
      </w:r>
      <w:proofErr w:type="spellStart"/>
      <w:r w:rsidRPr="00C62E55">
        <w:rPr>
          <w:rFonts w:asciiTheme="minorHAnsi" w:hAnsiTheme="minorHAnsi" w:cstheme="minorHAnsi"/>
          <w:sz w:val="22"/>
          <w:szCs w:val="22"/>
        </w:rPr>
        <w:t>denumit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plan individual, </w:t>
      </w:r>
      <w:proofErr w:type="spellStart"/>
      <w:r w:rsidRPr="00C62E55">
        <w:rPr>
          <w:rFonts w:asciiTheme="minorHAnsi" w:hAnsiTheme="minorHAnsi" w:cstheme="minorHAnsi"/>
          <w:sz w:val="22"/>
          <w:szCs w:val="22"/>
        </w:rPr>
        <w:t>suntem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conştienţi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existenţa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plan </w:t>
      </w:r>
      <w:proofErr w:type="spellStart"/>
      <w:r w:rsidRPr="00C62E55">
        <w:rPr>
          <w:rFonts w:asciiTheme="minorHAnsi" w:hAnsiTheme="minorHAnsi" w:cstheme="minorHAnsi"/>
          <w:sz w:val="22"/>
          <w:szCs w:val="22"/>
        </w:rPr>
        <w:t>organizaţional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activitatea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desfăşurată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cadrul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organizaţii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avem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tendinţa</w:t>
      </w:r>
      <w:proofErr w:type="spellEnd"/>
      <w:r w:rsidRPr="00C62E55">
        <w:rPr>
          <w:rFonts w:asciiTheme="minorHAnsi" w:hAnsiTheme="minorHAnsi" w:cstheme="minorHAnsi"/>
          <w:sz w:val="22"/>
          <w:szCs w:val="22"/>
        </w:rPr>
        <w:t xml:space="preserve"> de a le </w:t>
      </w:r>
      <w:proofErr w:type="spellStart"/>
      <w:r w:rsidRPr="00C62E55">
        <w:rPr>
          <w:rFonts w:asciiTheme="minorHAnsi" w:hAnsiTheme="minorHAnsi" w:cstheme="minorHAnsi"/>
          <w:sz w:val="22"/>
          <w:szCs w:val="22"/>
        </w:rPr>
        <w:t>minimaliza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fiindcă</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avem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exerciţiul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perceperii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presupune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anticiparea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foarte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vagă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elemente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încât</w:t>
      </w:r>
      <w:proofErr w:type="spellEnd"/>
      <w:r w:rsidRPr="00C62E55">
        <w:rPr>
          <w:rFonts w:asciiTheme="minorHAnsi" w:hAnsiTheme="minorHAnsi" w:cstheme="minorHAnsi"/>
          <w:sz w:val="22"/>
          <w:szCs w:val="22"/>
        </w:rPr>
        <w:t xml:space="preserve"> nu se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face </w:t>
      </w:r>
      <w:proofErr w:type="spellStart"/>
      <w:r w:rsidRPr="00C62E55">
        <w:rPr>
          <w:rFonts w:asciiTheme="minorHAnsi" w:hAnsiTheme="minorHAnsi" w:cstheme="minorHAnsi"/>
          <w:sz w:val="22"/>
          <w:szCs w:val="22"/>
        </w:rPr>
        <w:t>nici</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previziune</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privire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ceea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întampla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definirea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incertitudinii</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singur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lucru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cert: </w:t>
      </w:r>
      <w:proofErr w:type="spellStart"/>
      <w:r w:rsidRPr="00C62E55">
        <w:rPr>
          <w:rFonts w:asciiTheme="minorHAnsi" w:hAnsiTheme="minorHAnsi" w:cstheme="minorHAnsi"/>
          <w:sz w:val="22"/>
          <w:szCs w:val="22"/>
        </w:rPr>
        <w:t>nimic</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sigur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previzibil</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situație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atunci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când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decizia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luată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dar</w:t>
      </w:r>
      <w:proofErr w:type="spellEnd"/>
      <w:r w:rsidRPr="00C62E55">
        <w:rPr>
          <w:rFonts w:asciiTheme="minorHAnsi" w:hAnsiTheme="minorHAnsi" w:cstheme="minorHAnsi"/>
          <w:sz w:val="22"/>
          <w:szCs w:val="22"/>
        </w:rPr>
        <w:t xml:space="preserve"> nu se </w:t>
      </w:r>
      <w:proofErr w:type="spellStart"/>
      <w:r w:rsidRPr="00C62E55">
        <w:rPr>
          <w:rFonts w:asciiTheme="minorHAnsi" w:hAnsiTheme="minorHAnsi" w:cstheme="minorHAnsi"/>
          <w:sz w:val="22"/>
          <w:szCs w:val="22"/>
        </w:rPr>
        <w:t>cunosc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suficient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deloc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evoluția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ulterioară</w:t>
      </w:r>
      <w:proofErr w:type="spellEnd"/>
      <w:r w:rsidRPr="00C62E55">
        <w:rPr>
          <w:rFonts w:asciiTheme="minorHAnsi" w:hAnsiTheme="minorHAnsi" w:cstheme="minorHAnsi"/>
          <w:sz w:val="22"/>
          <w:szCs w:val="22"/>
        </w:rPr>
        <w:t xml:space="preserve"> </w:t>
      </w:r>
      <w:proofErr w:type="gramStart"/>
      <w:r w:rsidRPr="00C62E55">
        <w:rPr>
          <w:rFonts w:asciiTheme="minorHAnsi" w:hAnsiTheme="minorHAnsi" w:cstheme="minorHAnsi"/>
          <w:sz w:val="22"/>
          <w:szCs w:val="22"/>
        </w:rPr>
        <w:t>a</w:t>
      </w:r>
      <w:proofErr w:type="gram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evenimentelor</w:t>
      </w:r>
      <w:proofErr w:type="spellEnd"/>
      <w:r w:rsidRPr="00C62E55">
        <w:rPr>
          <w:rFonts w:asciiTheme="minorHAnsi" w:hAnsiTheme="minorHAnsi" w:cstheme="minorHAnsi"/>
          <w:sz w:val="22"/>
          <w:szCs w:val="22"/>
        </w:rPr>
        <w:t xml:space="preserve"> precum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probabilitățile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aferente</w:t>
      </w:r>
      <w:proofErr w:type="spellEnd"/>
      <w:r w:rsidRPr="00C62E55">
        <w:rPr>
          <w:rFonts w:asciiTheme="minorHAnsi" w:hAnsiTheme="minorHAnsi" w:cstheme="minorHAnsi"/>
          <w:sz w:val="22"/>
          <w:szCs w:val="22"/>
        </w:rPr>
        <w:t>.</w:t>
      </w:r>
    </w:p>
    <w:p w14:paraId="05FB56AE"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Privitor</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noțiunea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se pot face </w:t>
      </w:r>
      <w:proofErr w:type="spellStart"/>
      <w:r w:rsidRPr="00C62E55">
        <w:rPr>
          <w:rFonts w:asciiTheme="minorHAnsi" w:hAnsiTheme="minorHAnsi" w:cstheme="minorHAnsi"/>
          <w:sz w:val="22"/>
          <w:szCs w:val="22"/>
        </w:rPr>
        <w:t>anumite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anticipări</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evenimentelor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se pot produce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probabilității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asociate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producerii</w:t>
      </w:r>
      <w:proofErr w:type="spellEnd"/>
      <w:r w:rsidRPr="00C62E55">
        <w:rPr>
          <w:rFonts w:asciiTheme="minorHAnsi" w:hAnsiTheme="minorHAnsi" w:cstheme="minorHAnsi"/>
          <w:sz w:val="22"/>
          <w:szCs w:val="22"/>
        </w:rPr>
        <w:t xml:space="preserve"> lor.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realitate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cotidiană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atunci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reacția</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devină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preocupare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permanentă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riscurile</w:t>
      </w:r>
      <w:proofErr w:type="spellEnd"/>
      <w:r w:rsidRPr="00C62E55">
        <w:rPr>
          <w:rFonts w:asciiTheme="minorHAnsi" w:hAnsiTheme="minorHAnsi" w:cstheme="minorHAnsi"/>
          <w:sz w:val="22"/>
          <w:szCs w:val="22"/>
        </w:rPr>
        <w:t xml:space="preserve"> nu dispar </w:t>
      </w:r>
      <w:proofErr w:type="spellStart"/>
      <w:r w:rsidRPr="00C62E55">
        <w:rPr>
          <w:rFonts w:asciiTheme="minorHAnsi" w:hAnsiTheme="minorHAnsi" w:cstheme="minorHAnsi"/>
          <w:sz w:val="22"/>
          <w:szCs w:val="22"/>
        </w:rPr>
        <w:t>complet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nici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după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iau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măsuri</w:t>
      </w:r>
      <w:proofErr w:type="spellEnd"/>
      <w:r w:rsidRPr="00C62E55">
        <w:rPr>
          <w:rFonts w:asciiTheme="minorHAnsi" w:hAnsiTheme="minorHAnsi" w:cstheme="minorHAnsi"/>
          <w:sz w:val="22"/>
          <w:szCs w:val="22"/>
        </w:rPr>
        <w:t xml:space="preserve"> de control al lor, </w:t>
      </w:r>
      <w:proofErr w:type="spellStart"/>
      <w:r w:rsidRPr="00C62E55">
        <w:rPr>
          <w:rFonts w:asciiTheme="minorHAnsi" w:hAnsiTheme="minorHAnsi" w:cstheme="minorHAnsi"/>
          <w:sz w:val="22"/>
          <w:szCs w:val="22"/>
        </w:rPr>
        <w:t>nici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incertitudinea</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eliminată</w:t>
      </w:r>
      <w:proofErr w:type="spellEnd"/>
      <w:r w:rsidRPr="00C62E55">
        <w:rPr>
          <w:rFonts w:asciiTheme="minorHAnsi" w:hAnsiTheme="minorHAnsi" w:cstheme="minorHAnsi"/>
          <w:sz w:val="22"/>
          <w:szCs w:val="22"/>
        </w:rPr>
        <w:t xml:space="preserve">, ci </w:t>
      </w:r>
      <w:proofErr w:type="spellStart"/>
      <w:r w:rsidRPr="00C62E55">
        <w:rPr>
          <w:rFonts w:asciiTheme="minorHAnsi" w:hAnsiTheme="minorHAnsi" w:cstheme="minorHAnsi"/>
          <w:sz w:val="22"/>
          <w:szCs w:val="22"/>
        </w:rPr>
        <w:t>numai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controlată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odată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introduse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factorul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decizie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afectează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acuratețea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estimărilor</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privire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evoluțiile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viitoare</w:t>
      </w:r>
      <w:proofErr w:type="spellEnd"/>
      <w:r w:rsidRPr="00C62E55">
        <w:rPr>
          <w:rFonts w:asciiTheme="minorHAnsi" w:hAnsiTheme="minorHAnsi" w:cstheme="minorHAnsi"/>
          <w:sz w:val="22"/>
          <w:szCs w:val="22"/>
        </w:rPr>
        <w:t>.</w:t>
      </w:r>
    </w:p>
    <w:p w14:paraId="1638F51B" w14:textId="77777777" w:rsidR="00025714" w:rsidRDefault="00025714" w:rsidP="00C62E55">
      <w:pPr>
        <w:spacing w:line="276" w:lineRule="auto"/>
        <w:jc w:val="both"/>
        <w:rPr>
          <w:rFonts w:asciiTheme="minorHAnsi" w:hAnsiTheme="minorHAnsi" w:cstheme="minorHAnsi"/>
          <w:sz w:val="22"/>
          <w:szCs w:val="22"/>
        </w:rPr>
      </w:pPr>
    </w:p>
    <w:p w14:paraId="221FC083"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5.3.3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publice</w:t>
      </w:r>
      <w:proofErr w:type="spellEnd"/>
    </w:p>
    <w:p w14:paraId="372921CE" w14:textId="77777777" w:rsidR="00C62E55" w:rsidRPr="00C62E55" w:rsidRDefault="00C62E55" w:rsidP="00C62E55">
      <w:pPr>
        <w:spacing w:line="276" w:lineRule="auto"/>
        <w:jc w:val="both"/>
        <w:rPr>
          <w:rFonts w:asciiTheme="minorHAnsi" w:hAnsiTheme="minorHAnsi" w:cstheme="minorHAnsi"/>
          <w:sz w:val="22"/>
          <w:szCs w:val="22"/>
        </w:rPr>
      </w:pPr>
    </w:p>
    <w:p w14:paraId="4002A8DD"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factorii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sunt </w:t>
      </w:r>
      <w:proofErr w:type="spellStart"/>
      <w:r w:rsidRPr="00C62E55">
        <w:rPr>
          <w:rFonts w:asciiTheme="minorHAnsi" w:hAnsiTheme="minorHAnsi" w:cstheme="minorHAnsi"/>
          <w:sz w:val="22"/>
          <w:szCs w:val="22"/>
        </w:rPr>
        <w:t>foarte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variați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fiind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aproape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imposibil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fie </w:t>
      </w:r>
      <w:proofErr w:type="spellStart"/>
      <w:r w:rsidRPr="00C62E55">
        <w:rPr>
          <w:rFonts w:asciiTheme="minorHAnsi" w:hAnsiTheme="minorHAnsi" w:cstheme="minorHAnsi"/>
          <w:sz w:val="22"/>
          <w:szCs w:val="22"/>
        </w:rPr>
        <w:t>enunțați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analizați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toți</w:t>
      </w:r>
      <w:proofErr w:type="spellEnd"/>
      <w:r w:rsidRPr="00C62E55">
        <w:rPr>
          <w:rFonts w:asciiTheme="minorHAnsi" w:hAnsiTheme="minorHAnsi" w:cstheme="minorHAnsi"/>
          <w:sz w:val="22"/>
          <w:szCs w:val="22"/>
        </w:rPr>
        <w:t xml:space="preserve">. Analiza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examinare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fiecărui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de program </w:t>
      </w:r>
      <w:proofErr w:type="spellStart"/>
      <w:r w:rsidRPr="00C62E55">
        <w:rPr>
          <w:rFonts w:asciiTheme="minorHAnsi" w:hAnsiTheme="minorHAnsi" w:cstheme="minorHAnsi"/>
          <w:sz w:val="22"/>
          <w:szCs w:val="22"/>
        </w:rPr>
        <w:t>identificat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fiecărui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proces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tehnic</w:t>
      </w:r>
      <w:proofErr w:type="spellEnd"/>
      <w:r w:rsidRPr="00C62E55">
        <w:rPr>
          <w:rFonts w:asciiTheme="minorHAnsi" w:hAnsiTheme="minorHAnsi" w:cstheme="minorHAnsi"/>
          <w:sz w:val="22"/>
          <w:szCs w:val="22"/>
        </w:rPr>
        <w:t xml:space="preserve"> critic. Se </w:t>
      </w:r>
      <w:proofErr w:type="spellStart"/>
      <w:r w:rsidRPr="00C62E55">
        <w:rPr>
          <w:rFonts w:asciiTheme="minorHAnsi" w:hAnsiTheme="minorHAnsi" w:cstheme="minorHAnsi"/>
          <w:sz w:val="22"/>
          <w:szCs w:val="22"/>
        </w:rPr>
        <w:t>clarifică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descrierea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izolează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cauzele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determină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impactul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de program,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termen de </w:t>
      </w:r>
      <w:proofErr w:type="spellStart"/>
      <w:r w:rsidRPr="00C62E55">
        <w:rPr>
          <w:rFonts w:asciiTheme="minorHAnsi" w:hAnsiTheme="minorHAnsi" w:cstheme="minorHAnsi"/>
          <w:sz w:val="22"/>
          <w:szCs w:val="22"/>
        </w:rPr>
        <w:t>probabilitate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apariție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consecințe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relația</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alte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arii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procese</w:t>
      </w:r>
      <w:proofErr w:type="spellEnd"/>
      <w:r w:rsidRPr="00C62E55">
        <w:rPr>
          <w:rFonts w:asciiTheme="minorHAnsi" w:hAnsiTheme="minorHAnsi" w:cstheme="minorHAnsi"/>
          <w:sz w:val="22"/>
          <w:szCs w:val="22"/>
        </w:rPr>
        <w:t>.</w:t>
      </w:r>
    </w:p>
    <w:p w14:paraId="4114F5A2"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Pr="00C62E55">
        <w:rPr>
          <w:rFonts w:asciiTheme="minorHAnsi" w:hAnsiTheme="minorHAnsi" w:cstheme="minorHAnsi"/>
          <w:sz w:val="22"/>
          <w:szCs w:val="22"/>
        </w:rPr>
        <w:t xml:space="preserve">Un management al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asigură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condițiile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bază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un control intern </w:t>
      </w:r>
      <w:proofErr w:type="spellStart"/>
      <w:r w:rsidRPr="00C62E55">
        <w:rPr>
          <w:rFonts w:asciiTheme="minorHAnsi" w:hAnsiTheme="minorHAnsi" w:cstheme="minorHAnsi"/>
          <w:sz w:val="22"/>
          <w:szCs w:val="22"/>
        </w:rPr>
        <w:t>sănătos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Controlul</w:t>
      </w:r>
      <w:proofErr w:type="spellEnd"/>
      <w:r w:rsidRPr="00C62E55">
        <w:rPr>
          <w:rFonts w:asciiTheme="minorHAnsi" w:hAnsiTheme="minorHAnsi" w:cstheme="minorHAnsi"/>
          <w:sz w:val="22"/>
          <w:szCs w:val="22"/>
        </w:rPr>
        <w:t xml:space="preserve"> intern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ansamblul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măsurilor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stabilite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conducere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a se </w:t>
      </w:r>
      <w:proofErr w:type="spellStart"/>
      <w:r w:rsidRPr="00C62E55">
        <w:rPr>
          <w:rFonts w:asciiTheme="minorHAnsi" w:hAnsiTheme="minorHAnsi" w:cstheme="minorHAnsi"/>
          <w:sz w:val="22"/>
          <w:szCs w:val="22"/>
        </w:rPr>
        <w:t>obţine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asigurări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rezonabile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vor</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atinse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unul</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mijloacele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importante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care se </w:t>
      </w:r>
      <w:proofErr w:type="spellStart"/>
      <w:r w:rsidRPr="00C62E55">
        <w:rPr>
          <w:rFonts w:asciiTheme="minorHAnsi" w:hAnsiTheme="minorHAnsi" w:cstheme="minorHAnsi"/>
          <w:sz w:val="22"/>
          <w:szCs w:val="22"/>
        </w:rPr>
        <w:t>realizează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acest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lucru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deoarece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urmăreşte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tocmai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gestiunea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ameninţărilor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avea</w:t>
      </w:r>
      <w:proofErr w:type="spellEnd"/>
      <w:r w:rsidRPr="00C62E55">
        <w:rPr>
          <w:rFonts w:asciiTheme="minorHAnsi" w:hAnsiTheme="minorHAnsi" w:cstheme="minorHAnsi"/>
          <w:sz w:val="22"/>
          <w:szCs w:val="22"/>
        </w:rPr>
        <w:t xml:space="preserve"> impact </w:t>
      </w:r>
      <w:proofErr w:type="spellStart"/>
      <w:r w:rsidRPr="00C62E55">
        <w:rPr>
          <w:rFonts w:asciiTheme="minorHAnsi" w:hAnsiTheme="minorHAnsi" w:cstheme="minorHAnsi"/>
          <w:sz w:val="22"/>
          <w:szCs w:val="22"/>
        </w:rPr>
        <w:t>negativ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altă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ordine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idei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urmăreşte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consolidarea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controlului</w:t>
      </w:r>
      <w:proofErr w:type="spellEnd"/>
      <w:r w:rsidRPr="00C62E55">
        <w:rPr>
          <w:rFonts w:asciiTheme="minorHAnsi" w:hAnsiTheme="minorHAnsi" w:cstheme="minorHAnsi"/>
          <w:sz w:val="22"/>
          <w:szCs w:val="22"/>
        </w:rPr>
        <w:t xml:space="preserve"> intern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evitarea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indispensabilă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implementarea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
    <w:p w14:paraId="5C202F67"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domeniul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contractării</w:t>
      </w:r>
      <w:proofErr w:type="spellEnd"/>
      <w:r w:rsidRPr="00C62E55">
        <w:rPr>
          <w:rFonts w:asciiTheme="minorHAnsi" w:hAnsiTheme="minorHAnsi" w:cstheme="minorHAnsi"/>
          <w:sz w:val="22"/>
          <w:szCs w:val="22"/>
        </w:rPr>
        <w:t xml:space="preserve"> pot </w:t>
      </w:r>
      <w:proofErr w:type="spellStart"/>
      <w:r w:rsidRPr="00C62E55">
        <w:rPr>
          <w:rFonts w:asciiTheme="minorHAnsi" w:hAnsiTheme="minorHAnsi" w:cstheme="minorHAnsi"/>
          <w:sz w:val="22"/>
          <w:szCs w:val="22"/>
        </w:rPr>
        <w:t>exista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factori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specifici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Părțile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contractante</w:t>
      </w:r>
      <w:proofErr w:type="spellEnd"/>
      <w:r w:rsidRPr="00C62E55">
        <w:rPr>
          <w:rFonts w:asciiTheme="minorHAnsi" w:hAnsiTheme="minorHAnsi" w:cstheme="minorHAnsi"/>
          <w:sz w:val="22"/>
          <w:szCs w:val="22"/>
        </w:rPr>
        <w:t xml:space="preserve"> sunt obligate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contribuie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minimizarea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legate de contract.</w:t>
      </w:r>
    </w:p>
    <w:p w14:paraId="59C75D4E" w14:textId="77777777" w:rsidR="00C62E55" w:rsidRPr="00C62E55" w:rsidRDefault="00C62E55" w:rsidP="00C62E55">
      <w:pPr>
        <w:spacing w:line="276" w:lineRule="auto"/>
        <w:jc w:val="both"/>
        <w:rPr>
          <w:rFonts w:asciiTheme="minorHAnsi" w:hAnsiTheme="minorHAnsi" w:cstheme="minorHAnsi"/>
          <w:sz w:val="22"/>
          <w:szCs w:val="22"/>
        </w:rPr>
      </w:pPr>
      <w:proofErr w:type="spellStart"/>
      <w:r w:rsidRPr="00C62E55">
        <w:rPr>
          <w:rFonts w:asciiTheme="minorHAnsi" w:hAnsiTheme="minorHAnsi" w:cstheme="minorHAnsi"/>
          <w:sz w:val="22"/>
          <w:szCs w:val="22"/>
        </w:rPr>
        <w:t>Riscurile</w:t>
      </w:r>
      <w:proofErr w:type="spellEnd"/>
      <w:r w:rsidRPr="00C62E55">
        <w:rPr>
          <w:rFonts w:asciiTheme="minorHAnsi" w:hAnsiTheme="minorHAnsi" w:cstheme="minorHAnsi"/>
          <w:sz w:val="22"/>
          <w:szCs w:val="22"/>
        </w:rPr>
        <w:t xml:space="preserve"> care pot </w:t>
      </w:r>
      <w:proofErr w:type="spellStart"/>
      <w:r w:rsidRPr="00C62E55">
        <w:rPr>
          <w:rFonts w:asciiTheme="minorHAnsi" w:hAnsiTheme="minorHAnsi" w:cstheme="minorHAnsi"/>
          <w:sz w:val="22"/>
          <w:szCs w:val="22"/>
        </w:rPr>
        <w:t>apărea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contractele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publică</w:t>
      </w:r>
      <w:proofErr w:type="spellEnd"/>
      <w:r w:rsidRPr="00C62E55">
        <w:rPr>
          <w:rFonts w:asciiTheme="minorHAnsi" w:hAnsiTheme="minorHAnsi" w:cstheme="minorHAnsi"/>
          <w:sz w:val="22"/>
          <w:szCs w:val="22"/>
        </w:rPr>
        <w:t xml:space="preserve"> sunt </w:t>
      </w:r>
      <w:proofErr w:type="spellStart"/>
      <w:r w:rsidRPr="00C62E55">
        <w:rPr>
          <w:rFonts w:asciiTheme="minorHAnsi" w:hAnsiTheme="minorHAnsi" w:cstheme="minorHAnsi"/>
          <w:sz w:val="22"/>
          <w:szCs w:val="22"/>
        </w:rPr>
        <w:t>următoarele</w:t>
      </w:r>
      <w:proofErr w:type="spellEnd"/>
      <w:r w:rsidRPr="00C62E55">
        <w:rPr>
          <w:rFonts w:asciiTheme="minorHAnsi" w:hAnsiTheme="minorHAnsi" w:cstheme="minorHAnsi"/>
          <w:sz w:val="22"/>
          <w:szCs w:val="22"/>
        </w:rPr>
        <w:t xml:space="preserve">: </w:t>
      </w:r>
    </w:p>
    <w:p w14:paraId="50535FD6"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legat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prețurile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creșterile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salariale</w:t>
      </w:r>
      <w:proofErr w:type="spellEnd"/>
      <w:r w:rsidRPr="00C62E55">
        <w:rPr>
          <w:rFonts w:asciiTheme="minorHAnsi" w:hAnsiTheme="minorHAnsi" w:cstheme="minorHAnsi"/>
          <w:sz w:val="22"/>
          <w:szCs w:val="22"/>
        </w:rPr>
        <w:t>;</w:t>
      </w:r>
    </w:p>
    <w:p w14:paraId="2990812A"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creștere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ratei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schimb</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valutar</w:t>
      </w:r>
      <w:proofErr w:type="spellEnd"/>
      <w:r w:rsidRPr="00C62E55">
        <w:rPr>
          <w:rFonts w:asciiTheme="minorHAnsi" w:hAnsiTheme="minorHAnsi" w:cstheme="minorHAnsi"/>
          <w:sz w:val="22"/>
          <w:szCs w:val="22"/>
        </w:rPr>
        <w:t>;</w:t>
      </w:r>
    </w:p>
    <w:p w14:paraId="27B7FBBB"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datorat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întârzierii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subcontractori</w:t>
      </w:r>
      <w:proofErr w:type="spellEnd"/>
      <w:r w:rsidRPr="00C62E55">
        <w:rPr>
          <w:rFonts w:asciiTheme="minorHAnsi" w:hAnsiTheme="minorHAnsi" w:cstheme="minorHAnsi"/>
          <w:sz w:val="22"/>
          <w:szCs w:val="22"/>
        </w:rPr>
        <w:t>;</w:t>
      </w:r>
    </w:p>
    <w:p w14:paraId="5840F5BF"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pierderii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piețelor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desfacere</w:t>
      </w:r>
      <w:proofErr w:type="spellEnd"/>
      <w:r w:rsidRPr="00C62E55">
        <w:rPr>
          <w:rFonts w:asciiTheme="minorHAnsi" w:hAnsiTheme="minorHAnsi" w:cstheme="minorHAnsi"/>
          <w:sz w:val="22"/>
          <w:szCs w:val="22"/>
        </w:rPr>
        <w:t>;</w:t>
      </w:r>
    </w:p>
    <w:p w14:paraId="4F207ECC"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întârzierii</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partea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contractorului</w:t>
      </w:r>
      <w:proofErr w:type="spellEnd"/>
      <w:r w:rsidRPr="00C62E55">
        <w:rPr>
          <w:rFonts w:asciiTheme="minorHAnsi" w:hAnsiTheme="minorHAnsi" w:cstheme="minorHAnsi"/>
          <w:sz w:val="22"/>
          <w:szCs w:val="22"/>
        </w:rPr>
        <w:t>;</w:t>
      </w:r>
    </w:p>
    <w:p w14:paraId="2CAD2CDB"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eronată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costurilor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producției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noi</w:t>
      </w:r>
      <w:proofErr w:type="spellEnd"/>
      <w:r w:rsidRPr="00C62E55">
        <w:rPr>
          <w:rFonts w:asciiTheme="minorHAnsi" w:hAnsiTheme="minorHAnsi" w:cstheme="minorHAnsi"/>
          <w:sz w:val="22"/>
          <w:szCs w:val="22"/>
        </w:rPr>
        <w:t>;</w:t>
      </w:r>
    </w:p>
    <w:p w14:paraId="0A9E91BF"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pierdere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capacității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producție</w:t>
      </w:r>
      <w:proofErr w:type="spellEnd"/>
      <w:r w:rsidRPr="00C62E55">
        <w:rPr>
          <w:rFonts w:asciiTheme="minorHAnsi" w:hAnsiTheme="minorHAnsi" w:cstheme="minorHAnsi"/>
          <w:sz w:val="22"/>
          <w:szCs w:val="22"/>
        </w:rPr>
        <w:t>;</w:t>
      </w:r>
    </w:p>
    <w:p w14:paraId="004A0B1B"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obligațiunilor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garantate</w:t>
      </w:r>
      <w:proofErr w:type="spellEnd"/>
      <w:r w:rsidRPr="00C62E55">
        <w:rPr>
          <w:rFonts w:asciiTheme="minorHAnsi" w:hAnsiTheme="minorHAnsi" w:cstheme="minorHAnsi"/>
          <w:sz w:val="22"/>
          <w:szCs w:val="22"/>
        </w:rPr>
        <w:t>;</w:t>
      </w:r>
    </w:p>
    <w:p w14:paraId="3398BF8F" w14:textId="77777777" w:rsidR="00C62E55" w:rsidRPr="00C62E55" w:rsidRDefault="00C62E55" w:rsidP="00C62E55">
      <w:pPr>
        <w:spacing w:line="276" w:lineRule="auto"/>
        <w:ind w:left="36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pierderea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înțelegeri</w:t>
      </w:r>
      <w:proofErr w:type="spellEnd"/>
      <w:r w:rsidRPr="00C62E55">
        <w:rPr>
          <w:rFonts w:asciiTheme="minorHAnsi" w:hAnsiTheme="minorHAnsi" w:cstheme="minorHAnsi"/>
          <w:sz w:val="22"/>
          <w:szCs w:val="22"/>
        </w:rPr>
        <w:t>.</w:t>
      </w:r>
    </w:p>
    <w:p w14:paraId="05F9A600" w14:textId="77777777" w:rsidR="00C62E55" w:rsidRPr="00C62E55" w:rsidRDefault="00C62E55" w:rsidP="00C62E55">
      <w:pPr>
        <w:spacing w:line="276" w:lineRule="auto"/>
        <w:jc w:val="both"/>
        <w:rPr>
          <w:rFonts w:asciiTheme="minorHAnsi" w:hAnsiTheme="minorHAnsi" w:cstheme="minorHAnsi"/>
          <w:sz w:val="22"/>
          <w:szCs w:val="22"/>
        </w:rPr>
      </w:pPr>
    </w:p>
    <w:p w14:paraId="5561EFB7"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a </w:t>
      </w:r>
      <w:proofErr w:type="spellStart"/>
      <w:r w:rsidRPr="00C62E55">
        <w:rPr>
          <w:rFonts w:asciiTheme="minorHAnsi" w:hAnsiTheme="minorHAnsi" w:cstheme="minorHAnsi"/>
          <w:sz w:val="22"/>
          <w:szCs w:val="22"/>
        </w:rPr>
        <w:t>eșua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obținerea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formă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afectează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atât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Autoritatea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cât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vânzătorul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momentul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fixării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profitului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evaluat</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regăsit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cadrul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contractelor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dezvoltare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general, </w:t>
      </w:r>
      <w:proofErr w:type="spellStart"/>
      <w:r w:rsidRPr="00C62E55">
        <w:rPr>
          <w:rFonts w:asciiTheme="minorHAnsi" w:hAnsiTheme="minorHAnsi" w:cstheme="minorHAnsi"/>
          <w:sz w:val="22"/>
          <w:szCs w:val="22"/>
        </w:rPr>
        <w:t>producția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implică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întregul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ei</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avarie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eroare</w:t>
      </w:r>
      <w:proofErr w:type="spellEnd"/>
      <w:r w:rsidRPr="00C62E55">
        <w:rPr>
          <w:rFonts w:asciiTheme="minorHAnsi" w:hAnsiTheme="minorHAnsi" w:cstheme="minorHAnsi"/>
          <w:sz w:val="22"/>
          <w:szCs w:val="22"/>
        </w:rPr>
        <w:t xml:space="preserve"> pe care </w:t>
      </w:r>
      <w:proofErr w:type="spellStart"/>
      <w:r w:rsidRPr="00C62E55">
        <w:rPr>
          <w:rFonts w:asciiTheme="minorHAnsi" w:hAnsiTheme="minorHAnsi" w:cstheme="minorHAnsi"/>
          <w:sz w:val="22"/>
          <w:szCs w:val="22"/>
        </w:rPr>
        <w:t>contractorul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-l </w:t>
      </w:r>
      <w:proofErr w:type="spellStart"/>
      <w:r w:rsidRPr="00C62E55">
        <w:rPr>
          <w:rFonts w:asciiTheme="minorHAnsi" w:hAnsiTheme="minorHAnsi" w:cstheme="minorHAnsi"/>
          <w:sz w:val="22"/>
          <w:szCs w:val="22"/>
        </w:rPr>
        <w:t>corecteze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scopul</w:t>
      </w:r>
      <w:proofErr w:type="spellEnd"/>
      <w:r w:rsidRPr="00C62E55">
        <w:rPr>
          <w:rFonts w:asciiTheme="minorHAnsi" w:hAnsiTheme="minorHAnsi" w:cstheme="minorHAnsi"/>
          <w:sz w:val="22"/>
          <w:szCs w:val="22"/>
        </w:rPr>
        <w:t xml:space="preserve"> de a </w:t>
      </w:r>
      <w:proofErr w:type="spellStart"/>
      <w:r w:rsidRPr="00C62E55">
        <w:rPr>
          <w:rFonts w:asciiTheme="minorHAnsi" w:hAnsiTheme="minorHAnsi" w:cstheme="minorHAnsi"/>
          <w:sz w:val="22"/>
          <w:szCs w:val="22"/>
        </w:rPr>
        <w:t>livra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concordanță</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termenii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exemplu</w:t>
      </w:r>
      <w:proofErr w:type="spellEnd"/>
      <w:r w:rsidRPr="00C62E55">
        <w:rPr>
          <w:rFonts w:asciiTheme="minorHAnsi" w:hAnsiTheme="minorHAnsi" w:cstheme="minorHAnsi"/>
          <w:sz w:val="22"/>
          <w:szCs w:val="22"/>
        </w:rPr>
        <w:t xml:space="preserve">, la un contract de cost, </w:t>
      </w:r>
      <w:proofErr w:type="spellStart"/>
      <w:r w:rsidRPr="00C62E55">
        <w:rPr>
          <w:rFonts w:asciiTheme="minorHAnsi" w:hAnsiTheme="minorHAnsi" w:cstheme="minorHAnsi"/>
          <w:sz w:val="22"/>
          <w:szCs w:val="22"/>
        </w:rPr>
        <w:t>toate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garantate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agreate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vor</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acoperite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Autoritatea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contractorul</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suferi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w:t>
      </w:r>
    </w:p>
    <w:p w14:paraId="293635A5"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Pr="00C62E55">
        <w:rPr>
          <w:rFonts w:asciiTheme="minorHAnsi" w:hAnsiTheme="minorHAnsi" w:cstheme="minorHAnsi"/>
          <w:sz w:val="22"/>
          <w:szCs w:val="22"/>
        </w:rPr>
        <w:t xml:space="preserve">Modul cel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adecvat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acțiune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acordul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înțelegerea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referințe</w:t>
      </w:r>
      <w:proofErr w:type="spellEnd"/>
      <w:r w:rsidRPr="00C62E55">
        <w:rPr>
          <w:rFonts w:asciiTheme="minorHAnsi" w:hAnsiTheme="minorHAnsi" w:cstheme="minorHAnsi"/>
          <w:sz w:val="22"/>
          <w:szCs w:val="22"/>
        </w:rPr>
        <w:t xml:space="preserve"> special </w:t>
      </w:r>
      <w:proofErr w:type="spellStart"/>
      <w:r w:rsidRPr="00C62E55">
        <w:rPr>
          <w:rFonts w:asciiTheme="minorHAnsi" w:hAnsiTheme="minorHAnsi" w:cstheme="minorHAnsi"/>
          <w:sz w:val="22"/>
          <w:szCs w:val="22"/>
        </w:rPr>
        <w:t>garantate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prețului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dar</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procent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referință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calculat</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baza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operare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acceptat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astfel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cazuri</w:t>
      </w:r>
      <w:proofErr w:type="spellEnd"/>
      <w:r w:rsidRPr="00C62E55">
        <w:rPr>
          <w:rFonts w:asciiTheme="minorHAnsi" w:hAnsiTheme="minorHAnsi" w:cstheme="minorHAnsi"/>
          <w:sz w:val="22"/>
          <w:szCs w:val="22"/>
        </w:rPr>
        <w:t>.</w:t>
      </w:r>
    </w:p>
    <w:p w14:paraId="1FB4BF94"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Programele</w:t>
      </w:r>
      <w:proofErr w:type="spellEnd"/>
      <w:r w:rsidRPr="00C62E55">
        <w:rPr>
          <w:rFonts w:asciiTheme="minorHAnsi" w:hAnsiTheme="minorHAnsi" w:cstheme="minorHAnsi"/>
          <w:sz w:val="22"/>
          <w:szCs w:val="22"/>
        </w:rPr>
        <w:t xml:space="preserve"> cu un management al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succes</w:t>
      </w:r>
      <w:proofErr w:type="spellEnd"/>
      <w:r w:rsidRPr="00C62E55">
        <w:rPr>
          <w:rFonts w:asciiTheme="minorHAnsi" w:hAnsiTheme="minorHAnsi" w:cstheme="minorHAnsi"/>
          <w:sz w:val="22"/>
          <w:szCs w:val="22"/>
        </w:rPr>
        <w:t xml:space="preserve"> au </w:t>
      </w:r>
      <w:proofErr w:type="spellStart"/>
      <w:r w:rsidRPr="00C62E55">
        <w:rPr>
          <w:rFonts w:asciiTheme="minorHAnsi" w:hAnsiTheme="minorHAnsi" w:cstheme="minorHAnsi"/>
          <w:sz w:val="22"/>
          <w:szCs w:val="22"/>
        </w:rPr>
        <w:t>următoarele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trăsături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specifice</w:t>
      </w:r>
      <w:proofErr w:type="spellEnd"/>
      <w:r w:rsidRPr="00C62E55">
        <w:rPr>
          <w:rFonts w:asciiTheme="minorHAnsi" w:hAnsiTheme="minorHAnsi" w:cstheme="minorHAnsi"/>
          <w:sz w:val="22"/>
          <w:szCs w:val="22"/>
        </w:rPr>
        <w:t>:</w:t>
      </w:r>
    </w:p>
    <w:p w14:paraId="742652ED"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fezabilitate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stabilitate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bună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înțelegere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cerințelor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utilizatorului</w:t>
      </w:r>
      <w:proofErr w:type="spellEnd"/>
      <w:r w:rsidRPr="00C62E55">
        <w:rPr>
          <w:rFonts w:asciiTheme="minorHAnsi" w:hAnsiTheme="minorHAnsi" w:cstheme="minorHAnsi"/>
          <w:sz w:val="22"/>
          <w:szCs w:val="22"/>
        </w:rPr>
        <w:t>;</w:t>
      </w:r>
    </w:p>
    <w:p w14:paraId="7D4836D8"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strânsa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relație</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utilizatorul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industria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ceilalți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participanți</w:t>
      </w:r>
      <w:proofErr w:type="spellEnd"/>
      <w:r w:rsidRPr="00C62E55">
        <w:rPr>
          <w:rFonts w:asciiTheme="minorHAnsi" w:hAnsiTheme="minorHAnsi" w:cstheme="minorHAnsi"/>
          <w:sz w:val="22"/>
          <w:szCs w:val="22"/>
        </w:rPr>
        <w:t>;</w:t>
      </w:r>
    </w:p>
    <w:p w14:paraId="566CFA46"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proces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planificat</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parte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integrantă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procesului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achiziții</w:t>
      </w:r>
      <w:proofErr w:type="spellEnd"/>
      <w:r w:rsidRPr="00C62E55">
        <w:rPr>
          <w:rFonts w:asciiTheme="minorHAnsi" w:hAnsiTheme="minorHAnsi" w:cstheme="minorHAnsi"/>
          <w:sz w:val="22"/>
          <w:szCs w:val="22"/>
        </w:rPr>
        <w:t>;</w:t>
      </w:r>
    </w:p>
    <w:p w14:paraId="2DCA285F"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strategie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compatibilă</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nivelurile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strategiile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tratare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w:t>
      </w:r>
    </w:p>
    <w:p w14:paraId="3F7B8F4A"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reevaluarea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continuă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asociate</w:t>
      </w:r>
      <w:proofErr w:type="spellEnd"/>
      <w:r w:rsidRPr="00C62E55">
        <w:rPr>
          <w:rFonts w:asciiTheme="minorHAnsi" w:hAnsiTheme="minorHAnsi" w:cstheme="minorHAnsi"/>
          <w:sz w:val="22"/>
          <w:szCs w:val="22"/>
        </w:rPr>
        <w:t>;</w:t>
      </w:r>
    </w:p>
    <w:p w14:paraId="0234EE5E"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definirea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set </w:t>
      </w:r>
      <w:proofErr w:type="spellStart"/>
      <w:r w:rsidRPr="00C62E55">
        <w:rPr>
          <w:rFonts w:asciiTheme="minorHAnsi" w:hAnsiTheme="minorHAnsi" w:cstheme="minorHAnsi"/>
          <w:sz w:val="22"/>
          <w:szCs w:val="22"/>
        </w:rPr>
        <w:t>clar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criterii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succes</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acoperă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elementele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performanțe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grafic</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realizare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de cost;</w:t>
      </w:r>
    </w:p>
    <w:p w14:paraId="43A92F84"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monitorizarea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eficientă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strategiilor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tratare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w:t>
      </w:r>
    </w:p>
    <w:p w14:paraId="4C90AA9B"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t xml:space="preserve">plan </w:t>
      </w:r>
      <w:proofErr w:type="spellStart"/>
      <w:r w:rsidRPr="00C62E55">
        <w:rPr>
          <w:rFonts w:asciiTheme="minorHAnsi" w:hAnsiTheme="minorHAnsi" w:cstheme="minorHAnsi"/>
          <w:sz w:val="22"/>
          <w:szCs w:val="22"/>
        </w:rPr>
        <w:t>eficient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testare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w:t>
      </w:r>
    </w:p>
    <w:p w14:paraId="64EDCA02" w14:textId="77777777" w:rsidR="00C62E55" w:rsidRPr="00C62E55" w:rsidRDefault="00C62E55" w:rsidP="00C62E55">
      <w:pPr>
        <w:spacing w:line="276" w:lineRule="auto"/>
        <w:ind w:left="450"/>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documente</w:t>
      </w:r>
      <w:proofErr w:type="spellEnd"/>
      <w:r w:rsidRPr="00C62E55">
        <w:rPr>
          <w:rFonts w:asciiTheme="minorHAnsi" w:hAnsiTheme="minorHAnsi" w:cstheme="minorHAnsi"/>
          <w:sz w:val="22"/>
          <w:szCs w:val="22"/>
        </w:rPr>
        <w:t xml:space="preserve"> cu format </w:t>
      </w:r>
      <w:proofErr w:type="spellStart"/>
      <w:r w:rsidRPr="00C62E55">
        <w:rPr>
          <w:rFonts w:asciiTheme="minorHAnsi" w:hAnsiTheme="minorHAnsi" w:cstheme="minorHAnsi"/>
          <w:sz w:val="22"/>
          <w:szCs w:val="22"/>
        </w:rPr>
        <w:t>obligatoriu</w:t>
      </w:r>
      <w:proofErr w:type="spellEnd"/>
      <w:r w:rsidRPr="00C62E55">
        <w:rPr>
          <w:rFonts w:asciiTheme="minorHAnsi" w:hAnsiTheme="minorHAnsi" w:cstheme="minorHAnsi"/>
          <w:sz w:val="22"/>
          <w:szCs w:val="22"/>
        </w:rPr>
        <w:t>.</w:t>
      </w:r>
    </w:p>
    <w:p w14:paraId="116B966E"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ab/>
      </w:r>
    </w:p>
    <w:p w14:paraId="6776BC6C"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5.3.4 </w:t>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p>
    <w:p w14:paraId="5127597E" w14:textId="77777777" w:rsidR="00C62E55" w:rsidRPr="00C62E55" w:rsidRDefault="00C62E55" w:rsidP="00C62E55">
      <w:pPr>
        <w:spacing w:line="276" w:lineRule="auto"/>
        <w:jc w:val="both"/>
        <w:rPr>
          <w:rFonts w:asciiTheme="minorHAnsi" w:hAnsiTheme="minorHAnsi" w:cstheme="minorHAnsi"/>
          <w:sz w:val="22"/>
          <w:szCs w:val="22"/>
        </w:rPr>
      </w:pPr>
    </w:p>
    <w:p w14:paraId="6DA123F1"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Odată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identificate</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trece</w:t>
      </w:r>
      <w:proofErr w:type="spellEnd"/>
      <w:r w:rsidRPr="00C62E55">
        <w:rPr>
          <w:rFonts w:asciiTheme="minorHAnsi" w:hAnsiTheme="minorHAnsi" w:cstheme="minorHAnsi"/>
          <w:sz w:val="22"/>
          <w:szCs w:val="22"/>
        </w:rPr>
        <w:t xml:space="preserve"> la o </w:t>
      </w:r>
      <w:proofErr w:type="spellStart"/>
      <w:r w:rsidRPr="00C62E55">
        <w:rPr>
          <w:rFonts w:asciiTheme="minorHAnsi" w:hAnsiTheme="minorHAnsi" w:cstheme="minorHAnsi"/>
          <w:sz w:val="22"/>
          <w:szCs w:val="22"/>
        </w:rPr>
        <w:t>nouă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etapă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anume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etapa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cadrul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procedurilor</w:t>
      </w:r>
      <w:proofErr w:type="spellEnd"/>
      <w:r w:rsidRPr="00C62E55">
        <w:rPr>
          <w:rFonts w:asciiTheme="minorHAnsi" w:hAnsiTheme="minorHAnsi" w:cstheme="minorHAnsi"/>
          <w:sz w:val="22"/>
          <w:szCs w:val="22"/>
        </w:rPr>
        <w:t xml:space="preserve"> de management a </w:t>
      </w:r>
      <w:proofErr w:type="spellStart"/>
      <w:r w:rsidRPr="00C62E55">
        <w:rPr>
          <w:rFonts w:asciiTheme="minorHAnsi" w:hAnsiTheme="minorHAnsi" w:cstheme="minorHAnsi"/>
          <w:sz w:val="22"/>
          <w:szCs w:val="22"/>
        </w:rPr>
        <w:t>programelor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majore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metode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Un prim pas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stabilirea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domeniilor</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tipurilor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semnificative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pot </w:t>
      </w:r>
      <w:proofErr w:type="spellStart"/>
      <w:r w:rsidRPr="00C62E55">
        <w:rPr>
          <w:rFonts w:asciiTheme="minorHAnsi" w:hAnsiTheme="minorHAnsi" w:cstheme="minorHAnsi"/>
          <w:sz w:val="22"/>
          <w:szCs w:val="22"/>
        </w:rPr>
        <w:t>lua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naștere</w:t>
      </w:r>
      <w:proofErr w:type="spellEnd"/>
      <w:r w:rsidRPr="00C62E55">
        <w:rPr>
          <w:rFonts w:asciiTheme="minorHAnsi" w:hAnsiTheme="minorHAnsi" w:cstheme="minorHAnsi"/>
          <w:sz w:val="22"/>
          <w:szCs w:val="22"/>
        </w:rPr>
        <w:t xml:space="preserve">. </w:t>
      </w:r>
    </w:p>
    <w:p w14:paraId="59ECC757"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presupune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probabilităţii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materializare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w:t>
      </w:r>
      <w:proofErr w:type="gramStart"/>
      <w:r w:rsidRPr="00C62E55">
        <w:rPr>
          <w:rFonts w:asciiTheme="minorHAnsi" w:hAnsiTheme="minorHAnsi" w:cstheme="minorHAnsi"/>
          <w:sz w:val="22"/>
          <w:szCs w:val="22"/>
        </w:rPr>
        <w:t>a</w:t>
      </w:r>
      <w:proofErr w:type="gram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impactului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consecinţelor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acestea</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materializează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Combinaţia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dintre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nivelul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estimat</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probabilităţii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nivelul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estimat</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impactului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constituie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expunerea</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baza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căreia</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realizează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profilul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bazeze</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cât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dovezi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imparțiale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independente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aibă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vedere</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toți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afectați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distincția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expunerea</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tolerabilitatea</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
    <w:p w14:paraId="6BA838EF" w14:textId="77777777" w:rsidR="00C62E55" w:rsidRDefault="00C62E55" w:rsidP="00C62E55">
      <w:pPr>
        <w:spacing w:line="276" w:lineRule="auto"/>
        <w:jc w:val="both"/>
        <w:rPr>
          <w:rFonts w:asciiTheme="minorHAnsi" w:hAnsiTheme="minorHAnsi" w:cstheme="minorHAnsi"/>
          <w:sz w:val="22"/>
          <w:szCs w:val="22"/>
        </w:rPr>
      </w:pPr>
    </w:p>
    <w:p w14:paraId="2F9D0AFB"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Riscurile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identificate</w:t>
      </w:r>
      <w:proofErr w:type="spellEnd"/>
      <w:r w:rsidRPr="00C62E55">
        <w:rPr>
          <w:rFonts w:asciiTheme="minorHAnsi" w:hAnsiTheme="minorHAnsi" w:cstheme="minorHAnsi"/>
          <w:sz w:val="22"/>
          <w:szCs w:val="22"/>
        </w:rPr>
        <w:t xml:space="preserve"> sunt </w:t>
      </w:r>
      <w:proofErr w:type="spellStart"/>
      <w:r w:rsidRPr="00C62E55">
        <w:rPr>
          <w:rFonts w:asciiTheme="minorHAnsi" w:hAnsiTheme="minorHAnsi" w:cstheme="minorHAnsi"/>
          <w:sz w:val="22"/>
          <w:szCs w:val="22"/>
        </w:rPr>
        <w:t>catalogate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analizate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echipe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experți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metode</w:t>
      </w:r>
      <w:proofErr w:type="spellEnd"/>
      <w:r w:rsidRPr="00C62E55">
        <w:rPr>
          <w:rFonts w:asciiTheme="minorHAnsi" w:hAnsiTheme="minorHAnsi" w:cstheme="minorHAnsi"/>
          <w:sz w:val="22"/>
          <w:szCs w:val="22"/>
        </w:rPr>
        <w:t xml:space="preserve"> tip brainstorming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audit al </w:t>
      </w:r>
      <w:proofErr w:type="spellStart"/>
      <w:r w:rsidRPr="00C62E55">
        <w:rPr>
          <w:rFonts w:asciiTheme="minorHAnsi" w:hAnsiTheme="minorHAnsi" w:cstheme="minorHAnsi"/>
          <w:sz w:val="22"/>
          <w:szCs w:val="22"/>
        </w:rPr>
        <w:t>documentelor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programului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studiul</w:t>
      </w:r>
      <w:proofErr w:type="spellEnd"/>
      <w:r w:rsidRPr="00C62E55">
        <w:rPr>
          <w:rFonts w:asciiTheme="minorHAnsi" w:hAnsiTheme="minorHAnsi" w:cstheme="minorHAnsi"/>
          <w:sz w:val="22"/>
          <w:szCs w:val="22"/>
        </w:rPr>
        <w:t xml:space="preserve"> de concept, </w:t>
      </w:r>
      <w:proofErr w:type="spellStart"/>
      <w:r w:rsidRPr="00C62E55">
        <w:rPr>
          <w:rFonts w:asciiTheme="minorHAnsi" w:hAnsiTheme="minorHAnsi" w:cstheme="minorHAnsi"/>
          <w:sz w:val="22"/>
          <w:szCs w:val="22"/>
        </w:rPr>
        <w:t>documentul</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cerințele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operaționale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strategia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baza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programului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planul</w:t>
      </w:r>
      <w:proofErr w:type="spellEnd"/>
      <w:r w:rsidRPr="00C62E55">
        <w:rPr>
          <w:rFonts w:asciiTheme="minorHAnsi" w:hAnsiTheme="minorHAnsi" w:cstheme="minorHAnsi"/>
          <w:sz w:val="22"/>
          <w:szCs w:val="22"/>
        </w:rPr>
        <w:t xml:space="preserve"> principal de </w:t>
      </w:r>
      <w:proofErr w:type="spellStart"/>
      <w:r w:rsidRPr="00C62E55">
        <w:rPr>
          <w:rFonts w:asciiTheme="minorHAnsi" w:hAnsiTheme="minorHAnsi" w:cstheme="minorHAnsi"/>
          <w:sz w:val="22"/>
          <w:szCs w:val="22"/>
        </w:rPr>
        <w:t>testare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costurile</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întreaga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durată</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viață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bugetul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previzionat</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durata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realizare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capabilitățile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tehnologice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procedurile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contractare</w:t>
      </w:r>
      <w:proofErr w:type="spellEnd"/>
      <w:r w:rsidRPr="00C62E55">
        <w:rPr>
          <w:rFonts w:asciiTheme="minorHAnsi" w:hAnsiTheme="minorHAnsi" w:cstheme="minorHAnsi"/>
          <w:sz w:val="22"/>
          <w:szCs w:val="22"/>
        </w:rPr>
        <w:t xml:space="preserve"> etc.), are loc </w:t>
      </w:r>
      <w:proofErr w:type="spellStart"/>
      <w:r w:rsidRPr="00C62E55">
        <w:rPr>
          <w:rFonts w:asciiTheme="minorHAnsi" w:hAnsiTheme="minorHAnsi" w:cstheme="minorHAnsi"/>
          <w:sz w:val="22"/>
          <w:szCs w:val="22"/>
        </w:rPr>
        <w:t>validarea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După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validare</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caută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următoarele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informații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fiecare</w:t>
      </w:r>
      <w:proofErr w:type="spellEnd"/>
      <w:r w:rsidRPr="00C62E55">
        <w:rPr>
          <w:rFonts w:asciiTheme="minorHAnsi" w:hAnsiTheme="minorHAnsi" w:cstheme="minorHAnsi"/>
          <w:sz w:val="22"/>
          <w:szCs w:val="22"/>
        </w:rPr>
        <w:t xml:space="preserve"> tip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care sunt </w:t>
      </w:r>
      <w:proofErr w:type="spellStart"/>
      <w:r w:rsidRPr="00C62E55">
        <w:rPr>
          <w:rFonts w:asciiTheme="minorHAnsi" w:hAnsiTheme="minorHAnsi" w:cstheme="minorHAnsi"/>
          <w:sz w:val="22"/>
          <w:szCs w:val="22"/>
        </w:rPr>
        <w:t>consecințele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gradul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severitate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probabilitatea</w:t>
      </w:r>
      <w:proofErr w:type="spellEnd"/>
      <w:r w:rsidRPr="00C62E55">
        <w:rPr>
          <w:rFonts w:asciiTheme="minorHAnsi" w:hAnsiTheme="minorHAnsi" w:cstheme="minorHAnsi"/>
          <w:sz w:val="22"/>
          <w:szCs w:val="22"/>
        </w:rPr>
        <w:t xml:space="preserve"> lor de </w:t>
      </w:r>
      <w:proofErr w:type="spellStart"/>
      <w:r w:rsidRPr="00C62E55">
        <w:rPr>
          <w:rFonts w:asciiTheme="minorHAnsi" w:hAnsiTheme="minorHAnsi" w:cstheme="minorHAnsi"/>
          <w:sz w:val="22"/>
          <w:szCs w:val="22"/>
        </w:rPr>
        <w:t>întâmplare</w:t>
      </w:r>
      <w:proofErr w:type="spellEnd"/>
      <w:r w:rsidRPr="00C62E55">
        <w:rPr>
          <w:rFonts w:asciiTheme="minorHAnsi" w:hAnsiTheme="minorHAnsi" w:cstheme="minorHAnsi"/>
          <w:sz w:val="22"/>
          <w:szCs w:val="22"/>
        </w:rPr>
        <w:t>.</w:t>
      </w:r>
    </w:p>
    <w:p w14:paraId="36BB173A"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Pr="00C62E55">
        <w:rPr>
          <w:rFonts w:asciiTheme="minorHAnsi" w:hAnsiTheme="minorHAnsi" w:cstheme="minorHAnsi"/>
          <w:sz w:val="22"/>
          <w:szCs w:val="22"/>
        </w:rPr>
        <w:t xml:space="preserve">Cum am </w:t>
      </w:r>
      <w:proofErr w:type="spellStart"/>
      <w:r w:rsidRPr="00C62E55">
        <w:rPr>
          <w:rFonts w:asciiTheme="minorHAnsi" w:hAnsiTheme="minorHAnsi" w:cstheme="minorHAnsi"/>
          <w:sz w:val="22"/>
          <w:szCs w:val="22"/>
        </w:rPr>
        <w:t>arătat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sus, </w:t>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parcurge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următoarele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etape</w:t>
      </w:r>
      <w:proofErr w:type="spellEnd"/>
      <w:r w:rsidRPr="00C62E55">
        <w:rPr>
          <w:rFonts w:asciiTheme="minorHAnsi" w:hAnsiTheme="minorHAnsi" w:cstheme="minorHAnsi"/>
          <w:sz w:val="22"/>
          <w:szCs w:val="22"/>
        </w:rPr>
        <w:t xml:space="preserve">: </w:t>
      </w:r>
    </w:p>
    <w:p w14:paraId="4276CFF5"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a)</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probabilităţii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materializare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identificat</w:t>
      </w:r>
      <w:proofErr w:type="spellEnd"/>
      <w:r w:rsidRPr="00C62E55">
        <w:rPr>
          <w:rFonts w:asciiTheme="minorHAnsi" w:hAnsiTheme="minorHAnsi" w:cstheme="minorHAnsi"/>
          <w:sz w:val="22"/>
          <w:szCs w:val="22"/>
        </w:rPr>
        <w:t>;</w:t>
      </w:r>
    </w:p>
    <w:p w14:paraId="6314B335"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b)</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impactului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s-</w:t>
      </w:r>
      <w:proofErr w:type="spellStart"/>
      <w:r w:rsidRPr="00C62E55">
        <w:rPr>
          <w:rFonts w:asciiTheme="minorHAnsi" w:hAnsiTheme="minorHAnsi" w:cstheme="minorHAnsi"/>
          <w:sz w:val="22"/>
          <w:szCs w:val="22"/>
        </w:rPr>
        <w:t>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w:t>
      </w:r>
      <w:proofErr w:type="spellEnd"/>
      <w:r w:rsidRPr="00C62E55">
        <w:rPr>
          <w:rFonts w:asciiTheme="minorHAnsi" w:hAnsiTheme="minorHAnsi" w:cstheme="minorHAnsi"/>
          <w:sz w:val="22"/>
          <w:szCs w:val="22"/>
        </w:rPr>
        <w:t>;</w:t>
      </w:r>
    </w:p>
    <w:p w14:paraId="2C2BE3DA"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lastRenderedPageBreak/>
        <w:t>c)</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expunerii</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ca o </w:t>
      </w:r>
      <w:proofErr w:type="spellStart"/>
      <w:r w:rsidRPr="00C62E55">
        <w:rPr>
          <w:rFonts w:asciiTheme="minorHAnsi" w:hAnsiTheme="minorHAnsi" w:cstheme="minorHAnsi"/>
          <w:sz w:val="22"/>
          <w:szCs w:val="22"/>
        </w:rPr>
        <w:t>combinaţie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impact.</w:t>
      </w:r>
    </w:p>
    <w:p w14:paraId="2AD0F5BE" w14:textId="77777777" w:rsidR="00C62E55" w:rsidRDefault="00C62E55" w:rsidP="00C62E55">
      <w:pPr>
        <w:spacing w:line="276" w:lineRule="auto"/>
        <w:jc w:val="both"/>
        <w:rPr>
          <w:rFonts w:asciiTheme="minorHAnsi" w:hAnsiTheme="minorHAnsi" w:cstheme="minorHAnsi"/>
          <w:sz w:val="22"/>
          <w:szCs w:val="22"/>
        </w:rPr>
      </w:pPr>
    </w:p>
    <w:p w14:paraId="2D7041CE"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primul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probabilităţii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materializare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identificat</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determină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șansele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apariție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w:t>
      </w:r>
      <w:proofErr w:type="spellEnd"/>
      <w:r w:rsidRPr="00C62E55">
        <w:rPr>
          <w:rFonts w:asciiTheme="minorHAnsi" w:hAnsiTheme="minorHAnsi" w:cstheme="minorHAnsi"/>
          <w:sz w:val="22"/>
          <w:szCs w:val="22"/>
        </w:rPr>
        <w:t xml:space="preserve"> specific. </w:t>
      </w:r>
      <w:proofErr w:type="spellStart"/>
      <w:r w:rsidRPr="00C62E55">
        <w:rPr>
          <w:rFonts w:asciiTheme="minorHAnsi" w:hAnsiTheme="minorHAnsi" w:cstheme="minorHAnsi"/>
          <w:sz w:val="22"/>
          <w:szCs w:val="22"/>
        </w:rPr>
        <w:t>Așa</w:t>
      </w:r>
      <w:proofErr w:type="spellEnd"/>
      <w:r w:rsidRPr="00C62E55">
        <w:rPr>
          <w:rFonts w:asciiTheme="minorHAnsi" w:hAnsiTheme="minorHAnsi" w:cstheme="minorHAnsi"/>
          <w:sz w:val="22"/>
          <w:szCs w:val="22"/>
        </w:rPr>
        <w:t xml:space="preserve"> cum am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spus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problemă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situaţie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apară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materializeze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realizarea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afectată</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alte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cuvinte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apariţia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situaţiei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evenimentului</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afecta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realizarea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Probabilitatea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măsură</w:t>
      </w:r>
      <w:proofErr w:type="spellEnd"/>
      <w:r w:rsidRPr="00C62E55">
        <w:rPr>
          <w:rFonts w:asciiTheme="minorHAnsi" w:hAnsiTheme="minorHAnsi" w:cstheme="minorHAnsi"/>
          <w:sz w:val="22"/>
          <w:szCs w:val="22"/>
        </w:rPr>
        <w:t xml:space="preserve"> </w:t>
      </w:r>
      <w:proofErr w:type="gramStart"/>
      <w:r w:rsidRPr="00C62E55">
        <w:rPr>
          <w:rFonts w:asciiTheme="minorHAnsi" w:hAnsiTheme="minorHAnsi" w:cstheme="minorHAnsi"/>
          <w:sz w:val="22"/>
          <w:szCs w:val="22"/>
        </w:rPr>
        <w:t>a</w:t>
      </w:r>
      <w:proofErr w:type="gram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incertitudinii</w:t>
      </w:r>
      <w:proofErr w:type="spellEnd"/>
      <w:r w:rsidRPr="00C62E55">
        <w:rPr>
          <w:rFonts w:asciiTheme="minorHAnsi" w:hAnsiTheme="minorHAnsi" w:cstheme="minorHAnsi"/>
          <w:sz w:val="22"/>
          <w:szCs w:val="22"/>
        </w:rPr>
        <w:t>.</w:t>
      </w:r>
    </w:p>
    <w:p w14:paraId="46995620"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sidRPr="00C62E55">
        <w:rPr>
          <w:rFonts w:asciiTheme="minorHAnsi" w:hAnsiTheme="minorHAnsi" w:cstheme="minorHAnsi"/>
          <w:sz w:val="22"/>
          <w:szCs w:val="22"/>
        </w:rPr>
        <w:t xml:space="preserve">O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destul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bună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probabilităţii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materializare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circumstanţelor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Metoda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circumstanţelor</w:t>
      </w:r>
      <w:proofErr w:type="spellEnd"/>
      <w:r w:rsidRPr="00C62E55">
        <w:rPr>
          <w:rFonts w:asciiTheme="minorHAnsi" w:hAnsiTheme="minorHAnsi" w:cstheme="minorHAnsi"/>
          <w:sz w:val="22"/>
          <w:szCs w:val="22"/>
        </w:rPr>
        <w:t xml:space="preserve"> are la </w:t>
      </w:r>
      <w:proofErr w:type="spellStart"/>
      <w:r w:rsidRPr="00C62E55">
        <w:rPr>
          <w:rFonts w:asciiTheme="minorHAnsi" w:hAnsiTheme="minorHAnsi" w:cstheme="minorHAnsi"/>
          <w:sz w:val="22"/>
          <w:szCs w:val="22"/>
        </w:rPr>
        <w:t>bază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simplă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premisă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aceleaşi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cauze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exista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aceleaşi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efecte</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doilea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evaluarea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impactului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s-</w:t>
      </w:r>
      <w:proofErr w:type="spellStart"/>
      <w:r w:rsidRPr="00C62E55">
        <w:rPr>
          <w:rFonts w:asciiTheme="minorHAnsi" w:hAnsiTheme="minorHAnsi" w:cstheme="minorHAnsi"/>
          <w:sz w:val="22"/>
          <w:szCs w:val="22"/>
        </w:rPr>
        <w:t>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consecinţa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asupra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aşteptate</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funcţie</w:t>
      </w:r>
      <w:proofErr w:type="spellEnd"/>
      <w:r w:rsidRPr="00C62E55">
        <w:rPr>
          <w:rFonts w:asciiTheme="minorHAnsi" w:hAnsiTheme="minorHAnsi" w:cstheme="minorHAnsi"/>
          <w:sz w:val="22"/>
          <w:szCs w:val="22"/>
        </w:rPr>
        <w:t xml:space="preserve"> de natura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negativă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pozitivă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Impactul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oricărui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caracterizat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consecinţe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diferite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naturi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Alături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consecinţe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calitative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exprimate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descriptiv</w:t>
      </w:r>
      <w:proofErr w:type="spellEnd"/>
      <w:r w:rsidRPr="00C62E55">
        <w:rPr>
          <w:rFonts w:asciiTheme="minorHAnsi" w:hAnsiTheme="minorHAnsi" w:cstheme="minorHAnsi"/>
          <w:sz w:val="22"/>
          <w:szCs w:val="22"/>
        </w:rPr>
        <w:t xml:space="preserve">, pot fi </w:t>
      </w:r>
      <w:proofErr w:type="spellStart"/>
      <w:r w:rsidRPr="00C62E55">
        <w:rPr>
          <w:rFonts w:asciiTheme="minorHAnsi" w:hAnsiTheme="minorHAnsi" w:cstheme="minorHAnsi"/>
          <w:sz w:val="22"/>
          <w:szCs w:val="22"/>
        </w:rPr>
        <w:t>identificate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consecinţe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exprimate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termeni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buget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efort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timp</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muncă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timp</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întârzieri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termenul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realizare</w:t>
      </w:r>
      <w:proofErr w:type="spellEnd"/>
      <w:r w:rsidRPr="00C62E55">
        <w:rPr>
          <w:rFonts w:asciiTheme="minorHAnsi" w:hAnsiTheme="minorHAnsi" w:cstheme="minorHAnsi"/>
          <w:sz w:val="22"/>
          <w:szCs w:val="22"/>
        </w:rPr>
        <w:t xml:space="preserve"> </w:t>
      </w:r>
      <w:proofErr w:type="gramStart"/>
      <w:r w:rsidRPr="00C62E55">
        <w:rPr>
          <w:rFonts w:asciiTheme="minorHAnsi" w:hAnsiTheme="minorHAnsi" w:cstheme="minorHAnsi"/>
          <w:sz w:val="22"/>
          <w:szCs w:val="22"/>
        </w:rPr>
        <w:t>a</w:t>
      </w:r>
      <w:proofErr w:type="gram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treilea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evaluare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expunerii</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recurge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consecinţe</w:t>
      </w:r>
      <w:proofErr w:type="spellEnd"/>
      <w:r w:rsidRPr="00C62E55">
        <w:rPr>
          <w:rFonts w:asciiTheme="minorHAnsi" w:hAnsiTheme="minorHAnsi" w:cstheme="minorHAnsi"/>
          <w:sz w:val="22"/>
          <w:szCs w:val="22"/>
        </w:rPr>
        <w:t xml:space="preserve">, ca o </w:t>
      </w:r>
      <w:proofErr w:type="spellStart"/>
      <w:r w:rsidRPr="00C62E55">
        <w:rPr>
          <w:rFonts w:asciiTheme="minorHAnsi" w:hAnsiTheme="minorHAnsi" w:cstheme="minorHAnsi"/>
          <w:sz w:val="22"/>
          <w:szCs w:val="22"/>
        </w:rPr>
        <w:t>combinaţie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probabilitate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impact, pe care le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resimţi</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organizaţie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raport</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obiectivele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prestabilite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s-</w:t>
      </w:r>
      <w:proofErr w:type="spellStart"/>
      <w:r w:rsidRPr="00C62E55">
        <w:rPr>
          <w:rFonts w:asciiTheme="minorHAnsi" w:hAnsiTheme="minorHAnsi" w:cstheme="minorHAnsi"/>
          <w:sz w:val="22"/>
          <w:szCs w:val="22"/>
        </w:rPr>
        <w:t>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materializa</w:t>
      </w:r>
      <w:proofErr w:type="spellEnd"/>
      <w:r w:rsidRPr="00C62E55">
        <w:rPr>
          <w:rFonts w:asciiTheme="minorHAnsi" w:hAnsiTheme="minorHAnsi" w:cstheme="minorHAnsi"/>
          <w:sz w:val="22"/>
          <w:szCs w:val="22"/>
        </w:rPr>
        <w:t xml:space="preserve">. </w:t>
      </w:r>
    </w:p>
    <w:p w14:paraId="0389DEBF" w14:textId="77777777" w:rsidR="00C62E55" w:rsidRDefault="00C62E55" w:rsidP="00C62E55">
      <w:pPr>
        <w:spacing w:line="276" w:lineRule="auto"/>
        <w:jc w:val="both"/>
        <w:rPr>
          <w:rFonts w:asciiTheme="minorHAnsi" w:hAnsiTheme="minorHAnsi" w:cstheme="minorHAnsi"/>
          <w:sz w:val="22"/>
          <w:szCs w:val="22"/>
        </w:rPr>
      </w:pPr>
    </w:p>
    <w:p w14:paraId="5B33060C"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După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apariţie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incertitudine</w:t>
      </w:r>
      <w:proofErr w:type="spellEnd"/>
      <w:r w:rsidRPr="00C62E55">
        <w:rPr>
          <w:rFonts w:asciiTheme="minorHAnsi" w:hAnsiTheme="minorHAnsi" w:cstheme="minorHAnsi"/>
          <w:sz w:val="22"/>
          <w:szCs w:val="22"/>
        </w:rPr>
        <w:t xml:space="preserve">, ci </w:t>
      </w:r>
      <w:proofErr w:type="spellStart"/>
      <w:r w:rsidRPr="00C62E55">
        <w:rPr>
          <w:rFonts w:asciiTheme="minorHAnsi" w:hAnsiTheme="minorHAnsi" w:cstheme="minorHAnsi"/>
          <w:sz w:val="22"/>
          <w:szCs w:val="22"/>
        </w:rPr>
        <w:t>devine</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fapt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împlinit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planifică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realizează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obligatoriu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înainte</w:t>
      </w:r>
      <w:proofErr w:type="spellEnd"/>
      <w:r w:rsidRPr="00C62E55">
        <w:rPr>
          <w:rFonts w:asciiTheme="minorHAnsi" w:hAnsiTheme="minorHAnsi" w:cstheme="minorHAnsi"/>
          <w:sz w:val="22"/>
          <w:szCs w:val="22"/>
        </w:rPr>
        <w:t xml:space="preserve"> ca </w:t>
      </w:r>
      <w:proofErr w:type="spellStart"/>
      <w:r w:rsidRPr="00C62E55">
        <w:rPr>
          <w:rFonts w:asciiTheme="minorHAnsi" w:hAnsiTheme="minorHAnsi" w:cstheme="minorHAnsi"/>
          <w:sz w:val="22"/>
          <w:szCs w:val="22"/>
        </w:rPr>
        <w:t>autoritatea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decizie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aprobe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trecerea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programului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următoare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procesului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Este </w:t>
      </w:r>
      <w:proofErr w:type="spellStart"/>
      <w:r w:rsidRPr="00C62E55">
        <w:rPr>
          <w:rFonts w:asciiTheme="minorHAnsi" w:hAnsiTheme="minorHAnsi" w:cstheme="minorHAnsi"/>
          <w:sz w:val="22"/>
          <w:szCs w:val="22"/>
        </w:rPr>
        <w:t>deosebit</w:t>
      </w:r>
      <w:proofErr w:type="spellEnd"/>
      <w:r w:rsidRPr="00C62E55">
        <w:rPr>
          <w:rFonts w:asciiTheme="minorHAnsi" w:hAnsiTheme="minorHAnsi" w:cstheme="minorHAnsi"/>
          <w:sz w:val="22"/>
          <w:szCs w:val="22"/>
        </w:rPr>
        <w:t xml:space="preserve"> de important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analizeze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funcție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prezumția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comportamentală</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privire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care se </w:t>
      </w:r>
      <w:proofErr w:type="spellStart"/>
      <w:r w:rsidRPr="00C62E55">
        <w:rPr>
          <w:rFonts w:asciiTheme="minorHAnsi" w:hAnsiTheme="minorHAnsi" w:cstheme="minorHAnsi"/>
          <w:sz w:val="22"/>
          <w:szCs w:val="22"/>
        </w:rPr>
        <w:t>confruntă</w:t>
      </w:r>
      <w:proofErr w:type="spellEnd"/>
      <w:r w:rsidRPr="00C62E55">
        <w:rPr>
          <w:rFonts w:asciiTheme="minorHAnsi" w:hAnsiTheme="minorHAnsi" w:cstheme="minorHAnsi"/>
          <w:sz w:val="22"/>
          <w:szCs w:val="22"/>
        </w:rPr>
        <w:t xml:space="preserve"> cu alternative cu grade </w:t>
      </w:r>
      <w:proofErr w:type="spellStart"/>
      <w:r w:rsidRPr="00C62E55">
        <w:rPr>
          <w:rFonts w:asciiTheme="minorHAnsi" w:hAnsiTheme="minorHAnsi" w:cstheme="minorHAnsi"/>
          <w:sz w:val="22"/>
          <w:szCs w:val="22"/>
        </w:rPr>
        <w:t>diferite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w:t>
      </w:r>
    </w:p>
    <w:p w14:paraId="4F7BF132"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teorie</w:t>
      </w:r>
      <w:proofErr w:type="spellEnd"/>
      <w:r w:rsidRPr="00C62E55">
        <w:rPr>
          <w:rFonts w:asciiTheme="minorHAnsi" w:hAnsiTheme="minorHAnsi" w:cstheme="minorHAnsi"/>
          <w:sz w:val="22"/>
          <w:szCs w:val="22"/>
        </w:rPr>
        <w:t xml:space="preserve"> sunt </w:t>
      </w:r>
      <w:proofErr w:type="spellStart"/>
      <w:r w:rsidRPr="00C62E55">
        <w:rPr>
          <w:rFonts w:asciiTheme="minorHAnsi" w:hAnsiTheme="minorHAnsi" w:cstheme="minorHAnsi"/>
          <w:sz w:val="22"/>
          <w:szCs w:val="22"/>
        </w:rPr>
        <w:t>recunoscute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următoarele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posibilități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caută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evite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capabil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asume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indiferent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față</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Analiza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necesară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dacă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decidentul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neutru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privește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aceea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prezintă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interes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evitării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consecință</w:t>
      </w:r>
      <w:proofErr w:type="spellEnd"/>
      <w:r w:rsidRPr="00C62E55">
        <w:rPr>
          <w:rFonts w:asciiTheme="minorHAnsi" w:hAnsiTheme="minorHAnsi" w:cstheme="minorHAnsi"/>
          <w:sz w:val="22"/>
          <w:szCs w:val="22"/>
        </w:rPr>
        <w:t>, „</w:t>
      </w:r>
      <w:proofErr w:type="spellStart"/>
      <w:r w:rsidRPr="00C62E55">
        <w:rPr>
          <w:rFonts w:asciiTheme="minorHAnsi" w:hAnsiTheme="minorHAnsi" w:cstheme="minorHAnsi"/>
          <w:sz w:val="22"/>
          <w:szCs w:val="22"/>
        </w:rPr>
        <w:t>analiza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compararea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alternativelor</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rezultate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certe</w:t>
      </w:r>
      <w:proofErr w:type="spellEnd"/>
      <w:r w:rsidRPr="00C62E55">
        <w:rPr>
          <w:rFonts w:asciiTheme="minorHAnsi" w:hAnsiTheme="minorHAnsi" w:cstheme="minorHAnsi"/>
          <w:sz w:val="22"/>
          <w:szCs w:val="22"/>
        </w:rPr>
        <w:t xml:space="preserve"> cu </w:t>
      </w:r>
      <w:proofErr w:type="spellStart"/>
      <w:r w:rsidRPr="00C62E55">
        <w:rPr>
          <w:rFonts w:asciiTheme="minorHAnsi" w:hAnsiTheme="minorHAnsi" w:cstheme="minorHAnsi"/>
          <w:sz w:val="22"/>
          <w:szCs w:val="22"/>
        </w:rPr>
        <w:t>alternativele</w:t>
      </w:r>
      <w:proofErr w:type="spellEnd"/>
      <w:r w:rsidRPr="00C62E55">
        <w:rPr>
          <w:rFonts w:asciiTheme="minorHAnsi" w:hAnsiTheme="minorHAnsi" w:cstheme="minorHAnsi"/>
          <w:sz w:val="22"/>
          <w:szCs w:val="22"/>
        </w:rPr>
        <w:t xml:space="preserve"> ale </w:t>
      </w:r>
      <w:proofErr w:type="spellStart"/>
      <w:r w:rsidRPr="00C62E55">
        <w:rPr>
          <w:rFonts w:asciiTheme="minorHAnsi" w:hAnsiTheme="minorHAnsi" w:cstheme="minorHAnsi"/>
          <w:sz w:val="22"/>
          <w:szCs w:val="22"/>
        </w:rPr>
        <w:t>căror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rezultate</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prezintă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siguranță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folosind</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uzual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anumite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metode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statistice</w:t>
      </w:r>
      <w:proofErr w:type="spellEnd"/>
      <w:r w:rsidRPr="00C62E55">
        <w:rPr>
          <w:rFonts w:asciiTheme="minorHAnsi" w:hAnsiTheme="minorHAnsi" w:cstheme="minorHAnsi"/>
          <w:sz w:val="22"/>
          <w:szCs w:val="22"/>
        </w:rPr>
        <w:t>”.</w:t>
      </w:r>
    </w:p>
    <w:p w14:paraId="60E0E826"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t>5.3.5</w:t>
      </w:r>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asociate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elementelor</w:t>
      </w:r>
      <w:proofErr w:type="spellEnd"/>
      <w:r w:rsidRPr="00C62E55">
        <w:rPr>
          <w:rFonts w:asciiTheme="minorHAnsi" w:hAnsiTheme="minorHAnsi" w:cstheme="minorHAnsi"/>
          <w:sz w:val="22"/>
          <w:szCs w:val="22"/>
        </w:rPr>
        <w:t xml:space="preserve"> de cost</w:t>
      </w:r>
    </w:p>
    <w:p w14:paraId="2F36E39B" w14:textId="77777777" w:rsidR="00C62E55" w:rsidRPr="00C62E55" w:rsidRDefault="00C62E55" w:rsidP="00C62E55">
      <w:pPr>
        <w:spacing w:line="276" w:lineRule="auto"/>
        <w:jc w:val="both"/>
        <w:rPr>
          <w:rFonts w:asciiTheme="minorHAnsi" w:hAnsiTheme="minorHAnsi" w:cstheme="minorHAnsi"/>
          <w:sz w:val="22"/>
          <w:szCs w:val="22"/>
        </w:rPr>
      </w:pPr>
    </w:p>
    <w:p w14:paraId="67C67711"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cadrul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bunuri</w:t>
      </w:r>
      <w:proofErr w:type="spellEnd"/>
      <w:r w:rsidRPr="00C62E55">
        <w:rPr>
          <w:rFonts w:asciiTheme="minorHAnsi" w:hAnsiTheme="minorHAnsi" w:cstheme="minorHAnsi"/>
          <w:sz w:val="22"/>
          <w:szCs w:val="22"/>
        </w:rPr>
        <w:t>/</w:t>
      </w:r>
      <w:proofErr w:type="spellStart"/>
      <w:r w:rsidRPr="00C62E55">
        <w:rPr>
          <w:rFonts w:asciiTheme="minorHAnsi" w:hAnsiTheme="minorHAnsi" w:cstheme="minorHAnsi"/>
          <w:sz w:val="22"/>
          <w:szCs w:val="22"/>
        </w:rPr>
        <w:t>servicii</w:t>
      </w:r>
      <w:proofErr w:type="spellEnd"/>
      <w:r w:rsidRPr="00C62E55">
        <w:rPr>
          <w:rFonts w:asciiTheme="minorHAnsi" w:hAnsiTheme="minorHAnsi" w:cstheme="minorHAnsi"/>
          <w:sz w:val="22"/>
          <w:szCs w:val="22"/>
        </w:rPr>
        <w:t>/</w:t>
      </w:r>
      <w:proofErr w:type="spellStart"/>
      <w:r w:rsidRPr="00C62E55">
        <w:rPr>
          <w:rFonts w:asciiTheme="minorHAnsi" w:hAnsiTheme="minorHAnsi" w:cstheme="minorHAnsi"/>
          <w:sz w:val="22"/>
          <w:szCs w:val="22"/>
        </w:rPr>
        <w:t>lucrări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instituția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achizitoare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propune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cumpere</w:t>
      </w:r>
      <w:proofErr w:type="spellEnd"/>
      <w:r w:rsidRPr="00C62E55">
        <w:rPr>
          <w:rFonts w:asciiTheme="minorHAnsi" w:hAnsiTheme="minorHAnsi" w:cstheme="minorHAnsi"/>
          <w:sz w:val="22"/>
          <w:szCs w:val="22"/>
        </w:rPr>
        <w:t xml:space="preserve"> la un </w:t>
      </w:r>
      <w:proofErr w:type="spellStart"/>
      <w:r w:rsidRPr="00C62E55">
        <w:rPr>
          <w:rFonts w:asciiTheme="minorHAnsi" w:hAnsiTheme="minorHAnsi" w:cstheme="minorHAnsi"/>
          <w:sz w:val="22"/>
          <w:szCs w:val="22"/>
        </w:rPr>
        <w:t>anumit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nivel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preț</w:t>
      </w:r>
      <w:proofErr w:type="spellEnd"/>
      <w:r w:rsidRPr="00C62E55">
        <w:rPr>
          <w:rFonts w:asciiTheme="minorHAnsi" w:hAnsiTheme="minorHAnsi" w:cstheme="minorHAnsi"/>
          <w:sz w:val="22"/>
          <w:szCs w:val="22"/>
        </w:rPr>
        <w:t xml:space="preserve"> — </w:t>
      </w:r>
      <w:proofErr w:type="spellStart"/>
      <w:r w:rsidRPr="00C62E55">
        <w:rPr>
          <w:rFonts w:asciiTheme="minorHAnsi" w:hAnsiTheme="minorHAnsi" w:cstheme="minorHAnsi"/>
          <w:sz w:val="22"/>
          <w:szCs w:val="22"/>
        </w:rPr>
        <w:t>numit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preț-obiectiv</w:t>
      </w:r>
      <w:proofErr w:type="spellEnd"/>
      <w:r w:rsidRPr="00C62E55">
        <w:rPr>
          <w:rFonts w:asciiTheme="minorHAnsi" w:hAnsiTheme="minorHAnsi" w:cstheme="minorHAnsi"/>
          <w:sz w:val="22"/>
          <w:szCs w:val="22"/>
        </w:rPr>
        <w:t xml:space="preserve">. Orice </w:t>
      </w:r>
      <w:proofErr w:type="spellStart"/>
      <w:r w:rsidRPr="00C62E55">
        <w:rPr>
          <w:rFonts w:asciiTheme="minorHAnsi" w:hAnsiTheme="minorHAnsi" w:cstheme="minorHAnsi"/>
          <w:sz w:val="22"/>
          <w:szCs w:val="22"/>
        </w:rPr>
        <w:t>eveniment</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producerea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duce</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depășirea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prețului-obiectiv</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propus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risc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cadrul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achizițiilor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negociere</w:t>
      </w:r>
      <w:proofErr w:type="spellEnd"/>
      <w:r w:rsidRPr="00C62E55">
        <w:rPr>
          <w:rFonts w:asciiTheme="minorHAnsi" w:hAnsiTheme="minorHAnsi" w:cstheme="minorHAnsi"/>
          <w:sz w:val="22"/>
          <w:szCs w:val="22"/>
        </w:rPr>
        <w:t xml:space="preserve"> cu o </w:t>
      </w:r>
      <w:proofErr w:type="spellStart"/>
      <w:r w:rsidRPr="00C62E55">
        <w:rPr>
          <w:rFonts w:asciiTheme="minorHAnsi" w:hAnsiTheme="minorHAnsi" w:cstheme="minorHAnsi"/>
          <w:sz w:val="22"/>
          <w:szCs w:val="22"/>
        </w:rPr>
        <w:t>singură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sursă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prețul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achiziție</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fundamentează</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costurile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producție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creșterea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legată</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evoluția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costurilor</w:t>
      </w:r>
      <w:proofErr w:type="spellEnd"/>
      <w:r w:rsidRPr="00C62E55">
        <w:rPr>
          <w:rFonts w:asciiTheme="minorHAnsi" w:hAnsiTheme="minorHAnsi" w:cstheme="minorHAnsi"/>
          <w:sz w:val="22"/>
          <w:szCs w:val="22"/>
        </w:rPr>
        <w:t xml:space="preserve">. </w:t>
      </w:r>
    </w:p>
    <w:p w14:paraId="43D2A523" w14:textId="77777777" w:rsidR="00C62E55" w:rsidRPr="00C62E55"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identificarea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analiza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principalelor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riscuri</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afectează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presupunem</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avem</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negociat</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livrat</w:t>
      </w:r>
      <w:proofErr w:type="spellEnd"/>
      <w:r w:rsidRPr="00C62E55">
        <w:rPr>
          <w:rFonts w:asciiTheme="minorHAnsi" w:hAnsiTheme="minorHAnsi" w:cstheme="minorHAnsi"/>
          <w:sz w:val="22"/>
          <w:szCs w:val="22"/>
        </w:rPr>
        <w:t xml:space="preserve"> de un </w:t>
      </w:r>
      <w:proofErr w:type="spellStart"/>
      <w:r w:rsidRPr="00C62E55">
        <w:rPr>
          <w:rFonts w:asciiTheme="minorHAnsi" w:hAnsiTheme="minorHAnsi" w:cstheme="minorHAnsi"/>
          <w:sz w:val="22"/>
          <w:szCs w:val="22"/>
        </w:rPr>
        <w:t>furnizor</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prezintă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antecalculație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preț</w:t>
      </w:r>
      <w:proofErr w:type="spellEnd"/>
      <w:r w:rsidRPr="00C62E55">
        <w:rPr>
          <w:rFonts w:asciiTheme="minorHAnsi" w:hAnsiTheme="minorHAnsi" w:cstheme="minorHAnsi"/>
          <w:sz w:val="22"/>
          <w:szCs w:val="22"/>
        </w:rPr>
        <w:t>.</w:t>
      </w:r>
    </w:p>
    <w:p w14:paraId="03160104" w14:textId="77777777" w:rsidR="00C62E55" w:rsidRPr="00C62E55" w:rsidRDefault="00C62E55" w:rsidP="00C62E55">
      <w:pPr>
        <w:spacing w:line="276" w:lineRule="auto"/>
        <w:jc w:val="both"/>
        <w:rPr>
          <w:rFonts w:asciiTheme="minorHAnsi" w:hAnsiTheme="minorHAnsi" w:cstheme="minorHAnsi"/>
          <w:sz w:val="22"/>
          <w:szCs w:val="22"/>
        </w:rPr>
      </w:pPr>
    </w:p>
    <w:p w14:paraId="7E31ACFF" w14:textId="77777777" w:rsidR="00C62E55" w:rsidRPr="00C62E55" w:rsidRDefault="007802A9"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00C62E55" w:rsidRPr="00C62E55">
        <w:rPr>
          <w:rFonts w:asciiTheme="minorHAnsi" w:hAnsiTheme="minorHAnsi" w:cstheme="minorHAnsi"/>
          <w:sz w:val="22"/>
          <w:szCs w:val="22"/>
        </w:rPr>
        <w:t>Principalele</w:t>
      </w:r>
      <w:proofErr w:type="spellEnd"/>
      <w:r w:rsidR="00C62E55" w:rsidRPr="00C62E55">
        <w:rPr>
          <w:rFonts w:asciiTheme="minorHAnsi" w:hAnsiTheme="minorHAnsi" w:cstheme="minorHAnsi"/>
          <w:sz w:val="22"/>
          <w:szCs w:val="22"/>
        </w:rPr>
        <w:t xml:space="preserve"> </w:t>
      </w:r>
      <w:proofErr w:type="spellStart"/>
      <w:r w:rsidR="00C62E55" w:rsidRPr="00C62E55">
        <w:rPr>
          <w:rFonts w:asciiTheme="minorHAnsi" w:hAnsiTheme="minorHAnsi" w:cstheme="minorHAnsi"/>
          <w:sz w:val="22"/>
          <w:szCs w:val="22"/>
        </w:rPr>
        <w:t>riscuri</w:t>
      </w:r>
      <w:proofErr w:type="spellEnd"/>
      <w:r w:rsidR="00C62E55" w:rsidRPr="00C62E55">
        <w:rPr>
          <w:rFonts w:asciiTheme="minorHAnsi" w:hAnsiTheme="minorHAnsi" w:cstheme="minorHAnsi"/>
          <w:sz w:val="22"/>
          <w:szCs w:val="22"/>
        </w:rPr>
        <w:t xml:space="preserve"> legate de </w:t>
      </w:r>
      <w:proofErr w:type="spellStart"/>
      <w:r w:rsidR="00C62E55" w:rsidRPr="00C62E55">
        <w:rPr>
          <w:rFonts w:asciiTheme="minorHAnsi" w:hAnsiTheme="minorHAnsi" w:cstheme="minorHAnsi"/>
          <w:sz w:val="22"/>
          <w:szCs w:val="22"/>
        </w:rPr>
        <w:t>acest</w:t>
      </w:r>
      <w:proofErr w:type="spellEnd"/>
      <w:r w:rsidR="00C62E55" w:rsidRPr="00C62E55">
        <w:rPr>
          <w:rFonts w:asciiTheme="minorHAnsi" w:hAnsiTheme="minorHAnsi" w:cstheme="minorHAnsi"/>
          <w:sz w:val="22"/>
          <w:szCs w:val="22"/>
        </w:rPr>
        <w:t xml:space="preserve"> capitol al </w:t>
      </w:r>
      <w:proofErr w:type="spellStart"/>
      <w:r w:rsidR="00C62E55" w:rsidRPr="00C62E55">
        <w:rPr>
          <w:rFonts w:asciiTheme="minorHAnsi" w:hAnsiTheme="minorHAnsi" w:cstheme="minorHAnsi"/>
          <w:sz w:val="22"/>
          <w:szCs w:val="22"/>
        </w:rPr>
        <w:t>antecalculației</w:t>
      </w:r>
      <w:proofErr w:type="spellEnd"/>
      <w:r w:rsidR="00C62E55" w:rsidRPr="00C62E55">
        <w:rPr>
          <w:rFonts w:asciiTheme="minorHAnsi" w:hAnsiTheme="minorHAnsi" w:cstheme="minorHAnsi"/>
          <w:sz w:val="22"/>
          <w:szCs w:val="22"/>
        </w:rPr>
        <w:t xml:space="preserve"> sunt:</w:t>
      </w:r>
    </w:p>
    <w:p w14:paraId="52C6BBD5"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folosirea</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materii</w:t>
      </w:r>
      <w:proofErr w:type="spellEnd"/>
      <w:r w:rsidRPr="00C62E55">
        <w:rPr>
          <w:rFonts w:asciiTheme="minorHAnsi" w:hAnsiTheme="minorHAnsi" w:cstheme="minorHAnsi"/>
          <w:sz w:val="22"/>
          <w:szCs w:val="22"/>
        </w:rPr>
        <w:t xml:space="preserve"> prime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materiale</w:t>
      </w:r>
      <w:proofErr w:type="spellEnd"/>
      <w:r w:rsidRPr="00C62E55">
        <w:rPr>
          <w:rFonts w:asciiTheme="minorHAnsi" w:hAnsiTheme="minorHAnsi" w:cstheme="minorHAnsi"/>
          <w:sz w:val="22"/>
          <w:szCs w:val="22"/>
        </w:rPr>
        <w:t xml:space="preserve"> strict </w:t>
      </w:r>
      <w:proofErr w:type="spellStart"/>
      <w:r w:rsidRPr="00C62E55">
        <w:rPr>
          <w:rFonts w:asciiTheme="minorHAnsi" w:hAnsiTheme="minorHAnsi" w:cstheme="minorHAnsi"/>
          <w:sz w:val="22"/>
          <w:szCs w:val="22"/>
        </w:rPr>
        <w:t>specializate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fără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echivalenți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substituenți</w:t>
      </w:r>
      <w:proofErr w:type="spellEnd"/>
      <w:r w:rsidRPr="00C62E55">
        <w:rPr>
          <w:rFonts w:asciiTheme="minorHAnsi" w:hAnsiTheme="minorHAnsi" w:cstheme="minorHAnsi"/>
          <w:sz w:val="22"/>
          <w:szCs w:val="22"/>
        </w:rPr>
        <w:t>;</w:t>
      </w:r>
    </w:p>
    <w:p w14:paraId="2D20BB43"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subfurnizorul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materii</w:t>
      </w:r>
      <w:proofErr w:type="spellEnd"/>
      <w:r w:rsidRPr="00C62E55">
        <w:rPr>
          <w:rFonts w:asciiTheme="minorHAnsi" w:hAnsiTheme="minorHAnsi" w:cstheme="minorHAnsi"/>
          <w:sz w:val="22"/>
          <w:szCs w:val="22"/>
        </w:rPr>
        <w:t xml:space="preserve"> prime/</w:t>
      </w:r>
      <w:proofErr w:type="spellStart"/>
      <w:r w:rsidRPr="00C62E55">
        <w:rPr>
          <w:rFonts w:asciiTheme="minorHAnsi" w:hAnsiTheme="minorHAnsi" w:cstheme="minorHAnsi"/>
          <w:sz w:val="22"/>
          <w:szCs w:val="22"/>
        </w:rPr>
        <w:t>materiale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unic</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distribuitor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caz</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care </w:t>
      </w:r>
      <w:proofErr w:type="spellStart"/>
      <w:r w:rsidRPr="00C62E55">
        <w:rPr>
          <w:rFonts w:asciiTheme="minorHAnsi" w:hAnsiTheme="minorHAnsi" w:cstheme="minorHAnsi"/>
          <w:sz w:val="22"/>
          <w:szCs w:val="22"/>
        </w:rPr>
        <w:t>el</w:t>
      </w:r>
      <w:proofErr w:type="spellEnd"/>
      <w:r w:rsidRPr="00C62E55">
        <w:rPr>
          <w:rFonts w:asciiTheme="minorHAnsi" w:hAnsiTheme="minorHAnsi" w:cstheme="minorHAnsi"/>
          <w:sz w:val="22"/>
          <w:szCs w:val="22"/>
        </w:rPr>
        <w:t xml:space="preserve"> face </w:t>
      </w:r>
      <w:proofErr w:type="spellStart"/>
      <w:r w:rsidRPr="00C62E55">
        <w:rPr>
          <w:rFonts w:asciiTheme="minorHAnsi" w:hAnsiTheme="minorHAnsi" w:cstheme="minorHAnsi"/>
          <w:sz w:val="22"/>
          <w:szCs w:val="22"/>
        </w:rPr>
        <w:t>prețul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pieței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creștere</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prețului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pentru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produsul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livrat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furnizorului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mai</w:t>
      </w:r>
      <w:proofErr w:type="spellEnd"/>
      <w:r w:rsidRPr="00C62E55">
        <w:rPr>
          <w:rFonts w:asciiTheme="minorHAnsi" w:hAnsiTheme="minorHAnsi" w:cstheme="minorHAnsi"/>
          <w:sz w:val="22"/>
          <w:szCs w:val="22"/>
        </w:rPr>
        <w:t xml:space="preserve"> mare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lipsa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concurenței</w:t>
      </w:r>
      <w:proofErr w:type="spellEnd"/>
      <w:r w:rsidRPr="00C62E55">
        <w:rPr>
          <w:rFonts w:asciiTheme="minorHAnsi" w:hAnsiTheme="minorHAnsi" w:cstheme="minorHAnsi"/>
          <w:sz w:val="22"/>
          <w:szCs w:val="22"/>
        </w:rPr>
        <w:t>);</w:t>
      </w:r>
    </w:p>
    <w:p w14:paraId="5BBCCDDC"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lastRenderedPageBreak/>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ponderea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materiilor</w:t>
      </w:r>
      <w:proofErr w:type="spellEnd"/>
      <w:r w:rsidRPr="00C62E55">
        <w:rPr>
          <w:rFonts w:asciiTheme="minorHAnsi" w:hAnsiTheme="minorHAnsi" w:cstheme="minorHAnsi"/>
          <w:sz w:val="22"/>
          <w:szCs w:val="22"/>
        </w:rPr>
        <w:t xml:space="preserve"> prime, </w:t>
      </w:r>
      <w:proofErr w:type="spellStart"/>
      <w:r w:rsidRPr="00C62E55">
        <w:rPr>
          <w:rFonts w:asciiTheme="minorHAnsi" w:hAnsiTheme="minorHAnsi" w:cstheme="minorHAnsi"/>
          <w:sz w:val="22"/>
          <w:szCs w:val="22"/>
        </w:rPr>
        <w:t>materialelor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mare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structura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prețului</w:t>
      </w:r>
      <w:proofErr w:type="spellEnd"/>
      <w:r w:rsidRPr="00C62E55">
        <w:rPr>
          <w:rFonts w:asciiTheme="minorHAnsi" w:hAnsiTheme="minorHAnsi" w:cstheme="minorHAnsi"/>
          <w:sz w:val="22"/>
          <w:szCs w:val="22"/>
        </w:rPr>
        <w:t xml:space="preserve"> final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beneficiarul</w:t>
      </w:r>
      <w:proofErr w:type="spellEnd"/>
      <w:r w:rsidRPr="00C62E55">
        <w:rPr>
          <w:rFonts w:asciiTheme="minorHAnsi" w:hAnsiTheme="minorHAnsi" w:cstheme="minorHAnsi"/>
          <w:sz w:val="22"/>
          <w:szCs w:val="22"/>
        </w:rPr>
        <w:t xml:space="preserve"> nu se </w:t>
      </w:r>
      <w:proofErr w:type="spellStart"/>
      <w:r w:rsidRPr="00C62E55">
        <w:rPr>
          <w:rFonts w:asciiTheme="minorHAnsi" w:hAnsiTheme="minorHAnsi" w:cstheme="minorHAnsi"/>
          <w:sz w:val="22"/>
          <w:szCs w:val="22"/>
        </w:rPr>
        <w:t>poate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implica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negocierea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subfurnizor-furnizor</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prețurilor</w:t>
      </w:r>
      <w:proofErr w:type="spellEnd"/>
      <w:r w:rsidRPr="00C62E55">
        <w:rPr>
          <w:rFonts w:asciiTheme="minorHAnsi" w:hAnsiTheme="minorHAnsi" w:cstheme="minorHAnsi"/>
          <w:sz w:val="22"/>
          <w:szCs w:val="22"/>
        </w:rPr>
        <w:t xml:space="preserve"> lor;</w:t>
      </w:r>
    </w:p>
    <w:p w14:paraId="75324690"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furnizorul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comandă</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subfurnizor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materii</w:t>
      </w:r>
      <w:proofErr w:type="spellEnd"/>
      <w:r w:rsidRPr="00C62E55">
        <w:rPr>
          <w:rFonts w:asciiTheme="minorHAnsi" w:hAnsiTheme="minorHAnsi" w:cstheme="minorHAnsi"/>
          <w:sz w:val="22"/>
          <w:szCs w:val="22"/>
        </w:rPr>
        <w:t xml:space="preserve"> prime/</w:t>
      </w:r>
      <w:proofErr w:type="spellStart"/>
      <w:r w:rsidRPr="00C62E55">
        <w:rPr>
          <w:rFonts w:asciiTheme="minorHAnsi" w:hAnsiTheme="minorHAnsi" w:cstheme="minorHAnsi"/>
          <w:sz w:val="22"/>
          <w:szCs w:val="22"/>
        </w:rPr>
        <w:t>materiale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cantități</w:t>
      </w:r>
      <w:proofErr w:type="spellEnd"/>
      <w:r w:rsidRPr="00C62E55">
        <w:rPr>
          <w:rFonts w:asciiTheme="minorHAnsi" w:hAnsiTheme="minorHAnsi" w:cstheme="minorHAnsi"/>
          <w:sz w:val="22"/>
          <w:szCs w:val="22"/>
        </w:rPr>
        <w:t xml:space="preserve"> sub </w:t>
      </w:r>
      <w:proofErr w:type="spellStart"/>
      <w:r w:rsidRPr="00C62E55">
        <w:rPr>
          <w:rFonts w:asciiTheme="minorHAnsi" w:hAnsiTheme="minorHAnsi" w:cstheme="minorHAnsi"/>
          <w:sz w:val="22"/>
          <w:szCs w:val="22"/>
        </w:rPr>
        <w:t>pragul</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rentabilitate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cantități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foarte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ce</w:t>
      </w:r>
      <w:proofErr w:type="spellEnd"/>
      <w:r w:rsidRPr="00C62E55">
        <w:rPr>
          <w:rFonts w:asciiTheme="minorHAnsi" w:hAnsiTheme="minorHAnsi" w:cstheme="minorHAnsi"/>
          <w:sz w:val="22"/>
          <w:szCs w:val="22"/>
        </w:rPr>
        <w:t xml:space="preserve"> face ca </w:t>
      </w:r>
      <w:proofErr w:type="spellStart"/>
      <w:r w:rsidRPr="00C62E55">
        <w:rPr>
          <w:rFonts w:asciiTheme="minorHAnsi" w:hAnsiTheme="minorHAnsi" w:cstheme="minorHAnsi"/>
          <w:sz w:val="22"/>
          <w:szCs w:val="22"/>
        </w:rPr>
        <w:t>acesta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iasă</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rezerva</w:t>
      </w:r>
      <w:proofErr w:type="spellEnd"/>
      <w:r w:rsidRPr="00C62E55">
        <w:rPr>
          <w:rFonts w:asciiTheme="minorHAnsi" w:hAnsiTheme="minorHAnsi" w:cstheme="minorHAnsi"/>
          <w:sz w:val="22"/>
          <w:szCs w:val="22"/>
        </w:rPr>
        <w:t xml:space="preserve"> de capacitate a </w:t>
      </w:r>
      <w:proofErr w:type="spellStart"/>
      <w:r w:rsidRPr="00C62E55">
        <w:rPr>
          <w:rFonts w:asciiTheme="minorHAnsi" w:hAnsiTheme="minorHAnsi" w:cstheme="minorHAnsi"/>
          <w:sz w:val="22"/>
          <w:szCs w:val="22"/>
        </w:rPr>
        <w:t>fabricii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unde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medii</w:t>
      </w:r>
      <w:proofErr w:type="spellEnd"/>
      <w:r w:rsidRPr="00C62E55">
        <w:rPr>
          <w:rFonts w:asciiTheme="minorHAnsi" w:hAnsiTheme="minorHAnsi" w:cstheme="minorHAnsi"/>
          <w:sz w:val="22"/>
          <w:szCs w:val="22"/>
        </w:rPr>
        <w:t xml:space="preserve"> sunt </w:t>
      </w:r>
      <w:proofErr w:type="spellStart"/>
      <w:r w:rsidRPr="00C62E55">
        <w:rPr>
          <w:rFonts w:asciiTheme="minorHAnsi" w:hAnsiTheme="minorHAnsi" w:cstheme="minorHAnsi"/>
          <w:sz w:val="22"/>
          <w:szCs w:val="22"/>
        </w:rPr>
        <w:t>minime</w:t>
      </w:r>
      <w:proofErr w:type="spellEnd"/>
      <w:r w:rsidRPr="00C62E55">
        <w:rPr>
          <w:rFonts w:asciiTheme="minorHAnsi" w:hAnsiTheme="minorHAnsi" w:cstheme="minorHAnsi"/>
          <w:sz w:val="22"/>
          <w:szCs w:val="22"/>
        </w:rPr>
        <w:t>;</w:t>
      </w:r>
    </w:p>
    <w:p w14:paraId="24C9F3C2" w14:textId="77777777" w:rsidR="00C62E55" w:rsidRPr="00C62E55" w:rsidRDefault="00C62E55" w:rsidP="00C62E55">
      <w:pPr>
        <w:spacing w:line="276" w:lineRule="auto"/>
        <w:jc w:val="both"/>
        <w:rPr>
          <w:rFonts w:asciiTheme="minorHAnsi" w:hAnsiTheme="minorHAnsi" w:cstheme="minorHAnsi"/>
          <w:sz w:val="22"/>
          <w:szCs w:val="22"/>
        </w:rPr>
      </w:pPr>
      <w:r w:rsidRPr="00C62E55">
        <w:rPr>
          <w:rFonts w:asciiTheme="minorHAnsi" w:hAnsiTheme="minorHAnsi" w:cstheme="minorHAnsi"/>
          <w:sz w:val="22"/>
          <w:szCs w:val="22"/>
        </w:rPr>
        <w:t>-</w:t>
      </w:r>
      <w:r w:rsidRPr="00C62E55">
        <w:rPr>
          <w:rFonts w:asciiTheme="minorHAnsi" w:hAnsiTheme="minorHAnsi" w:cstheme="minorHAnsi"/>
          <w:sz w:val="22"/>
          <w:szCs w:val="22"/>
        </w:rPr>
        <w:tab/>
      </w:r>
      <w:proofErr w:type="spellStart"/>
      <w:r w:rsidRPr="00C62E55">
        <w:rPr>
          <w:rFonts w:asciiTheme="minorHAnsi" w:hAnsiTheme="minorHAnsi" w:cstheme="minorHAnsi"/>
          <w:sz w:val="22"/>
          <w:szCs w:val="22"/>
        </w:rPr>
        <w:t>variația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prețurilor</w:t>
      </w:r>
      <w:proofErr w:type="spellEnd"/>
      <w:r w:rsidRPr="00C62E55">
        <w:rPr>
          <w:rFonts w:asciiTheme="minorHAnsi" w:hAnsiTheme="minorHAnsi" w:cstheme="minorHAnsi"/>
          <w:sz w:val="22"/>
          <w:szCs w:val="22"/>
        </w:rPr>
        <w:t xml:space="preserve"> la </w:t>
      </w:r>
      <w:proofErr w:type="spellStart"/>
      <w:r w:rsidRPr="00C62E55">
        <w:rPr>
          <w:rFonts w:asciiTheme="minorHAnsi" w:hAnsiTheme="minorHAnsi" w:cstheme="minorHAnsi"/>
          <w:sz w:val="22"/>
          <w:szCs w:val="22"/>
        </w:rPr>
        <w:t>materii</w:t>
      </w:r>
      <w:proofErr w:type="spellEnd"/>
      <w:r w:rsidRPr="00C62E55">
        <w:rPr>
          <w:rFonts w:asciiTheme="minorHAnsi" w:hAnsiTheme="minorHAnsi" w:cstheme="minorHAnsi"/>
          <w:sz w:val="22"/>
          <w:szCs w:val="22"/>
        </w:rPr>
        <w:t xml:space="preserve"> prime/</w:t>
      </w:r>
      <w:proofErr w:type="spellStart"/>
      <w:r w:rsidRPr="00C62E55">
        <w:rPr>
          <w:rFonts w:asciiTheme="minorHAnsi" w:hAnsiTheme="minorHAnsi" w:cstheme="minorHAnsi"/>
          <w:sz w:val="22"/>
          <w:szCs w:val="22"/>
        </w:rPr>
        <w:t>materiale</w:t>
      </w:r>
      <w:proofErr w:type="spellEnd"/>
      <w:r w:rsidRPr="00C62E55">
        <w:rPr>
          <w:rFonts w:asciiTheme="minorHAnsi" w:hAnsiTheme="minorHAnsi" w:cstheme="minorHAnsi"/>
          <w:sz w:val="22"/>
          <w:szCs w:val="22"/>
        </w:rPr>
        <w:t xml:space="preserve">. </w:t>
      </w:r>
    </w:p>
    <w:p w14:paraId="72990D40" w14:textId="77777777" w:rsidR="00C62E55" w:rsidRPr="00C62E55" w:rsidRDefault="00C62E55" w:rsidP="00C62E55">
      <w:pPr>
        <w:spacing w:line="276" w:lineRule="auto"/>
        <w:jc w:val="both"/>
        <w:rPr>
          <w:rFonts w:asciiTheme="minorHAnsi" w:hAnsiTheme="minorHAnsi" w:cstheme="minorHAnsi"/>
          <w:sz w:val="22"/>
          <w:szCs w:val="22"/>
        </w:rPr>
      </w:pPr>
    </w:p>
    <w:p w14:paraId="749E3DCB" w14:textId="77777777" w:rsidR="002B5FAE" w:rsidRPr="009D1023" w:rsidRDefault="00C62E55" w:rsidP="00C62E55">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se </w:t>
      </w:r>
      <w:proofErr w:type="spellStart"/>
      <w:r w:rsidRPr="00C62E55">
        <w:rPr>
          <w:rFonts w:asciiTheme="minorHAnsi" w:hAnsiTheme="minorHAnsi" w:cstheme="minorHAnsi"/>
          <w:sz w:val="22"/>
          <w:szCs w:val="22"/>
        </w:rPr>
        <w:t>află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într</w:t>
      </w:r>
      <w:proofErr w:type="spellEnd"/>
      <w:r w:rsidRPr="00C62E55">
        <w:rPr>
          <w:rFonts w:asciiTheme="minorHAnsi" w:hAnsiTheme="minorHAnsi" w:cstheme="minorHAnsi"/>
          <w:sz w:val="22"/>
          <w:szCs w:val="22"/>
        </w:rPr>
        <w:t xml:space="preserve">-un </w:t>
      </w:r>
      <w:proofErr w:type="spellStart"/>
      <w:r w:rsidRPr="00C62E55">
        <w:rPr>
          <w:rFonts w:asciiTheme="minorHAnsi" w:hAnsiTheme="minorHAnsi" w:cstheme="minorHAnsi"/>
          <w:sz w:val="22"/>
          <w:szCs w:val="22"/>
        </w:rPr>
        <w:t>proces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continuu</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învăţare</w:t>
      </w:r>
      <w:proofErr w:type="spellEnd"/>
      <w:r w:rsidRPr="00C62E55">
        <w:rPr>
          <w:rFonts w:asciiTheme="minorHAnsi" w:hAnsiTheme="minorHAnsi" w:cstheme="minorHAnsi"/>
          <w:sz w:val="22"/>
          <w:szCs w:val="22"/>
        </w:rPr>
        <w:t xml:space="preserve"> din </w:t>
      </w:r>
      <w:proofErr w:type="spellStart"/>
      <w:r w:rsidRPr="00C62E55">
        <w:rPr>
          <w:rFonts w:asciiTheme="minorHAnsi" w:hAnsiTheme="minorHAnsi" w:cstheme="minorHAnsi"/>
          <w:sz w:val="22"/>
          <w:szCs w:val="22"/>
        </w:rPr>
        <w:t>experienţe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trecute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experiențe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proprii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pe care </w:t>
      </w:r>
      <w:proofErr w:type="spellStart"/>
      <w:r w:rsidRPr="00C62E55">
        <w:rPr>
          <w:rFonts w:asciiTheme="minorHAnsi" w:hAnsiTheme="minorHAnsi" w:cstheme="minorHAnsi"/>
          <w:sz w:val="22"/>
          <w:szCs w:val="22"/>
        </w:rPr>
        <w:t>unii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deja</w:t>
      </w:r>
      <w:proofErr w:type="spellEnd"/>
      <w:r w:rsidRPr="00C62E55">
        <w:rPr>
          <w:rFonts w:asciiTheme="minorHAnsi" w:hAnsiTheme="minorHAnsi" w:cstheme="minorHAnsi"/>
          <w:sz w:val="22"/>
          <w:szCs w:val="22"/>
        </w:rPr>
        <w:t xml:space="preserve"> le-au </w:t>
      </w:r>
      <w:proofErr w:type="spellStart"/>
      <w:r w:rsidRPr="00C62E55">
        <w:rPr>
          <w:rFonts w:asciiTheme="minorHAnsi" w:hAnsiTheme="minorHAnsi" w:cstheme="minorHAnsi"/>
          <w:sz w:val="22"/>
          <w:szCs w:val="22"/>
        </w:rPr>
        <w:t>încercat</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lucru</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extrem</w:t>
      </w:r>
      <w:proofErr w:type="spellEnd"/>
      <w:r w:rsidRPr="00C62E55">
        <w:rPr>
          <w:rFonts w:asciiTheme="minorHAnsi" w:hAnsiTheme="minorHAnsi" w:cstheme="minorHAnsi"/>
          <w:sz w:val="22"/>
          <w:szCs w:val="22"/>
        </w:rPr>
        <w:t xml:space="preserve"> de important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demersul</w:t>
      </w:r>
      <w:proofErr w:type="spellEnd"/>
      <w:r w:rsidRPr="00C62E55">
        <w:rPr>
          <w:rFonts w:asciiTheme="minorHAnsi" w:hAnsiTheme="minorHAnsi" w:cstheme="minorHAnsi"/>
          <w:sz w:val="22"/>
          <w:szCs w:val="22"/>
        </w:rPr>
        <w:t xml:space="preserve"> de a se </w:t>
      </w:r>
      <w:proofErr w:type="spellStart"/>
      <w:r w:rsidRPr="00C62E55">
        <w:rPr>
          <w:rFonts w:asciiTheme="minorHAnsi" w:hAnsiTheme="minorHAnsi" w:cstheme="minorHAnsi"/>
          <w:sz w:val="22"/>
          <w:szCs w:val="22"/>
        </w:rPr>
        <w:t>ajunge</w:t>
      </w:r>
      <w:proofErr w:type="spellEnd"/>
      <w:r w:rsidRPr="00C62E55">
        <w:rPr>
          <w:rFonts w:asciiTheme="minorHAnsi" w:hAnsiTheme="minorHAnsi" w:cstheme="minorHAnsi"/>
          <w:sz w:val="22"/>
          <w:szCs w:val="22"/>
        </w:rPr>
        <w:t xml:space="preserve"> la un management al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eficace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consolidarea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permanentă</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culturi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organizaţionale</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riscurilor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Responsabilitatea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asumată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problemă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dificilă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calea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implementării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proces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eficace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şi</w:t>
      </w:r>
      <w:proofErr w:type="spellEnd"/>
      <w:r w:rsidRPr="00C62E55">
        <w:rPr>
          <w:rFonts w:asciiTheme="minorHAnsi" w:hAnsiTheme="minorHAnsi" w:cstheme="minorHAnsi"/>
          <w:sz w:val="22"/>
          <w:szCs w:val="22"/>
        </w:rPr>
        <w:t xml:space="preserve"> nu </w:t>
      </w:r>
      <w:proofErr w:type="spellStart"/>
      <w:r w:rsidRPr="00C62E55">
        <w:rPr>
          <w:rFonts w:asciiTheme="minorHAnsi" w:hAnsiTheme="minorHAnsi" w:cstheme="minorHAnsi"/>
          <w:sz w:val="22"/>
          <w:szCs w:val="22"/>
        </w:rPr>
        <w:t>deprinderea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terminologii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a </w:t>
      </w:r>
      <w:proofErr w:type="spellStart"/>
      <w:r w:rsidRPr="00C62E55">
        <w:rPr>
          <w:rFonts w:asciiTheme="minorHAnsi" w:hAnsiTheme="minorHAnsi" w:cstheme="minorHAnsi"/>
          <w:sz w:val="22"/>
          <w:szCs w:val="22"/>
        </w:rPr>
        <w:t>unor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tehnici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un </w:t>
      </w:r>
      <w:proofErr w:type="spellStart"/>
      <w:r w:rsidRPr="00C62E55">
        <w:rPr>
          <w:rFonts w:asciiTheme="minorHAnsi" w:hAnsiTheme="minorHAnsi" w:cstheme="minorHAnsi"/>
          <w:sz w:val="22"/>
          <w:szCs w:val="22"/>
        </w:rPr>
        <w:t>proces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utilizat</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factorii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decizie</w:t>
      </w:r>
      <w:proofErr w:type="spellEnd"/>
      <w:r w:rsidRPr="00C62E55">
        <w:rPr>
          <w:rFonts w:asciiTheme="minorHAnsi" w:hAnsiTheme="minorHAnsi" w:cstheme="minorHAnsi"/>
          <w:sz w:val="22"/>
          <w:szCs w:val="22"/>
        </w:rPr>
        <w:t xml:space="preserve"> cu scop final de </w:t>
      </w:r>
      <w:proofErr w:type="spellStart"/>
      <w:r w:rsidRPr="00C62E55">
        <w:rPr>
          <w:rFonts w:asciiTheme="minorHAnsi" w:hAnsiTheme="minorHAnsi" w:cstheme="minorHAnsi"/>
          <w:sz w:val="22"/>
          <w:szCs w:val="22"/>
        </w:rPr>
        <w:t>a</w:t>
      </w:r>
      <w:proofErr w:type="spellEnd"/>
      <w:r w:rsidRPr="00C62E55">
        <w:rPr>
          <w:rFonts w:asciiTheme="minorHAnsi" w:hAnsiTheme="minorHAnsi" w:cstheme="minorHAnsi"/>
          <w:sz w:val="22"/>
          <w:szCs w:val="22"/>
        </w:rPr>
        <w:t xml:space="preserve"> reduce </w:t>
      </w:r>
      <w:proofErr w:type="spellStart"/>
      <w:r w:rsidRPr="00C62E55">
        <w:rPr>
          <w:rFonts w:asciiTheme="minorHAnsi" w:hAnsiTheme="minorHAnsi" w:cstheme="minorHAnsi"/>
          <w:sz w:val="22"/>
          <w:szCs w:val="22"/>
        </w:rPr>
        <w:t>riscul</w:t>
      </w:r>
      <w:proofErr w:type="spellEnd"/>
      <w:r w:rsidRPr="00C62E55">
        <w:rPr>
          <w:rFonts w:asciiTheme="minorHAnsi" w:hAnsiTheme="minorHAnsi" w:cstheme="minorHAnsi"/>
          <w:sz w:val="22"/>
          <w:szCs w:val="22"/>
        </w:rPr>
        <w:t xml:space="preserve"> la un </w:t>
      </w:r>
      <w:proofErr w:type="spellStart"/>
      <w:r w:rsidRPr="00C62E55">
        <w:rPr>
          <w:rFonts w:asciiTheme="minorHAnsi" w:hAnsiTheme="minorHAnsi" w:cstheme="minorHAnsi"/>
          <w:sz w:val="22"/>
          <w:szCs w:val="22"/>
        </w:rPr>
        <w:t>nivel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acceptabil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sau</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compensa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iar</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acesta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trebuie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reprezinte</w:t>
      </w:r>
      <w:proofErr w:type="spellEnd"/>
      <w:r w:rsidRPr="00C62E55">
        <w:rPr>
          <w:rFonts w:asciiTheme="minorHAnsi" w:hAnsiTheme="minorHAnsi" w:cstheme="minorHAnsi"/>
          <w:sz w:val="22"/>
          <w:szCs w:val="22"/>
        </w:rPr>
        <w:t xml:space="preserve"> un element total </w:t>
      </w:r>
      <w:proofErr w:type="spellStart"/>
      <w:r w:rsidRPr="00C62E55">
        <w:rPr>
          <w:rFonts w:asciiTheme="minorHAnsi" w:hAnsiTheme="minorHAnsi" w:cstheme="minorHAnsi"/>
          <w:sz w:val="22"/>
          <w:szCs w:val="22"/>
        </w:rPr>
        <w:t>integrat</w:t>
      </w:r>
      <w:proofErr w:type="spellEnd"/>
      <w:r w:rsidRPr="00C62E55">
        <w:rPr>
          <w:rFonts w:asciiTheme="minorHAnsi" w:hAnsiTheme="minorHAnsi" w:cstheme="minorHAnsi"/>
          <w:sz w:val="22"/>
          <w:szCs w:val="22"/>
        </w:rPr>
        <w:t xml:space="preserve"> al </w:t>
      </w:r>
      <w:proofErr w:type="spellStart"/>
      <w:r w:rsidRPr="00C62E55">
        <w:rPr>
          <w:rFonts w:asciiTheme="minorHAnsi" w:hAnsiTheme="minorHAnsi" w:cstheme="minorHAnsi"/>
          <w:sz w:val="22"/>
          <w:szCs w:val="22"/>
        </w:rPr>
        <w:t>planificării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execuției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unei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activități</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asemenea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managementul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riscului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este</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acțiune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complexă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fundamentată</w:t>
      </w:r>
      <w:proofErr w:type="spellEnd"/>
      <w:r w:rsidRPr="00C62E55">
        <w:rPr>
          <w:rFonts w:asciiTheme="minorHAnsi" w:hAnsiTheme="minorHAnsi" w:cstheme="minorHAnsi"/>
          <w:sz w:val="22"/>
          <w:szCs w:val="22"/>
        </w:rPr>
        <w:t xml:space="preserve"> pe </w:t>
      </w:r>
      <w:proofErr w:type="spellStart"/>
      <w:r w:rsidRPr="00C62E55">
        <w:rPr>
          <w:rFonts w:asciiTheme="minorHAnsi" w:hAnsiTheme="minorHAnsi" w:cstheme="minorHAnsi"/>
          <w:sz w:val="22"/>
          <w:szCs w:val="22"/>
        </w:rPr>
        <w:t>anumite</w:t>
      </w:r>
      <w:proofErr w:type="spellEnd"/>
      <w:r w:rsidRPr="00C62E55">
        <w:rPr>
          <w:rFonts w:asciiTheme="minorHAnsi" w:hAnsiTheme="minorHAnsi" w:cstheme="minorHAnsi"/>
          <w:sz w:val="22"/>
          <w:szCs w:val="22"/>
        </w:rPr>
        <w:t xml:space="preserve"> principii. Nu </w:t>
      </w:r>
      <w:proofErr w:type="spellStart"/>
      <w:r w:rsidRPr="00C62E55">
        <w:rPr>
          <w:rFonts w:asciiTheme="minorHAnsi" w:hAnsiTheme="minorHAnsi" w:cstheme="minorHAnsi"/>
          <w:sz w:val="22"/>
          <w:szCs w:val="22"/>
        </w:rPr>
        <w:t>există</w:t>
      </w:r>
      <w:proofErr w:type="spellEnd"/>
      <w:r w:rsidRPr="00C62E55">
        <w:rPr>
          <w:rFonts w:asciiTheme="minorHAnsi" w:hAnsiTheme="minorHAnsi" w:cstheme="minorHAnsi"/>
          <w:sz w:val="22"/>
          <w:szCs w:val="22"/>
        </w:rPr>
        <w:t xml:space="preserve"> o </w:t>
      </w:r>
      <w:proofErr w:type="spellStart"/>
      <w:r w:rsidRPr="00C62E55">
        <w:rPr>
          <w:rFonts w:asciiTheme="minorHAnsi" w:hAnsiTheme="minorHAnsi" w:cstheme="minorHAnsi"/>
          <w:sz w:val="22"/>
          <w:szCs w:val="22"/>
        </w:rPr>
        <w:t>metodă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generală</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abordare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Fiecare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metodă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va</w:t>
      </w:r>
      <w:proofErr w:type="spellEnd"/>
      <w:r w:rsidRPr="00C62E55">
        <w:rPr>
          <w:rFonts w:asciiTheme="minorHAnsi" w:hAnsiTheme="minorHAnsi" w:cstheme="minorHAnsi"/>
          <w:sz w:val="22"/>
          <w:szCs w:val="22"/>
        </w:rPr>
        <w:t xml:space="preserve"> fi </w:t>
      </w:r>
      <w:proofErr w:type="spellStart"/>
      <w:r w:rsidRPr="00C62E55">
        <w:rPr>
          <w:rFonts w:asciiTheme="minorHAnsi" w:hAnsiTheme="minorHAnsi" w:cstheme="minorHAnsi"/>
          <w:sz w:val="22"/>
          <w:szCs w:val="22"/>
        </w:rPr>
        <w:t>unică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particulară</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funcție</w:t>
      </w:r>
      <w:proofErr w:type="spellEnd"/>
      <w:r w:rsidRPr="00C62E55">
        <w:rPr>
          <w:rFonts w:asciiTheme="minorHAnsi" w:hAnsiTheme="minorHAnsi" w:cstheme="minorHAnsi"/>
          <w:sz w:val="22"/>
          <w:szCs w:val="22"/>
        </w:rPr>
        <w:t xml:space="preserve"> de </w:t>
      </w:r>
      <w:proofErr w:type="spellStart"/>
      <w:r w:rsidRPr="00C62E55">
        <w:rPr>
          <w:rFonts w:asciiTheme="minorHAnsi" w:hAnsiTheme="minorHAnsi" w:cstheme="minorHAnsi"/>
          <w:sz w:val="22"/>
          <w:szCs w:val="22"/>
        </w:rPr>
        <w:t>condițiile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fiecărei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situații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parte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scopul</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atingerii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obiectivului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propus</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încadrarea</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în</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termene</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și</w:t>
      </w:r>
      <w:proofErr w:type="spellEnd"/>
      <w:r w:rsidRPr="00C62E55">
        <w:rPr>
          <w:rFonts w:asciiTheme="minorHAnsi" w:hAnsiTheme="minorHAnsi" w:cstheme="minorHAnsi"/>
          <w:sz w:val="22"/>
          <w:szCs w:val="22"/>
        </w:rPr>
        <w:t xml:space="preserve"> </w:t>
      </w:r>
      <w:proofErr w:type="spellStart"/>
      <w:r w:rsidRPr="00C62E55">
        <w:rPr>
          <w:rFonts w:asciiTheme="minorHAnsi" w:hAnsiTheme="minorHAnsi" w:cstheme="minorHAnsi"/>
          <w:sz w:val="22"/>
          <w:szCs w:val="22"/>
        </w:rPr>
        <w:t>costuri</w:t>
      </w:r>
      <w:proofErr w:type="spellEnd"/>
      <w:r w:rsidRPr="00C62E55">
        <w:rPr>
          <w:rFonts w:asciiTheme="minorHAnsi" w:hAnsiTheme="minorHAnsi" w:cstheme="minorHAnsi"/>
          <w:sz w:val="22"/>
          <w:szCs w:val="22"/>
        </w:rPr>
        <w:t>.</w:t>
      </w:r>
    </w:p>
    <w:p w14:paraId="75B58429" w14:textId="77777777" w:rsidR="00C62E55" w:rsidRDefault="00C62E55" w:rsidP="009D1023">
      <w:pPr>
        <w:spacing w:line="276" w:lineRule="auto"/>
        <w:jc w:val="both"/>
        <w:rPr>
          <w:rFonts w:asciiTheme="minorHAnsi" w:hAnsiTheme="minorHAnsi" w:cstheme="minorHAnsi"/>
          <w:sz w:val="22"/>
          <w:szCs w:val="22"/>
        </w:rPr>
      </w:pPr>
    </w:p>
    <w:p w14:paraId="4F9C1CFE" w14:textId="5000277B" w:rsidR="00FD2F02" w:rsidRPr="00FD2F02" w:rsidRDefault="00FD2F02" w:rsidP="00FD2F02">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Pr="00FD2F02">
        <w:rPr>
          <w:rFonts w:asciiTheme="minorHAnsi" w:hAnsiTheme="minorHAnsi" w:cstheme="minorHAnsi"/>
          <w:sz w:val="22"/>
          <w:szCs w:val="22"/>
        </w:rPr>
        <w:t>Pentru</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anul</w:t>
      </w:r>
      <w:proofErr w:type="spellEnd"/>
      <w:r w:rsidRPr="00FD2F02">
        <w:rPr>
          <w:rFonts w:asciiTheme="minorHAnsi" w:hAnsiTheme="minorHAnsi" w:cstheme="minorHAnsi"/>
          <w:sz w:val="22"/>
          <w:szCs w:val="22"/>
        </w:rPr>
        <w:t xml:space="preserve"> </w:t>
      </w:r>
      <w:r w:rsidR="008545B3">
        <w:rPr>
          <w:rFonts w:asciiTheme="minorHAnsi" w:hAnsiTheme="minorHAnsi" w:cstheme="minorHAnsi"/>
          <w:sz w:val="22"/>
          <w:szCs w:val="22"/>
        </w:rPr>
        <w:t>2025</w:t>
      </w:r>
      <w:r w:rsidRPr="00FD2F02">
        <w:rPr>
          <w:rFonts w:asciiTheme="minorHAnsi" w:hAnsiTheme="minorHAnsi" w:cstheme="minorHAnsi"/>
          <w:sz w:val="22"/>
          <w:szCs w:val="22"/>
        </w:rPr>
        <w:t xml:space="preserve"> au </w:t>
      </w:r>
      <w:proofErr w:type="spellStart"/>
      <w:r w:rsidRPr="00FD2F02">
        <w:rPr>
          <w:rFonts w:asciiTheme="minorHAnsi" w:hAnsiTheme="minorHAnsi" w:cstheme="minorHAnsi"/>
          <w:sz w:val="22"/>
          <w:szCs w:val="22"/>
        </w:rPr>
        <w:t>fost</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identificate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riscuri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ce</w:t>
      </w:r>
      <w:proofErr w:type="spellEnd"/>
      <w:r w:rsidRPr="00FD2F02">
        <w:rPr>
          <w:rFonts w:asciiTheme="minorHAnsi" w:hAnsiTheme="minorHAnsi" w:cstheme="minorHAnsi"/>
          <w:sz w:val="22"/>
          <w:szCs w:val="22"/>
        </w:rPr>
        <w:t xml:space="preserve"> pot </w:t>
      </w:r>
      <w:proofErr w:type="spellStart"/>
      <w:r w:rsidRPr="00FD2F02">
        <w:rPr>
          <w:rFonts w:asciiTheme="minorHAnsi" w:hAnsiTheme="minorHAnsi" w:cstheme="minorHAnsi"/>
          <w:sz w:val="22"/>
          <w:szCs w:val="22"/>
        </w:rPr>
        <w:t>afecta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obiectivele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propuse</w:t>
      </w:r>
      <w:proofErr w:type="spellEnd"/>
      <w:r w:rsidRPr="00FD2F02">
        <w:rPr>
          <w:rFonts w:asciiTheme="minorHAnsi" w:hAnsiTheme="minorHAnsi" w:cstheme="minorHAnsi"/>
          <w:sz w:val="22"/>
          <w:szCs w:val="22"/>
        </w:rPr>
        <w:t xml:space="preserve"> ale </w:t>
      </w:r>
      <w:proofErr w:type="spellStart"/>
      <w:r w:rsidRPr="00FD2F02">
        <w:rPr>
          <w:rFonts w:asciiTheme="minorHAnsi" w:hAnsiTheme="minorHAnsi" w:cstheme="minorHAnsi"/>
          <w:sz w:val="22"/>
          <w:szCs w:val="22"/>
        </w:rPr>
        <w:t>instituției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privind</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achizițiile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publice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Astfel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riscurile</w:t>
      </w:r>
      <w:proofErr w:type="spellEnd"/>
      <w:r w:rsidRPr="00FD2F02">
        <w:rPr>
          <w:rFonts w:asciiTheme="minorHAnsi" w:hAnsiTheme="minorHAnsi" w:cstheme="minorHAnsi"/>
          <w:sz w:val="22"/>
          <w:szCs w:val="22"/>
        </w:rPr>
        <w:t xml:space="preserve"> au </w:t>
      </w:r>
      <w:proofErr w:type="spellStart"/>
      <w:r w:rsidRPr="00FD2F02">
        <w:rPr>
          <w:rFonts w:asciiTheme="minorHAnsi" w:hAnsiTheme="minorHAnsi" w:cstheme="minorHAnsi"/>
          <w:sz w:val="22"/>
          <w:szCs w:val="22"/>
        </w:rPr>
        <w:t>fost</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înregistrate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Registrul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riscurilor</w:t>
      </w:r>
      <w:proofErr w:type="spellEnd"/>
      <w:r w:rsidRPr="00FD2F02">
        <w:rPr>
          <w:rFonts w:asciiTheme="minorHAnsi" w:hAnsiTheme="minorHAnsi" w:cstheme="minorHAnsi"/>
          <w:sz w:val="22"/>
          <w:szCs w:val="22"/>
        </w:rPr>
        <w:t xml:space="preserve">, document </w:t>
      </w:r>
      <w:proofErr w:type="spellStart"/>
      <w:r w:rsidRPr="00FD2F02">
        <w:rPr>
          <w:rFonts w:asciiTheme="minorHAnsi" w:hAnsiTheme="minorHAnsi" w:cstheme="minorHAnsi"/>
          <w:sz w:val="22"/>
          <w:szCs w:val="22"/>
        </w:rPr>
        <w:t>anexat</w:t>
      </w:r>
      <w:proofErr w:type="spellEnd"/>
      <w:r w:rsidRPr="00FD2F02">
        <w:rPr>
          <w:rFonts w:asciiTheme="minorHAnsi" w:hAnsiTheme="minorHAnsi" w:cstheme="minorHAnsi"/>
          <w:sz w:val="22"/>
          <w:szCs w:val="22"/>
        </w:rPr>
        <w:t xml:space="preserve"> la </w:t>
      </w:r>
      <w:proofErr w:type="spellStart"/>
      <w:r w:rsidRPr="00FD2F02">
        <w:rPr>
          <w:rFonts w:asciiTheme="minorHAnsi" w:hAnsiTheme="minorHAnsi" w:cstheme="minorHAnsi"/>
          <w:sz w:val="22"/>
          <w:szCs w:val="22"/>
        </w:rPr>
        <w:t>prezenta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strategie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și</w:t>
      </w:r>
      <w:proofErr w:type="spellEnd"/>
      <w:r w:rsidRPr="00FD2F02">
        <w:rPr>
          <w:rFonts w:asciiTheme="minorHAnsi" w:hAnsiTheme="minorHAnsi" w:cstheme="minorHAnsi"/>
          <w:sz w:val="22"/>
          <w:szCs w:val="22"/>
        </w:rPr>
        <w:t xml:space="preserve"> au </w:t>
      </w:r>
      <w:proofErr w:type="spellStart"/>
      <w:r w:rsidRPr="00FD2F02">
        <w:rPr>
          <w:rFonts w:asciiTheme="minorHAnsi" w:hAnsiTheme="minorHAnsi" w:cstheme="minorHAnsi"/>
          <w:sz w:val="22"/>
          <w:szCs w:val="22"/>
        </w:rPr>
        <w:t>fost</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atribuite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măsuri</w:t>
      </w:r>
      <w:proofErr w:type="spellEnd"/>
      <w:r w:rsidRPr="00FD2F02">
        <w:rPr>
          <w:rFonts w:asciiTheme="minorHAnsi" w:hAnsiTheme="minorHAnsi" w:cstheme="minorHAnsi"/>
          <w:sz w:val="22"/>
          <w:szCs w:val="22"/>
        </w:rPr>
        <w:t xml:space="preserve"> de </w:t>
      </w:r>
      <w:proofErr w:type="spellStart"/>
      <w:r w:rsidRPr="00FD2F02">
        <w:rPr>
          <w:rFonts w:asciiTheme="minorHAnsi" w:hAnsiTheme="minorHAnsi" w:cstheme="minorHAnsi"/>
          <w:sz w:val="22"/>
          <w:szCs w:val="22"/>
        </w:rPr>
        <w:t>gestionare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conformitate</w:t>
      </w:r>
      <w:proofErr w:type="spellEnd"/>
      <w:r w:rsidRPr="00FD2F02">
        <w:rPr>
          <w:rFonts w:asciiTheme="minorHAnsi" w:hAnsiTheme="minorHAnsi" w:cstheme="minorHAnsi"/>
          <w:sz w:val="22"/>
          <w:szCs w:val="22"/>
        </w:rPr>
        <w:t xml:space="preserve"> cu </w:t>
      </w:r>
      <w:proofErr w:type="spellStart"/>
      <w:r w:rsidRPr="00FD2F02">
        <w:rPr>
          <w:rFonts w:asciiTheme="minorHAnsi" w:hAnsiTheme="minorHAnsi" w:cstheme="minorHAnsi"/>
          <w:sz w:val="22"/>
          <w:szCs w:val="22"/>
        </w:rPr>
        <w:t>posibilitățile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instituției</w:t>
      </w:r>
      <w:proofErr w:type="spellEnd"/>
      <w:r w:rsidRPr="00FD2F02">
        <w:rPr>
          <w:rFonts w:asciiTheme="minorHAnsi" w:hAnsiTheme="minorHAnsi" w:cstheme="minorHAnsi"/>
          <w:sz w:val="22"/>
          <w:szCs w:val="22"/>
        </w:rPr>
        <w:t xml:space="preserve">. </w:t>
      </w:r>
    </w:p>
    <w:p w14:paraId="33111F1B"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Principalele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măsuri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adoptate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pentru</w:t>
      </w:r>
      <w:proofErr w:type="spellEnd"/>
      <w:r w:rsidRPr="00FD2F02">
        <w:rPr>
          <w:rFonts w:asciiTheme="minorHAnsi" w:hAnsiTheme="minorHAnsi" w:cstheme="minorHAnsi"/>
          <w:sz w:val="22"/>
          <w:szCs w:val="22"/>
        </w:rPr>
        <w:t xml:space="preserve"> a </w:t>
      </w:r>
      <w:proofErr w:type="spellStart"/>
      <w:r w:rsidRPr="00FD2F02">
        <w:rPr>
          <w:rFonts w:asciiTheme="minorHAnsi" w:hAnsiTheme="minorHAnsi" w:cstheme="minorHAnsi"/>
          <w:sz w:val="22"/>
          <w:szCs w:val="22"/>
        </w:rPr>
        <w:t>minimiza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sau</w:t>
      </w:r>
      <w:proofErr w:type="spellEnd"/>
      <w:r w:rsidRPr="00FD2F02">
        <w:rPr>
          <w:rFonts w:asciiTheme="minorHAnsi" w:hAnsiTheme="minorHAnsi" w:cstheme="minorHAnsi"/>
          <w:sz w:val="22"/>
          <w:szCs w:val="22"/>
        </w:rPr>
        <w:t xml:space="preserve"> </w:t>
      </w:r>
      <w:proofErr w:type="gramStart"/>
      <w:r w:rsidRPr="00FD2F02">
        <w:rPr>
          <w:rFonts w:asciiTheme="minorHAnsi" w:hAnsiTheme="minorHAnsi" w:cstheme="minorHAnsi"/>
          <w:sz w:val="22"/>
          <w:szCs w:val="22"/>
        </w:rPr>
        <w:t>a</w:t>
      </w:r>
      <w:proofErr w:type="gram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elimina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impactul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unui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risc</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eventualitatea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materializării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acestuia</w:t>
      </w:r>
      <w:proofErr w:type="spellEnd"/>
      <w:r w:rsidRPr="00FD2F02">
        <w:rPr>
          <w:rFonts w:asciiTheme="minorHAnsi" w:hAnsiTheme="minorHAnsi" w:cstheme="minorHAnsi"/>
          <w:sz w:val="22"/>
          <w:szCs w:val="22"/>
        </w:rPr>
        <w:t xml:space="preserve"> la </w:t>
      </w:r>
      <w:proofErr w:type="spellStart"/>
      <w:r w:rsidRPr="00FD2F02">
        <w:rPr>
          <w:rFonts w:asciiTheme="minorHAnsi" w:hAnsiTheme="minorHAnsi" w:cstheme="minorHAnsi"/>
          <w:sz w:val="22"/>
          <w:szCs w:val="22"/>
        </w:rPr>
        <w:t>nivelul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instituției</w:t>
      </w:r>
      <w:proofErr w:type="spellEnd"/>
      <w:r w:rsidRPr="00FD2F02">
        <w:rPr>
          <w:rFonts w:asciiTheme="minorHAnsi" w:hAnsiTheme="minorHAnsi" w:cstheme="minorHAnsi"/>
          <w:sz w:val="22"/>
          <w:szCs w:val="22"/>
        </w:rPr>
        <w:t>, sunt:</w:t>
      </w:r>
    </w:p>
    <w:p w14:paraId="32E318B0"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achiziționarea</w:t>
      </w:r>
      <w:proofErr w:type="spellEnd"/>
      <w:r w:rsidRPr="00FD2F02">
        <w:rPr>
          <w:rFonts w:asciiTheme="minorHAnsi" w:hAnsiTheme="minorHAnsi" w:cstheme="minorHAnsi"/>
          <w:sz w:val="22"/>
          <w:szCs w:val="22"/>
        </w:rPr>
        <w:t xml:space="preserve"> de </w:t>
      </w:r>
      <w:proofErr w:type="spellStart"/>
      <w:r w:rsidRPr="00FD2F02">
        <w:rPr>
          <w:rFonts w:asciiTheme="minorHAnsi" w:hAnsiTheme="minorHAnsi" w:cstheme="minorHAnsi"/>
          <w:sz w:val="22"/>
          <w:szCs w:val="22"/>
        </w:rPr>
        <w:t>servicii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auxiliare</w:t>
      </w:r>
      <w:proofErr w:type="spellEnd"/>
      <w:r w:rsidRPr="00FD2F02">
        <w:rPr>
          <w:rFonts w:asciiTheme="minorHAnsi" w:hAnsiTheme="minorHAnsi" w:cstheme="minorHAnsi"/>
          <w:sz w:val="22"/>
          <w:szCs w:val="22"/>
        </w:rPr>
        <w:t>;</w:t>
      </w:r>
    </w:p>
    <w:p w14:paraId="4D36F586"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acceptarea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riscului</w:t>
      </w:r>
      <w:proofErr w:type="spellEnd"/>
      <w:r w:rsidRPr="00FD2F02">
        <w:rPr>
          <w:rFonts w:asciiTheme="minorHAnsi" w:hAnsiTheme="minorHAnsi" w:cstheme="minorHAnsi"/>
          <w:sz w:val="22"/>
          <w:szCs w:val="22"/>
        </w:rPr>
        <w:t>;</w:t>
      </w:r>
    </w:p>
    <w:p w14:paraId="5075EA7F"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perfecționarea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personalului</w:t>
      </w:r>
      <w:proofErr w:type="spellEnd"/>
      <w:r w:rsidRPr="00FD2F02">
        <w:rPr>
          <w:rFonts w:asciiTheme="minorHAnsi" w:hAnsiTheme="minorHAnsi" w:cstheme="minorHAnsi"/>
          <w:sz w:val="22"/>
          <w:szCs w:val="22"/>
        </w:rPr>
        <w:t>;</w:t>
      </w:r>
    </w:p>
    <w:p w14:paraId="56B1FBA7"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îmbunătățirea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procesului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și</w:t>
      </w:r>
      <w:proofErr w:type="spellEnd"/>
      <w:r w:rsidRPr="00FD2F02">
        <w:rPr>
          <w:rFonts w:asciiTheme="minorHAnsi" w:hAnsiTheme="minorHAnsi" w:cstheme="minorHAnsi"/>
          <w:sz w:val="22"/>
          <w:szCs w:val="22"/>
        </w:rPr>
        <w:t xml:space="preserve"> a </w:t>
      </w:r>
      <w:proofErr w:type="spellStart"/>
      <w:r w:rsidRPr="00FD2F02">
        <w:rPr>
          <w:rFonts w:asciiTheme="minorHAnsi" w:hAnsiTheme="minorHAnsi" w:cstheme="minorHAnsi"/>
          <w:sz w:val="22"/>
          <w:szCs w:val="22"/>
        </w:rPr>
        <w:t>mijloacelor</w:t>
      </w:r>
      <w:proofErr w:type="spellEnd"/>
      <w:r w:rsidRPr="00FD2F02">
        <w:rPr>
          <w:rFonts w:asciiTheme="minorHAnsi" w:hAnsiTheme="minorHAnsi" w:cstheme="minorHAnsi"/>
          <w:sz w:val="22"/>
          <w:szCs w:val="22"/>
        </w:rPr>
        <w:t xml:space="preserve"> de </w:t>
      </w:r>
      <w:proofErr w:type="spellStart"/>
      <w:r w:rsidRPr="00FD2F02">
        <w:rPr>
          <w:rFonts w:asciiTheme="minorHAnsi" w:hAnsiTheme="minorHAnsi" w:cstheme="minorHAnsi"/>
          <w:sz w:val="22"/>
          <w:szCs w:val="22"/>
        </w:rPr>
        <w:t>lucru</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utilizate</w:t>
      </w:r>
      <w:proofErr w:type="spellEnd"/>
      <w:r w:rsidRPr="00FD2F02">
        <w:rPr>
          <w:rFonts w:asciiTheme="minorHAnsi" w:hAnsiTheme="minorHAnsi" w:cstheme="minorHAnsi"/>
          <w:sz w:val="22"/>
          <w:szCs w:val="22"/>
        </w:rPr>
        <w:t>;</w:t>
      </w:r>
    </w:p>
    <w:p w14:paraId="051016A1"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aplicarea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procedurilor</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conformitate</w:t>
      </w:r>
      <w:proofErr w:type="spellEnd"/>
      <w:r w:rsidRPr="00FD2F02">
        <w:rPr>
          <w:rFonts w:asciiTheme="minorHAnsi" w:hAnsiTheme="minorHAnsi" w:cstheme="minorHAnsi"/>
          <w:sz w:val="22"/>
          <w:szCs w:val="22"/>
        </w:rPr>
        <w:t xml:space="preserve"> cu </w:t>
      </w:r>
      <w:proofErr w:type="spellStart"/>
      <w:r w:rsidRPr="00FD2F02">
        <w:rPr>
          <w:rFonts w:asciiTheme="minorHAnsi" w:hAnsiTheme="minorHAnsi" w:cstheme="minorHAnsi"/>
          <w:sz w:val="22"/>
          <w:szCs w:val="22"/>
        </w:rPr>
        <w:t>Standardele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regăsite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în</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cadrul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Sistemului</w:t>
      </w:r>
      <w:proofErr w:type="spellEnd"/>
      <w:r w:rsidRPr="00FD2F02">
        <w:rPr>
          <w:rFonts w:asciiTheme="minorHAnsi" w:hAnsiTheme="minorHAnsi" w:cstheme="minorHAnsi"/>
          <w:sz w:val="22"/>
          <w:szCs w:val="22"/>
        </w:rPr>
        <w:t xml:space="preserve"> de control intern managerial </w:t>
      </w:r>
      <w:proofErr w:type="spellStart"/>
      <w:r w:rsidRPr="00FD2F02">
        <w:rPr>
          <w:rFonts w:asciiTheme="minorHAnsi" w:hAnsiTheme="minorHAnsi" w:cstheme="minorHAnsi"/>
          <w:sz w:val="22"/>
          <w:szCs w:val="22"/>
        </w:rPr>
        <w:t>și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actualizarea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acestora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atunci</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când</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este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necesar</w:t>
      </w:r>
      <w:proofErr w:type="spellEnd"/>
      <w:r w:rsidRPr="00FD2F02">
        <w:rPr>
          <w:rFonts w:asciiTheme="minorHAnsi" w:hAnsiTheme="minorHAnsi" w:cstheme="minorHAnsi"/>
          <w:sz w:val="22"/>
          <w:szCs w:val="22"/>
        </w:rPr>
        <w:t>;</w:t>
      </w:r>
    </w:p>
    <w:p w14:paraId="5540D39D" w14:textId="77777777" w:rsidR="00FD2F02" w:rsidRPr="00FD2F02" w:rsidRDefault="00FD2F02" w:rsidP="00FD2F02">
      <w:pPr>
        <w:spacing w:line="276" w:lineRule="auto"/>
        <w:jc w:val="both"/>
        <w:rPr>
          <w:rFonts w:asciiTheme="minorHAnsi" w:hAnsiTheme="minorHAnsi" w:cstheme="minorHAnsi"/>
          <w:sz w:val="22"/>
          <w:szCs w:val="22"/>
        </w:rPr>
      </w:pPr>
      <w:r w:rsidRPr="00FD2F02">
        <w:rPr>
          <w:rFonts w:asciiTheme="minorHAnsi" w:hAnsiTheme="minorHAnsi" w:cstheme="minorHAnsi"/>
          <w:sz w:val="22"/>
          <w:szCs w:val="22"/>
        </w:rPr>
        <w:t>-</w:t>
      </w:r>
      <w:r w:rsidRPr="00FD2F02">
        <w:rPr>
          <w:rFonts w:asciiTheme="minorHAnsi" w:hAnsiTheme="minorHAnsi" w:cstheme="minorHAnsi"/>
          <w:sz w:val="22"/>
          <w:szCs w:val="22"/>
        </w:rPr>
        <w:tab/>
      </w:r>
      <w:proofErr w:type="spellStart"/>
      <w:r w:rsidRPr="00FD2F02">
        <w:rPr>
          <w:rFonts w:asciiTheme="minorHAnsi" w:hAnsiTheme="minorHAnsi" w:cstheme="minorHAnsi"/>
          <w:sz w:val="22"/>
          <w:szCs w:val="22"/>
        </w:rPr>
        <w:t>un</w:t>
      </w:r>
      <w:proofErr w:type="spellEnd"/>
      <w:r w:rsidRPr="00FD2F02">
        <w:rPr>
          <w:rFonts w:asciiTheme="minorHAnsi" w:hAnsiTheme="minorHAnsi" w:cstheme="minorHAnsi"/>
          <w:sz w:val="22"/>
          <w:szCs w:val="22"/>
        </w:rPr>
        <w:t xml:space="preserve"> control </w:t>
      </w:r>
      <w:proofErr w:type="spellStart"/>
      <w:r w:rsidRPr="00FD2F02">
        <w:rPr>
          <w:rFonts w:asciiTheme="minorHAnsi" w:hAnsiTheme="minorHAnsi" w:cstheme="minorHAnsi"/>
          <w:sz w:val="22"/>
          <w:szCs w:val="22"/>
        </w:rPr>
        <w:t>mai</w:t>
      </w:r>
      <w:proofErr w:type="spellEnd"/>
      <w:r w:rsidRPr="00FD2F02">
        <w:rPr>
          <w:rFonts w:asciiTheme="minorHAnsi" w:hAnsiTheme="minorHAnsi" w:cstheme="minorHAnsi"/>
          <w:sz w:val="22"/>
          <w:szCs w:val="22"/>
        </w:rPr>
        <w:t xml:space="preserve"> bun </w:t>
      </w:r>
      <w:proofErr w:type="spellStart"/>
      <w:r w:rsidRPr="00FD2F02">
        <w:rPr>
          <w:rFonts w:asciiTheme="minorHAnsi" w:hAnsiTheme="minorHAnsi" w:cstheme="minorHAnsi"/>
          <w:sz w:val="22"/>
          <w:szCs w:val="22"/>
        </w:rPr>
        <w:t>asupra</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activităților</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realizate</w:t>
      </w:r>
      <w:proofErr w:type="spellEnd"/>
      <w:r w:rsidRPr="00FD2F02">
        <w:rPr>
          <w:rFonts w:asciiTheme="minorHAnsi" w:hAnsiTheme="minorHAnsi" w:cstheme="minorHAnsi"/>
          <w:sz w:val="22"/>
          <w:szCs w:val="22"/>
        </w:rPr>
        <w:t xml:space="preserve"> de </w:t>
      </w:r>
      <w:proofErr w:type="spellStart"/>
      <w:r w:rsidRPr="00FD2F02">
        <w:rPr>
          <w:rFonts w:asciiTheme="minorHAnsi" w:hAnsiTheme="minorHAnsi" w:cstheme="minorHAnsi"/>
          <w:sz w:val="22"/>
          <w:szCs w:val="22"/>
        </w:rPr>
        <w:t>către</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personalul</w:t>
      </w:r>
      <w:proofErr w:type="spellEnd"/>
      <w:r w:rsidRPr="00FD2F02">
        <w:rPr>
          <w:rFonts w:asciiTheme="minorHAnsi" w:hAnsiTheme="minorHAnsi" w:cstheme="minorHAnsi"/>
          <w:sz w:val="22"/>
          <w:szCs w:val="22"/>
        </w:rPr>
        <w:t xml:space="preserve"> </w:t>
      </w:r>
      <w:proofErr w:type="spellStart"/>
      <w:r w:rsidRPr="00FD2F02">
        <w:rPr>
          <w:rFonts w:asciiTheme="minorHAnsi" w:hAnsiTheme="minorHAnsi" w:cstheme="minorHAnsi"/>
          <w:sz w:val="22"/>
          <w:szCs w:val="22"/>
        </w:rPr>
        <w:t>instituției</w:t>
      </w:r>
      <w:proofErr w:type="spellEnd"/>
      <w:r w:rsidRPr="00FD2F02">
        <w:rPr>
          <w:rFonts w:asciiTheme="minorHAnsi" w:hAnsiTheme="minorHAnsi" w:cstheme="minorHAnsi"/>
          <w:sz w:val="22"/>
          <w:szCs w:val="22"/>
        </w:rPr>
        <w:t>.</w:t>
      </w:r>
    </w:p>
    <w:p w14:paraId="3302FF8F" w14:textId="77777777" w:rsidR="00FD2F02" w:rsidRDefault="00FD2F02" w:rsidP="009D1023">
      <w:pPr>
        <w:spacing w:line="276" w:lineRule="auto"/>
        <w:jc w:val="both"/>
        <w:rPr>
          <w:rFonts w:asciiTheme="minorHAnsi" w:hAnsiTheme="minorHAnsi" w:cstheme="minorHAnsi"/>
          <w:sz w:val="22"/>
          <w:szCs w:val="22"/>
        </w:rPr>
      </w:pPr>
    </w:p>
    <w:p w14:paraId="1512DC68" w14:textId="77777777" w:rsidR="002B5FAE" w:rsidRPr="009D1023" w:rsidRDefault="00C62E55" w:rsidP="009D1023">
      <w:pPr>
        <w:spacing w:line="276" w:lineRule="auto"/>
        <w:jc w:val="both"/>
        <w:rPr>
          <w:rFonts w:asciiTheme="minorHAnsi" w:hAnsiTheme="minorHAnsi" w:cstheme="minorHAnsi"/>
          <w:sz w:val="22"/>
          <w:szCs w:val="22"/>
        </w:rPr>
      </w:pPr>
      <w:r>
        <w:rPr>
          <w:rFonts w:asciiTheme="minorHAnsi" w:hAnsiTheme="minorHAnsi" w:cstheme="minorHAnsi"/>
          <w:sz w:val="22"/>
          <w:szCs w:val="22"/>
        </w:rPr>
        <w:tab/>
      </w:r>
      <w:proofErr w:type="spellStart"/>
      <w:r w:rsidR="002B5FAE" w:rsidRPr="009D1023">
        <w:rPr>
          <w:rFonts w:asciiTheme="minorHAnsi" w:hAnsiTheme="minorHAnsi" w:cstheme="minorHAnsi"/>
          <w:sz w:val="22"/>
          <w:szCs w:val="22"/>
        </w:rPr>
        <w:t>Pentru</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riscurile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evidenţiate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în</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registru</w:t>
      </w:r>
      <w:proofErr w:type="spellEnd"/>
      <w:r w:rsidR="002B5FAE" w:rsidRPr="009D1023">
        <w:rPr>
          <w:rFonts w:asciiTheme="minorHAnsi" w:hAnsiTheme="minorHAnsi" w:cstheme="minorHAnsi"/>
          <w:sz w:val="22"/>
          <w:szCs w:val="22"/>
        </w:rPr>
        <w:t xml:space="preserve">, au </w:t>
      </w:r>
      <w:proofErr w:type="spellStart"/>
      <w:r w:rsidR="002B5FAE" w:rsidRPr="009D1023">
        <w:rPr>
          <w:rFonts w:asciiTheme="minorHAnsi" w:hAnsiTheme="minorHAnsi" w:cstheme="minorHAnsi"/>
          <w:sz w:val="22"/>
          <w:szCs w:val="22"/>
        </w:rPr>
        <w:t>fost</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stabilite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măsuri</w:t>
      </w:r>
      <w:proofErr w:type="spellEnd"/>
      <w:r w:rsidR="002B5FAE" w:rsidRPr="009D1023">
        <w:rPr>
          <w:rFonts w:asciiTheme="minorHAnsi" w:hAnsiTheme="minorHAnsi" w:cstheme="minorHAnsi"/>
          <w:sz w:val="22"/>
          <w:szCs w:val="22"/>
        </w:rPr>
        <w:t xml:space="preserve"> de </w:t>
      </w:r>
      <w:proofErr w:type="spellStart"/>
      <w:r w:rsidR="002B5FAE" w:rsidRPr="009D1023">
        <w:rPr>
          <w:rFonts w:asciiTheme="minorHAnsi" w:hAnsiTheme="minorHAnsi" w:cstheme="minorHAnsi"/>
          <w:sz w:val="22"/>
          <w:szCs w:val="22"/>
        </w:rPr>
        <w:t>gestionare</w:t>
      </w:r>
      <w:proofErr w:type="spellEnd"/>
      <w:r w:rsidR="002B5FAE" w:rsidRPr="009D1023">
        <w:rPr>
          <w:rFonts w:asciiTheme="minorHAnsi" w:hAnsiTheme="minorHAnsi" w:cstheme="minorHAnsi"/>
          <w:sz w:val="22"/>
          <w:szCs w:val="22"/>
        </w:rPr>
        <w:t xml:space="preserve"> </w:t>
      </w:r>
      <w:proofErr w:type="gramStart"/>
      <w:r w:rsidR="002B5FAE" w:rsidRPr="009D1023">
        <w:rPr>
          <w:rFonts w:asciiTheme="minorHAnsi" w:hAnsiTheme="minorHAnsi" w:cstheme="minorHAnsi"/>
          <w:sz w:val="22"/>
          <w:szCs w:val="22"/>
        </w:rPr>
        <w:t>a</w:t>
      </w:r>
      <w:proofErr w:type="gram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acestora</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documentate</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în</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Registrul</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riscurilor</w:t>
      </w:r>
      <w:proofErr w:type="spellEnd"/>
      <w:r w:rsidR="002B5FAE" w:rsidRPr="009D1023">
        <w:rPr>
          <w:rFonts w:asciiTheme="minorHAnsi" w:hAnsiTheme="minorHAnsi" w:cstheme="minorHAnsi"/>
          <w:sz w:val="22"/>
          <w:szCs w:val="22"/>
        </w:rPr>
        <w:t xml:space="preserve"> </w:t>
      </w:r>
      <w:proofErr w:type="spellStart"/>
      <w:r w:rsidR="002B5FAE" w:rsidRPr="009D1023">
        <w:rPr>
          <w:rFonts w:asciiTheme="minorHAnsi" w:hAnsiTheme="minorHAnsi" w:cstheme="minorHAnsi"/>
          <w:sz w:val="22"/>
          <w:szCs w:val="22"/>
        </w:rPr>
        <w:t>și</w:t>
      </w:r>
      <w:proofErr w:type="spellEnd"/>
      <w:r w:rsidR="002B5FAE" w:rsidRPr="009D1023">
        <w:rPr>
          <w:rFonts w:asciiTheme="minorHAnsi" w:hAnsiTheme="minorHAnsi" w:cstheme="minorHAnsi"/>
          <w:sz w:val="22"/>
          <w:szCs w:val="22"/>
        </w:rPr>
        <w:t>:</w:t>
      </w:r>
    </w:p>
    <w:p w14:paraId="0F9E31E3" w14:textId="77777777" w:rsidR="002B5FAE" w:rsidRPr="009D1023" w:rsidRDefault="002B5FAE" w:rsidP="009D1023">
      <w:pPr>
        <w:pStyle w:val="Listparagraf"/>
        <w:numPr>
          <w:ilvl w:val="0"/>
          <w:numId w:val="21"/>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Sunt </w:t>
      </w:r>
      <w:proofErr w:type="spellStart"/>
      <w:r w:rsidRPr="009D1023">
        <w:rPr>
          <w:rFonts w:asciiTheme="minorHAnsi" w:hAnsiTheme="minorHAnsi" w:cstheme="minorHAnsi"/>
          <w:sz w:val="22"/>
          <w:szCs w:val="22"/>
        </w:rPr>
        <w:t>reflectate</w:t>
      </w:r>
      <w:proofErr w:type="spellEnd"/>
      <w:r w:rsidRPr="009D1023">
        <w:rPr>
          <w:rFonts w:asciiTheme="minorHAnsi" w:hAnsiTheme="minorHAnsi" w:cstheme="minorHAnsi"/>
          <w:sz w:val="22"/>
          <w:szCs w:val="22"/>
        </w:rPr>
        <w:t xml:space="preserve"> ca </w:t>
      </w:r>
      <w:proofErr w:type="spellStart"/>
      <w:r w:rsidRPr="009D1023">
        <w:rPr>
          <w:rFonts w:asciiTheme="minorHAnsi" w:hAnsiTheme="minorHAnsi" w:cstheme="minorHAnsi"/>
          <w:sz w:val="22"/>
          <w:szCs w:val="22"/>
        </w:rPr>
        <w:t>atare</w:t>
      </w:r>
      <w:proofErr w:type="spellEnd"/>
      <w:r w:rsidRPr="009D1023">
        <w:rPr>
          <w:rFonts w:asciiTheme="minorHAnsi" w:hAnsiTheme="minorHAnsi" w:cstheme="minorHAnsi"/>
          <w:sz w:val="22"/>
          <w:szCs w:val="22"/>
        </w:rPr>
        <w:t>,</w:t>
      </w:r>
      <w:r w:rsidR="00A65A33">
        <w:rPr>
          <w:rFonts w:asciiTheme="minorHAnsi" w:hAnsiTheme="minorHAnsi" w:cstheme="minorHAnsi"/>
          <w:sz w:val="22"/>
          <w:szCs w:val="22"/>
        </w:rPr>
        <w:t xml:space="preserve"> </w:t>
      </w:r>
      <w:proofErr w:type="spellStart"/>
      <w:r w:rsidR="00A65A33">
        <w:rPr>
          <w:rFonts w:asciiTheme="minorHAnsi" w:hAnsiTheme="minorHAnsi" w:cstheme="minorHAnsi"/>
          <w:sz w:val="22"/>
          <w:szCs w:val="22"/>
        </w:rPr>
        <w:t>în</w:t>
      </w:r>
      <w:proofErr w:type="spellEnd"/>
      <w:r w:rsidR="00A65A33">
        <w:rPr>
          <w:rFonts w:asciiTheme="minorHAnsi" w:hAnsiTheme="minorHAnsi" w:cstheme="minorHAnsi"/>
          <w:sz w:val="22"/>
          <w:szCs w:val="22"/>
        </w:rPr>
        <w:t xml:space="preserve"> PAAP.</w:t>
      </w:r>
      <w:r w:rsidRPr="009D1023">
        <w:rPr>
          <w:rFonts w:asciiTheme="minorHAnsi" w:hAnsiTheme="minorHAnsi" w:cstheme="minorHAnsi"/>
          <w:sz w:val="22"/>
          <w:szCs w:val="22"/>
        </w:rPr>
        <w:tab/>
      </w:r>
    </w:p>
    <w:p w14:paraId="42EC9C78" w14:textId="77777777" w:rsidR="00A65A33" w:rsidRPr="00CA109C" w:rsidRDefault="002B5FAE" w:rsidP="00A65A33">
      <w:pPr>
        <w:rPr>
          <w:lang w:val="en-US"/>
        </w:rPr>
      </w:pPr>
      <w:proofErr w:type="spellStart"/>
      <w:r w:rsidRPr="00CA109C">
        <w:rPr>
          <w:rFonts w:asciiTheme="minorHAnsi" w:hAnsiTheme="minorHAnsi" w:cstheme="minorHAnsi"/>
          <w:sz w:val="22"/>
          <w:szCs w:val="22"/>
          <w:u w:val="single"/>
        </w:rPr>
        <w:t>Poziția</w:t>
      </w:r>
      <w:proofErr w:type="spellEnd"/>
      <w:r w:rsidRPr="00CA109C">
        <w:rPr>
          <w:rFonts w:asciiTheme="minorHAnsi" w:hAnsiTheme="minorHAnsi" w:cstheme="minorHAnsi"/>
          <w:sz w:val="22"/>
          <w:szCs w:val="22"/>
          <w:u w:val="single"/>
        </w:rPr>
        <w:t xml:space="preserve"> 1 din PAAP</w:t>
      </w:r>
      <w:r w:rsidRPr="00CA109C">
        <w:rPr>
          <w:rFonts w:asciiTheme="minorHAnsi" w:hAnsiTheme="minorHAnsi" w:cstheme="minorHAnsi"/>
          <w:sz w:val="22"/>
          <w:szCs w:val="22"/>
        </w:rPr>
        <w:t xml:space="preserve"> – </w:t>
      </w:r>
      <w:proofErr w:type="spellStart"/>
      <w:r w:rsidR="00CA109C" w:rsidRPr="00CA109C">
        <w:rPr>
          <w:rFonts w:asciiTheme="minorHAnsi" w:hAnsiTheme="minorHAnsi" w:cstheme="minorHAnsi"/>
          <w:sz w:val="22"/>
          <w:szCs w:val="22"/>
        </w:rPr>
        <w:t>Achiziție</w:t>
      </w:r>
      <w:proofErr w:type="spellEnd"/>
      <w:r w:rsidR="00CA109C" w:rsidRPr="00CA109C">
        <w:rPr>
          <w:rFonts w:asciiTheme="minorHAnsi" w:hAnsiTheme="minorHAnsi" w:cstheme="minorHAnsi"/>
          <w:sz w:val="22"/>
          <w:szCs w:val="22"/>
        </w:rPr>
        <w:t xml:space="preserve"> </w:t>
      </w:r>
      <w:proofErr w:type="spellStart"/>
      <w:r w:rsidR="00CA109C" w:rsidRPr="00CA109C">
        <w:rPr>
          <w:rFonts w:asciiTheme="minorHAnsi" w:hAnsiTheme="minorHAnsi" w:cstheme="minorHAnsi"/>
          <w:sz w:val="22"/>
          <w:szCs w:val="22"/>
        </w:rPr>
        <w:t>utilaje</w:t>
      </w:r>
      <w:proofErr w:type="spellEnd"/>
      <w:r w:rsidR="00CA109C" w:rsidRPr="00CA109C">
        <w:rPr>
          <w:rFonts w:asciiTheme="minorHAnsi" w:hAnsiTheme="minorHAnsi" w:cstheme="minorHAnsi"/>
          <w:sz w:val="22"/>
          <w:szCs w:val="22"/>
        </w:rPr>
        <w:t xml:space="preserve"> </w:t>
      </w:r>
      <w:proofErr w:type="spellStart"/>
      <w:r w:rsidR="00CA109C" w:rsidRPr="00CA109C">
        <w:rPr>
          <w:rFonts w:asciiTheme="minorHAnsi" w:hAnsiTheme="minorHAnsi" w:cstheme="minorHAnsi"/>
          <w:sz w:val="22"/>
          <w:szCs w:val="22"/>
        </w:rPr>
        <w:t>agricole</w:t>
      </w:r>
      <w:proofErr w:type="spellEnd"/>
      <w:r w:rsidR="00A65A33" w:rsidRPr="00CA109C">
        <w:rPr>
          <w:rFonts w:asciiTheme="minorHAnsi" w:hAnsiTheme="minorHAnsi" w:cstheme="minorHAnsi"/>
          <w:sz w:val="22"/>
          <w:szCs w:val="22"/>
          <w:lang w:val="en-US"/>
        </w:rPr>
        <w:t>:</w:t>
      </w:r>
    </w:p>
    <w:p w14:paraId="0A3B7A9E" w14:textId="77777777" w:rsidR="002B5FAE" w:rsidRPr="00CA109C" w:rsidRDefault="002B5FAE" w:rsidP="009D1023">
      <w:pPr>
        <w:spacing w:line="276" w:lineRule="auto"/>
        <w:jc w:val="both"/>
        <w:rPr>
          <w:rFonts w:asciiTheme="minorHAnsi" w:hAnsiTheme="minorHAnsi" w:cstheme="minorHAnsi"/>
          <w:sz w:val="22"/>
          <w:szCs w:val="22"/>
        </w:rPr>
      </w:pPr>
    </w:p>
    <w:p w14:paraId="26DBBCC4" w14:textId="77777777" w:rsidR="002B5FAE" w:rsidRPr="00CA109C" w:rsidRDefault="002B5FAE" w:rsidP="009D102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proofErr w:type="spellStart"/>
      <w:r w:rsidRPr="00CA109C">
        <w:rPr>
          <w:rFonts w:asciiTheme="minorHAnsi" w:hAnsiTheme="minorHAnsi" w:cstheme="minorHAnsi"/>
          <w:sz w:val="22"/>
          <w:szCs w:val="22"/>
        </w:rPr>
        <w:t>Procedura</w:t>
      </w:r>
      <w:proofErr w:type="spellEnd"/>
      <w:r w:rsidRPr="00CA109C">
        <w:rPr>
          <w:rFonts w:asciiTheme="minorHAnsi" w:hAnsiTheme="minorHAnsi" w:cstheme="minorHAnsi"/>
          <w:sz w:val="22"/>
          <w:szCs w:val="22"/>
        </w:rPr>
        <w:t xml:space="preserve"> de </w:t>
      </w:r>
      <w:proofErr w:type="spellStart"/>
      <w:r w:rsidRPr="00CA109C">
        <w:rPr>
          <w:rFonts w:asciiTheme="minorHAnsi" w:hAnsiTheme="minorHAnsi" w:cstheme="minorHAnsi"/>
          <w:sz w:val="22"/>
          <w:szCs w:val="22"/>
        </w:rPr>
        <w:t>achiziție</w:t>
      </w:r>
      <w:proofErr w:type="spellEnd"/>
      <w:r w:rsidRPr="00CA109C">
        <w:rPr>
          <w:rFonts w:asciiTheme="minorHAnsi" w:hAnsiTheme="minorHAnsi" w:cstheme="minorHAnsi"/>
          <w:sz w:val="22"/>
          <w:szCs w:val="22"/>
        </w:rPr>
        <w:t xml:space="preserve"> </w:t>
      </w:r>
      <w:r w:rsidR="00CA109C" w:rsidRPr="00CA109C">
        <w:rPr>
          <w:rFonts w:asciiTheme="minorHAnsi" w:hAnsiTheme="minorHAnsi" w:cstheme="minorHAnsi"/>
          <w:sz w:val="22"/>
          <w:szCs w:val="22"/>
        </w:rPr>
        <w:t>–</w:t>
      </w:r>
      <w:r w:rsidRPr="00CA109C">
        <w:rPr>
          <w:rFonts w:asciiTheme="minorHAnsi" w:hAnsiTheme="minorHAnsi" w:cstheme="minorHAnsi"/>
          <w:sz w:val="22"/>
          <w:szCs w:val="22"/>
        </w:rPr>
        <w:t xml:space="preserve"> </w:t>
      </w:r>
      <w:proofErr w:type="spellStart"/>
      <w:r w:rsidR="00CA109C" w:rsidRPr="00CA109C">
        <w:rPr>
          <w:rFonts w:asciiTheme="minorHAnsi" w:hAnsiTheme="minorHAnsi" w:cstheme="minorHAnsi"/>
          <w:sz w:val="22"/>
          <w:szCs w:val="22"/>
        </w:rPr>
        <w:t>Licitație</w:t>
      </w:r>
      <w:proofErr w:type="spellEnd"/>
      <w:r w:rsidR="00CA109C" w:rsidRPr="00CA109C">
        <w:rPr>
          <w:rFonts w:asciiTheme="minorHAnsi" w:hAnsiTheme="minorHAnsi" w:cstheme="minorHAnsi"/>
          <w:sz w:val="22"/>
          <w:szCs w:val="22"/>
        </w:rPr>
        <w:t xml:space="preserve"> </w:t>
      </w:r>
      <w:proofErr w:type="spellStart"/>
      <w:r w:rsidR="00CA109C" w:rsidRPr="00CA109C">
        <w:rPr>
          <w:rFonts w:asciiTheme="minorHAnsi" w:hAnsiTheme="minorHAnsi" w:cstheme="minorHAnsi"/>
          <w:sz w:val="22"/>
          <w:szCs w:val="22"/>
        </w:rPr>
        <w:t>Deschisă</w:t>
      </w:r>
      <w:proofErr w:type="spellEnd"/>
      <w:r w:rsidRPr="00CA109C">
        <w:rPr>
          <w:rFonts w:asciiTheme="minorHAnsi" w:hAnsiTheme="minorHAnsi" w:cstheme="minorHAnsi"/>
          <w:sz w:val="22"/>
          <w:szCs w:val="22"/>
        </w:rPr>
        <w:t xml:space="preserve"> conform art. 7 </w:t>
      </w:r>
      <w:proofErr w:type="spellStart"/>
      <w:r w:rsidRPr="00CA109C">
        <w:rPr>
          <w:rFonts w:asciiTheme="minorHAnsi" w:hAnsiTheme="minorHAnsi" w:cstheme="minorHAnsi"/>
          <w:sz w:val="22"/>
          <w:szCs w:val="22"/>
        </w:rPr>
        <w:t>alin</w:t>
      </w:r>
      <w:proofErr w:type="spellEnd"/>
      <w:r w:rsidRPr="00CA109C">
        <w:rPr>
          <w:rFonts w:asciiTheme="minorHAnsi" w:hAnsiTheme="minorHAnsi" w:cstheme="minorHAnsi"/>
          <w:sz w:val="22"/>
          <w:szCs w:val="22"/>
        </w:rPr>
        <w:t xml:space="preserve"> (2) din Lege</w:t>
      </w:r>
    </w:p>
    <w:p w14:paraId="56E57BFA" w14:textId="43F89252" w:rsidR="002B5FAE" w:rsidRPr="00CA109C" w:rsidRDefault="002B5FAE" w:rsidP="009D102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CA109C">
        <w:rPr>
          <w:rFonts w:asciiTheme="minorHAnsi" w:hAnsiTheme="minorHAnsi" w:cstheme="minorHAnsi"/>
          <w:sz w:val="22"/>
          <w:szCs w:val="22"/>
        </w:rPr>
        <w:t xml:space="preserve">Luna </w:t>
      </w:r>
      <w:proofErr w:type="spellStart"/>
      <w:r w:rsidRPr="00CA109C">
        <w:rPr>
          <w:rFonts w:asciiTheme="minorHAnsi" w:hAnsiTheme="minorHAnsi" w:cstheme="minorHAnsi"/>
          <w:sz w:val="22"/>
          <w:szCs w:val="22"/>
        </w:rPr>
        <w:t>estimată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inițierea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procedurii</w:t>
      </w:r>
      <w:proofErr w:type="spellEnd"/>
      <w:r w:rsidRPr="00CA109C">
        <w:rPr>
          <w:rFonts w:asciiTheme="minorHAnsi" w:hAnsiTheme="minorHAnsi" w:cstheme="minorHAnsi"/>
          <w:sz w:val="22"/>
          <w:szCs w:val="22"/>
        </w:rPr>
        <w:t xml:space="preserve"> </w:t>
      </w:r>
      <w:r w:rsidR="00CA109C" w:rsidRPr="00CA109C">
        <w:rPr>
          <w:rFonts w:asciiTheme="minorHAnsi" w:hAnsiTheme="minorHAnsi" w:cstheme="minorHAnsi"/>
          <w:sz w:val="22"/>
          <w:szCs w:val="22"/>
        </w:rPr>
        <w:t>–</w:t>
      </w:r>
      <w:r w:rsidRPr="00CA109C">
        <w:rPr>
          <w:rFonts w:asciiTheme="minorHAnsi" w:hAnsiTheme="minorHAnsi" w:cstheme="minorHAnsi"/>
          <w:sz w:val="22"/>
          <w:szCs w:val="22"/>
        </w:rPr>
        <w:t xml:space="preserve"> </w:t>
      </w:r>
      <w:proofErr w:type="spellStart"/>
      <w:r w:rsidR="007310BC">
        <w:rPr>
          <w:rFonts w:asciiTheme="minorHAnsi" w:hAnsiTheme="minorHAnsi" w:cstheme="minorHAnsi"/>
          <w:sz w:val="22"/>
          <w:szCs w:val="22"/>
        </w:rPr>
        <w:t>Ianuarie</w:t>
      </w:r>
      <w:proofErr w:type="spellEnd"/>
      <w:r w:rsidR="00CA109C" w:rsidRPr="00CA109C">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3CD1F851" w14:textId="7B84CCA7" w:rsidR="002B5FAE" w:rsidRPr="00CA109C" w:rsidRDefault="002B5FAE" w:rsidP="009D1023">
      <w:pPr>
        <w:pStyle w:val="Listparagraf"/>
        <w:numPr>
          <w:ilvl w:val="0"/>
          <w:numId w:val="22"/>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CA109C">
        <w:rPr>
          <w:rFonts w:asciiTheme="minorHAnsi" w:hAnsiTheme="minorHAnsi" w:cstheme="minorHAnsi"/>
          <w:sz w:val="22"/>
          <w:szCs w:val="22"/>
        </w:rPr>
        <w:t xml:space="preserve">Luna </w:t>
      </w:r>
      <w:proofErr w:type="spellStart"/>
      <w:r w:rsidRPr="00CA109C">
        <w:rPr>
          <w:rFonts w:asciiTheme="minorHAnsi" w:hAnsiTheme="minorHAnsi" w:cstheme="minorHAnsi"/>
          <w:sz w:val="22"/>
          <w:szCs w:val="22"/>
        </w:rPr>
        <w:t>estimată</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pentru</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atribuirea</w:t>
      </w:r>
      <w:proofErr w:type="spellEnd"/>
      <w:r w:rsidRPr="00CA109C">
        <w:rPr>
          <w:rFonts w:asciiTheme="minorHAnsi" w:hAnsiTheme="minorHAnsi" w:cstheme="minorHAnsi"/>
          <w:sz w:val="22"/>
          <w:szCs w:val="22"/>
        </w:rPr>
        <w:t xml:space="preserve"> </w:t>
      </w:r>
      <w:proofErr w:type="spellStart"/>
      <w:r w:rsidRPr="00CA109C">
        <w:rPr>
          <w:rFonts w:asciiTheme="minorHAnsi" w:hAnsiTheme="minorHAnsi" w:cstheme="minorHAnsi"/>
          <w:sz w:val="22"/>
          <w:szCs w:val="22"/>
        </w:rPr>
        <w:t>contractului</w:t>
      </w:r>
      <w:proofErr w:type="spellEnd"/>
      <w:r w:rsidRPr="00CA109C">
        <w:rPr>
          <w:rFonts w:asciiTheme="minorHAnsi" w:hAnsiTheme="minorHAnsi" w:cstheme="minorHAnsi"/>
          <w:sz w:val="22"/>
          <w:szCs w:val="22"/>
        </w:rPr>
        <w:t xml:space="preserve"> </w:t>
      </w:r>
      <w:r w:rsidR="006E59DB" w:rsidRPr="00CA109C">
        <w:rPr>
          <w:rFonts w:asciiTheme="minorHAnsi" w:hAnsiTheme="minorHAnsi" w:cstheme="minorHAnsi"/>
          <w:sz w:val="22"/>
          <w:szCs w:val="22"/>
        </w:rPr>
        <w:t>–</w:t>
      </w:r>
      <w:r w:rsidRPr="00CA109C">
        <w:rPr>
          <w:rFonts w:asciiTheme="minorHAnsi" w:hAnsiTheme="minorHAnsi" w:cstheme="minorHAnsi"/>
          <w:sz w:val="22"/>
          <w:szCs w:val="22"/>
        </w:rPr>
        <w:t xml:space="preserve"> </w:t>
      </w:r>
      <w:proofErr w:type="spellStart"/>
      <w:r w:rsidR="007310BC">
        <w:rPr>
          <w:rFonts w:asciiTheme="minorHAnsi" w:hAnsiTheme="minorHAnsi" w:cstheme="minorHAnsi"/>
          <w:sz w:val="22"/>
          <w:szCs w:val="22"/>
        </w:rPr>
        <w:t>Octombrie</w:t>
      </w:r>
      <w:proofErr w:type="spellEnd"/>
      <w:r w:rsidRPr="00CA109C">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5E3014BD" w14:textId="77777777" w:rsidR="002B5FAE" w:rsidRPr="00B443B6" w:rsidRDefault="002B5FAE" w:rsidP="009D1023">
      <w:pPr>
        <w:spacing w:line="276" w:lineRule="auto"/>
        <w:jc w:val="both"/>
        <w:rPr>
          <w:rFonts w:asciiTheme="minorHAnsi" w:hAnsiTheme="minorHAnsi" w:cstheme="minorHAnsi"/>
          <w:sz w:val="22"/>
          <w:szCs w:val="22"/>
        </w:rPr>
      </w:pPr>
      <w:proofErr w:type="spellStart"/>
      <w:r w:rsidRPr="00B443B6">
        <w:rPr>
          <w:rFonts w:asciiTheme="minorHAnsi" w:hAnsiTheme="minorHAnsi" w:cstheme="minorHAnsi"/>
          <w:sz w:val="22"/>
          <w:szCs w:val="22"/>
          <w:u w:val="single"/>
        </w:rPr>
        <w:t>Poziția</w:t>
      </w:r>
      <w:proofErr w:type="spellEnd"/>
      <w:r w:rsidRPr="00B443B6">
        <w:rPr>
          <w:rFonts w:asciiTheme="minorHAnsi" w:hAnsiTheme="minorHAnsi" w:cstheme="minorHAnsi"/>
          <w:sz w:val="22"/>
          <w:szCs w:val="22"/>
          <w:u w:val="single"/>
        </w:rPr>
        <w:t xml:space="preserve"> 2 din PAAP</w:t>
      </w:r>
      <w:r w:rsidRPr="00B443B6">
        <w:rPr>
          <w:rFonts w:asciiTheme="minorHAnsi" w:hAnsiTheme="minorHAnsi" w:cstheme="minorHAnsi"/>
          <w:sz w:val="22"/>
          <w:szCs w:val="22"/>
        </w:rPr>
        <w:t xml:space="preserve"> </w:t>
      </w:r>
      <w:r w:rsidR="00CA109C" w:rsidRPr="00B443B6">
        <w:rPr>
          <w:rFonts w:asciiTheme="minorHAnsi" w:hAnsiTheme="minorHAnsi" w:cstheme="minorHAnsi"/>
          <w:sz w:val="22"/>
          <w:szCs w:val="22"/>
        </w:rPr>
        <w:t>–</w:t>
      </w:r>
      <w:r w:rsidRPr="00B443B6">
        <w:rPr>
          <w:rFonts w:asciiTheme="minorHAnsi" w:hAnsiTheme="minorHAnsi" w:cstheme="minorHAnsi"/>
          <w:sz w:val="22"/>
          <w:szCs w:val="22"/>
        </w:rPr>
        <w:t xml:space="preserve"> </w:t>
      </w:r>
      <w:proofErr w:type="spellStart"/>
      <w:r w:rsidR="00CA109C" w:rsidRPr="00B443B6">
        <w:rPr>
          <w:rFonts w:asciiTheme="minorHAnsi" w:hAnsiTheme="minorHAnsi" w:cstheme="minorHAnsi"/>
          <w:sz w:val="22"/>
          <w:szCs w:val="22"/>
        </w:rPr>
        <w:t>Achiziție</w:t>
      </w:r>
      <w:proofErr w:type="spellEnd"/>
      <w:r w:rsidR="00CA109C" w:rsidRPr="00B443B6">
        <w:rPr>
          <w:rFonts w:asciiTheme="minorHAnsi" w:hAnsiTheme="minorHAnsi" w:cstheme="minorHAnsi"/>
          <w:sz w:val="22"/>
          <w:szCs w:val="22"/>
        </w:rPr>
        <w:t xml:space="preserve"> </w:t>
      </w:r>
      <w:proofErr w:type="spellStart"/>
      <w:r w:rsidR="00CA109C" w:rsidRPr="00B443B6">
        <w:rPr>
          <w:rFonts w:asciiTheme="minorHAnsi" w:hAnsiTheme="minorHAnsi" w:cstheme="minorHAnsi"/>
          <w:sz w:val="22"/>
          <w:szCs w:val="22"/>
        </w:rPr>
        <w:t>Motorină</w:t>
      </w:r>
      <w:proofErr w:type="spellEnd"/>
    </w:p>
    <w:p w14:paraId="75988447" w14:textId="77777777" w:rsidR="002B5FAE" w:rsidRPr="00B443B6" w:rsidRDefault="002B5FAE" w:rsidP="009D102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proofErr w:type="spellStart"/>
      <w:r w:rsidRPr="00B443B6">
        <w:rPr>
          <w:rFonts w:asciiTheme="minorHAnsi" w:hAnsiTheme="minorHAnsi" w:cstheme="minorHAnsi"/>
          <w:sz w:val="22"/>
          <w:szCs w:val="22"/>
        </w:rPr>
        <w:t>Procedura</w:t>
      </w:r>
      <w:proofErr w:type="spellEnd"/>
      <w:r w:rsidRPr="00B443B6">
        <w:rPr>
          <w:rFonts w:asciiTheme="minorHAnsi" w:hAnsiTheme="minorHAnsi" w:cstheme="minorHAnsi"/>
          <w:sz w:val="22"/>
          <w:szCs w:val="22"/>
        </w:rPr>
        <w:t xml:space="preserve"> de </w:t>
      </w:r>
      <w:proofErr w:type="spellStart"/>
      <w:r w:rsidRPr="00B443B6">
        <w:rPr>
          <w:rFonts w:asciiTheme="minorHAnsi" w:hAnsiTheme="minorHAnsi" w:cstheme="minorHAnsi"/>
          <w:sz w:val="22"/>
          <w:szCs w:val="22"/>
        </w:rPr>
        <w:t>achiziție</w:t>
      </w:r>
      <w:proofErr w:type="spellEnd"/>
      <w:r w:rsidRPr="00B443B6">
        <w:rPr>
          <w:rFonts w:asciiTheme="minorHAnsi" w:hAnsiTheme="minorHAnsi" w:cstheme="minorHAnsi"/>
          <w:sz w:val="22"/>
          <w:szCs w:val="22"/>
        </w:rPr>
        <w:t xml:space="preserve"> - </w:t>
      </w:r>
      <w:proofErr w:type="spellStart"/>
      <w:r w:rsidRPr="00B443B6">
        <w:rPr>
          <w:rFonts w:asciiTheme="minorHAnsi" w:hAnsiTheme="minorHAnsi" w:cstheme="minorHAnsi"/>
          <w:sz w:val="22"/>
          <w:szCs w:val="22"/>
        </w:rPr>
        <w:t>procedură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simplificată</w:t>
      </w:r>
      <w:proofErr w:type="spellEnd"/>
      <w:r w:rsidRPr="00B443B6">
        <w:rPr>
          <w:rFonts w:asciiTheme="minorHAnsi" w:hAnsiTheme="minorHAnsi" w:cstheme="minorHAnsi"/>
          <w:sz w:val="22"/>
          <w:szCs w:val="22"/>
        </w:rPr>
        <w:t xml:space="preserve"> online conform art. 7 </w:t>
      </w:r>
      <w:proofErr w:type="spellStart"/>
      <w:r w:rsidRPr="00B443B6">
        <w:rPr>
          <w:rFonts w:asciiTheme="minorHAnsi" w:hAnsiTheme="minorHAnsi" w:cstheme="minorHAnsi"/>
          <w:sz w:val="22"/>
          <w:szCs w:val="22"/>
        </w:rPr>
        <w:t>alin</w:t>
      </w:r>
      <w:proofErr w:type="spellEnd"/>
      <w:r w:rsidRPr="00B443B6">
        <w:rPr>
          <w:rFonts w:asciiTheme="minorHAnsi" w:hAnsiTheme="minorHAnsi" w:cstheme="minorHAnsi"/>
          <w:sz w:val="22"/>
          <w:szCs w:val="22"/>
        </w:rPr>
        <w:t xml:space="preserve"> (2) din Lege</w:t>
      </w:r>
    </w:p>
    <w:p w14:paraId="77178E07" w14:textId="55ABC361" w:rsidR="002B5FAE" w:rsidRPr="00B443B6" w:rsidRDefault="002B5FAE" w:rsidP="009D102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B443B6">
        <w:rPr>
          <w:rFonts w:asciiTheme="minorHAnsi" w:hAnsiTheme="minorHAnsi" w:cstheme="minorHAnsi"/>
          <w:sz w:val="22"/>
          <w:szCs w:val="22"/>
        </w:rPr>
        <w:t xml:space="preserve">Luna </w:t>
      </w:r>
      <w:proofErr w:type="spellStart"/>
      <w:r w:rsidRPr="00B443B6">
        <w:rPr>
          <w:rFonts w:asciiTheme="minorHAnsi" w:hAnsiTheme="minorHAnsi" w:cstheme="minorHAnsi"/>
          <w:sz w:val="22"/>
          <w:szCs w:val="22"/>
        </w:rPr>
        <w:t>estimată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pentru</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inițierea</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procedurii</w:t>
      </w:r>
      <w:proofErr w:type="spellEnd"/>
      <w:r w:rsidRPr="00B443B6">
        <w:rPr>
          <w:rFonts w:asciiTheme="minorHAnsi" w:hAnsiTheme="minorHAnsi" w:cstheme="minorHAnsi"/>
          <w:sz w:val="22"/>
          <w:szCs w:val="22"/>
        </w:rPr>
        <w:t xml:space="preserve"> </w:t>
      </w:r>
      <w:r w:rsidR="00CA109C" w:rsidRPr="00B443B6">
        <w:rPr>
          <w:rFonts w:asciiTheme="minorHAnsi" w:hAnsiTheme="minorHAnsi" w:cstheme="minorHAnsi"/>
          <w:sz w:val="22"/>
          <w:szCs w:val="22"/>
        </w:rPr>
        <w:t>-</w:t>
      </w:r>
      <w:proofErr w:type="spellStart"/>
      <w:r w:rsidR="00CA109C" w:rsidRPr="00B443B6">
        <w:rPr>
          <w:rFonts w:asciiTheme="minorHAnsi" w:hAnsiTheme="minorHAnsi" w:cstheme="minorHAnsi"/>
          <w:sz w:val="22"/>
          <w:szCs w:val="22"/>
        </w:rPr>
        <w:t>Ianuarie</w:t>
      </w:r>
      <w:proofErr w:type="spellEnd"/>
      <w:r w:rsidR="00CA109C" w:rsidRPr="00B443B6">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5DB094A8" w14:textId="13379212" w:rsidR="002B5FAE" w:rsidRPr="00B443B6" w:rsidRDefault="002B5FAE" w:rsidP="009D1023">
      <w:pPr>
        <w:pStyle w:val="Listparagraf"/>
        <w:numPr>
          <w:ilvl w:val="0"/>
          <w:numId w:val="22"/>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B443B6">
        <w:rPr>
          <w:rFonts w:asciiTheme="minorHAnsi" w:hAnsiTheme="minorHAnsi" w:cstheme="minorHAnsi"/>
          <w:sz w:val="22"/>
          <w:szCs w:val="22"/>
        </w:rPr>
        <w:lastRenderedPageBreak/>
        <w:t xml:space="preserve">Luna </w:t>
      </w:r>
      <w:proofErr w:type="spellStart"/>
      <w:r w:rsidRPr="00B443B6">
        <w:rPr>
          <w:rFonts w:asciiTheme="minorHAnsi" w:hAnsiTheme="minorHAnsi" w:cstheme="minorHAnsi"/>
          <w:sz w:val="22"/>
          <w:szCs w:val="22"/>
        </w:rPr>
        <w:t>estimată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pentru</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atribuirea</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contractului</w:t>
      </w:r>
      <w:proofErr w:type="spellEnd"/>
      <w:r w:rsidRPr="00B443B6">
        <w:rPr>
          <w:rFonts w:asciiTheme="minorHAnsi" w:hAnsiTheme="minorHAnsi" w:cstheme="minorHAnsi"/>
          <w:sz w:val="22"/>
          <w:szCs w:val="22"/>
        </w:rPr>
        <w:t xml:space="preserve"> </w:t>
      </w:r>
      <w:r w:rsidR="00CA109C" w:rsidRPr="00B443B6">
        <w:rPr>
          <w:rFonts w:asciiTheme="minorHAnsi" w:hAnsiTheme="minorHAnsi" w:cstheme="minorHAnsi"/>
          <w:sz w:val="22"/>
          <w:szCs w:val="22"/>
        </w:rPr>
        <w:t>–</w:t>
      </w:r>
      <w:r w:rsidR="007310BC">
        <w:rPr>
          <w:rFonts w:asciiTheme="minorHAnsi" w:hAnsiTheme="minorHAnsi" w:cstheme="minorHAnsi"/>
          <w:sz w:val="22"/>
          <w:szCs w:val="22"/>
        </w:rPr>
        <w:t>Aprilie</w:t>
      </w:r>
      <w:r w:rsidR="008545B3">
        <w:rPr>
          <w:rFonts w:asciiTheme="minorHAnsi" w:hAnsiTheme="minorHAnsi" w:cstheme="minorHAnsi"/>
          <w:sz w:val="22"/>
          <w:szCs w:val="22"/>
        </w:rPr>
        <w:t>2025</w:t>
      </w:r>
    </w:p>
    <w:p w14:paraId="5A43E372" w14:textId="77777777" w:rsidR="00A65A33" w:rsidRPr="00B443B6" w:rsidRDefault="00825966" w:rsidP="00C347B4">
      <w:pPr>
        <w:tabs>
          <w:tab w:val="clear" w:pos="720"/>
          <w:tab w:val="clear" w:pos="1440"/>
          <w:tab w:val="clear" w:pos="2160"/>
          <w:tab w:val="clear" w:pos="2880"/>
          <w:tab w:val="clear" w:pos="4680"/>
          <w:tab w:val="clear" w:pos="5400"/>
          <w:tab w:val="clear" w:pos="9000"/>
          <w:tab w:val="left" w:pos="142"/>
        </w:tabs>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u w:val="single"/>
        </w:rPr>
        <w:t>Poziția</w:t>
      </w:r>
      <w:proofErr w:type="spellEnd"/>
      <w:r>
        <w:rPr>
          <w:rFonts w:asciiTheme="minorHAnsi" w:hAnsiTheme="minorHAnsi" w:cstheme="minorHAnsi"/>
          <w:sz w:val="22"/>
          <w:szCs w:val="22"/>
          <w:u w:val="single"/>
        </w:rPr>
        <w:t xml:space="preserve"> 3</w:t>
      </w:r>
      <w:r w:rsidR="00A65A33" w:rsidRPr="00B443B6">
        <w:rPr>
          <w:rFonts w:asciiTheme="minorHAnsi" w:hAnsiTheme="minorHAnsi" w:cstheme="minorHAnsi"/>
          <w:sz w:val="22"/>
          <w:szCs w:val="22"/>
          <w:u w:val="single"/>
        </w:rPr>
        <w:t xml:space="preserve"> din PAAP </w:t>
      </w:r>
      <w:r w:rsidR="00CA109C" w:rsidRPr="00B443B6">
        <w:rPr>
          <w:rFonts w:asciiTheme="minorHAnsi" w:hAnsiTheme="minorHAnsi" w:cstheme="minorHAnsi"/>
          <w:sz w:val="22"/>
          <w:szCs w:val="22"/>
          <w:u w:val="single"/>
        </w:rPr>
        <w:t>–</w:t>
      </w:r>
      <w:r w:rsidR="00A65A33" w:rsidRPr="00B443B6">
        <w:rPr>
          <w:rFonts w:asciiTheme="minorHAnsi" w:hAnsiTheme="minorHAnsi" w:cstheme="minorHAnsi"/>
          <w:sz w:val="22"/>
          <w:szCs w:val="22"/>
          <w:u w:val="single"/>
        </w:rPr>
        <w:t xml:space="preserve"> </w:t>
      </w:r>
      <w:r w:rsidR="00CA109C" w:rsidRPr="00B443B6">
        <w:rPr>
          <w:rFonts w:asciiTheme="minorHAnsi" w:hAnsiTheme="minorHAnsi" w:cstheme="minorHAnsi"/>
          <w:sz w:val="22"/>
          <w:szCs w:val="22"/>
          <w:lang w:val="ro-RO"/>
        </w:rPr>
        <w:t xml:space="preserve">Achiziții </w:t>
      </w:r>
      <w:proofErr w:type="spellStart"/>
      <w:r w:rsidR="00CA109C" w:rsidRPr="00B443B6">
        <w:rPr>
          <w:rFonts w:asciiTheme="minorHAnsi" w:hAnsiTheme="minorHAnsi" w:cstheme="minorHAnsi"/>
          <w:sz w:val="22"/>
          <w:szCs w:val="22"/>
          <w:lang w:val="ro-RO"/>
        </w:rPr>
        <w:t>ingrășăminte</w:t>
      </w:r>
      <w:proofErr w:type="spellEnd"/>
      <w:r w:rsidR="00CA109C" w:rsidRPr="00B443B6">
        <w:rPr>
          <w:rFonts w:asciiTheme="minorHAnsi" w:hAnsiTheme="minorHAnsi" w:cstheme="minorHAnsi"/>
          <w:sz w:val="22"/>
          <w:szCs w:val="22"/>
          <w:lang w:val="ro-RO"/>
        </w:rPr>
        <w:t xml:space="preserve"> </w:t>
      </w:r>
    </w:p>
    <w:p w14:paraId="79797443" w14:textId="77777777" w:rsidR="00A65A33" w:rsidRPr="00B443B6" w:rsidRDefault="00A65A33" w:rsidP="00A65A3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proofErr w:type="spellStart"/>
      <w:r w:rsidRPr="00B443B6">
        <w:rPr>
          <w:rFonts w:asciiTheme="minorHAnsi" w:hAnsiTheme="minorHAnsi" w:cstheme="minorHAnsi"/>
          <w:sz w:val="22"/>
          <w:szCs w:val="22"/>
        </w:rPr>
        <w:t>Procedura</w:t>
      </w:r>
      <w:proofErr w:type="spellEnd"/>
      <w:r w:rsidRPr="00B443B6">
        <w:rPr>
          <w:rFonts w:asciiTheme="minorHAnsi" w:hAnsiTheme="minorHAnsi" w:cstheme="minorHAnsi"/>
          <w:sz w:val="22"/>
          <w:szCs w:val="22"/>
        </w:rPr>
        <w:t xml:space="preserve"> de </w:t>
      </w:r>
      <w:proofErr w:type="spellStart"/>
      <w:r w:rsidRPr="00B443B6">
        <w:rPr>
          <w:rFonts w:asciiTheme="minorHAnsi" w:hAnsiTheme="minorHAnsi" w:cstheme="minorHAnsi"/>
          <w:sz w:val="22"/>
          <w:szCs w:val="22"/>
        </w:rPr>
        <w:t>achiziție</w:t>
      </w:r>
      <w:proofErr w:type="spellEnd"/>
      <w:r w:rsidRPr="00B443B6">
        <w:rPr>
          <w:rFonts w:asciiTheme="minorHAnsi" w:hAnsiTheme="minorHAnsi" w:cstheme="minorHAnsi"/>
          <w:sz w:val="22"/>
          <w:szCs w:val="22"/>
        </w:rPr>
        <w:t xml:space="preserve"> - </w:t>
      </w:r>
      <w:proofErr w:type="spellStart"/>
      <w:r w:rsidRPr="00B443B6">
        <w:rPr>
          <w:rFonts w:asciiTheme="minorHAnsi" w:hAnsiTheme="minorHAnsi" w:cstheme="minorHAnsi"/>
          <w:sz w:val="22"/>
          <w:szCs w:val="22"/>
        </w:rPr>
        <w:t>procedură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simplificată</w:t>
      </w:r>
      <w:proofErr w:type="spellEnd"/>
      <w:r w:rsidRPr="00B443B6">
        <w:rPr>
          <w:rFonts w:asciiTheme="minorHAnsi" w:hAnsiTheme="minorHAnsi" w:cstheme="minorHAnsi"/>
          <w:sz w:val="22"/>
          <w:szCs w:val="22"/>
        </w:rPr>
        <w:t xml:space="preserve"> online conform art. 7 </w:t>
      </w:r>
      <w:proofErr w:type="spellStart"/>
      <w:r w:rsidRPr="00B443B6">
        <w:rPr>
          <w:rFonts w:asciiTheme="minorHAnsi" w:hAnsiTheme="minorHAnsi" w:cstheme="minorHAnsi"/>
          <w:sz w:val="22"/>
          <w:szCs w:val="22"/>
        </w:rPr>
        <w:t>alin</w:t>
      </w:r>
      <w:proofErr w:type="spellEnd"/>
      <w:r w:rsidRPr="00B443B6">
        <w:rPr>
          <w:rFonts w:asciiTheme="minorHAnsi" w:hAnsiTheme="minorHAnsi" w:cstheme="minorHAnsi"/>
          <w:sz w:val="22"/>
          <w:szCs w:val="22"/>
        </w:rPr>
        <w:t xml:space="preserve"> (2) din Lege</w:t>
      </w:r>
    </w:p>
    <w:p w14:paraId="436E251A" w14:textId="47685644" w:rsidR="00A65A33" w:rsidRPr="00B443B6" w:rsidRDefault="00A65A33" w:rsidP="00A65A33">
      <w:pPr>
        <w:pStyle w:val="Listparagraf"/>
        <w:numPr>
          <w:ilvl w:val="0"/>
          <w:numId w:val="18"/>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B443B6">
        <w:rPr>
          <w:rFonts w:asciiTheme="minorHAnsi" w:hAnsiTheme="minorHAnsi" w:cstheme="minorHAnsi"/>
          <w:sz w:val="22"/>
          <w:szCs w:val="22"/>
        </w:rPr>
        <w:t xml:space="preserve">Luna </w:t>
      </w:r>
      <w:proofErr w:type="spellStart"/>
      <w:r w:rsidRPr="00B443B6">
        <w:rPr>
          <w:rFonts w:asciiTheme="minorHAnsi" w:hAnsiTheme="minorHAnsi" w:cstheme="minorHAnsi"/>
          <w:sz w:val="22"/>
          <w:szCs w:val="22"/>
        </w:rPr>
        <w:t>estimată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pentru</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inițierea</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procedurii</w:t>
      </w:r>
      <w:proofErr w:type="spellEnd"/>
      <w:r w:rsidRPr="00B443B6">
        <w:rPr>
          <w:rFonts w:asciiTheme="minorHAnsi" w:hAnsiTheme="minorHAnsi" w:cstheme="minorHAnsi"/>
          <w:sz w:val="22"/>
          <w:szCs w:val="22"/>
        </w:rPr>
        <w:t xml:space="preserve"> </w:t>
      </w:r>
      <w:r w:rsidR="00CA109C" w:rsidRPr="00B443B6">
        <w:rPr>
          <w:rFonts w:asciiTheme="minorHAnsi" w:hAnsiTheme="minorHAnsi" w:cstheme="minorHAnsi"/>
          <w:sz w:val="22"/>
          <w:szCs w:val="22"/>
        </w:rPr>
        <w:t>–</w:t>
      </w:r>
      <w:r w:rsidRPr="00B443B6">
        <w:rPr>
          <w:rFonts w:asciiTheme="minorHAnsi" w:hAnsiTheme="minorHAnsi" w:cstheme="minorHAnsi"/>
          <w:sz w:val="22"/>
          <w:szCs w:val="22"/>
        </w:rPr>
        <w:t xml:space="preserve"> </w:t>
      </w:r>
      <w:proofErr w:type="spellStart"/>
      <w:r w:rsidR="00CA109C" w:rsidRPr="00B443B6">
        <w:rPr>
          <w:rFonts w:asciiTheme="minorHAnsi" w:hAnsiTheme="minorHAnsi" w:cstheme="minorHAnsi"/>
          <w:sz w:val="22"/>
          <w:szCs w:val="22"/>
        </w:rPr>
        <w:t>Ianuarie</w:t>
      </w:r>
      <w:proofErr w:type="spellEnd"/>
      <w:r w:rsidR="00CA109C" w:rsidRPr="00B443B6">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73922C89" w14:textId="228AD578" w:rsidR="00A65A33" w:rsidRPr="00B443B6" w:rsidRDefault="00A65A33" w:rsidP="00A65A33">
      <w:pPr>
        <w:pStyle w:val="Listparagraf"/>
        <w:numPr>
          <w:ilvl w:val="0"/>
          <w:numId w:val="22"/>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B443B6">
        <w:rPr>
          <w:rFonts w:asciiTheme="minorHAnsi" w:hAnsiTheme="minorHAnsi" w:cstheme="minorHAnsi"/>
          <w:sz w:val="22"/>
          <w:szCs w:val="22"/>
        </w:rPr>
        <w:t xml:space="preserve">Luna </w:t>
      </w:r>
      <w:proofErr w:type="spellStart"/>
      <w:r w:rsidRPr="00B443B6">
        <w:rPr>
          <w:rFonts w:asciiTheme="minorHAnsi" w:hAnsiTheme="minorHAnsi" w:cstheme="minorHAnsi"/>
          <w:sz w:val="22"/>
          <w:szCs w:val="22"/>
        </w:rPr>
        <w:t>estimată</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pentru</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atribuirea</w:t>
      </w:r>
      <w:proofErr w:type="spellEnd"/>
      <w:r w:rsidRPr="00B443B6">
        <w:rPr>
          <w:rFonts w:asciiTheme="minorHAnsi" w:hAnsiTheme="minorHAnsi" w:cstheme="minorHAnsi"/>
          <w:sz w:val="22"/>
          <w:szCs w:val="22"/>
        </w:rPr>
        <w:t xml:space="preserve"> </w:t>
      </w:r>
      <w:proofErr w:type="spellStart"/>
      <w:r w:rsidRPr="00B443B6">
        <w:rPr>
          <w:rFonts w:asciiTheme="minorHAnsi" w:hAnsiTheme="minorHAnsi" w:cstheme="minorHAnsi"/>
          <w:sz w:val="22"/>
          <w:szCs w:val="22"/>
        </w:rPr>
        <w:t>contractului</w:t>
      </w:r>
      <w:proofErr w:type="spellEnd"/>
      <w:r w:rsidRPr="00B443B6">
        <w:rPr>
          <w:rFonts w:asciiTheme="minorHAnsi" w:hAnsiTheme="minorHAnsi" w:cstheme="minorHAnsi"/>
          <w:sz w:val="22"/>
          <w:szCs w:val="22"/>
        </w:rPr>
        <w:t xml:space="preserve"> </w:t>
      </w:r>
      <w:r w:rsidR="00CA109C" w:rsidRPr="00B443B6">
        <w:rPr>
          <w:rFonts w:asciiTheme="minorHAnsi" w:hAnsiTheme="minorHAnsi" w:cstheme="minorHAnsi"/>
          <w:sz w:val="22"/>
          <w:szCs w:val="22"/>
        </w:rPr>
        <w:t>–</w:t>
      </w:r>
      <w:r w:rsidRPr="00B443B6">
        <w:rPr>
          <w:rFonts w:asciiTheme="minorHAnsi" w:hAnsiTheme="minorHAnsi" w:cstheme="minorHAnsi"/>
          <w:sz w:val="22"/>
          <w:szCs w:val="22"/>
        </w:rPr>
        <w:t xml:space="preserve"> </w:t>
      </w:r>
      <w:r w:rsidR="007310BC">
        <w:rPr>
          <w:rFonts w:asciiTheme="minorHAnsi" w:hAnsiTheme="minorHAnsi" w:cstheme="minorHAnsi"/>
          <w:sz w:val="22"/>
          <w:szCs w:val="22"/>
        </w:rPr>
        <w:t>August</w:t>
      </w:r>
      <w:r w:rsidR="00CA109C" w:rsidRPr="00B443B6">
        <w:rPr>
          <w:rFonts w:asciiTheme="minorHAnsi" w:hAnsiTheme="minorHAnsi" w:cstheme="minorHAnsi"/>
          <w:sz w:val="22"/>
          <w:szCs w:val="22"/>
        </w:rPr>
        <w:t xml:space="preserve"> </w:t>
      </w:r>
      <w:r w:rsidR="008545B3">
        <w:rPr>
          <w:rFonts w:asciiTheme="minorHAnsi" w:hAnsiTheme="minorHAnsi" w:cstheme="minorHAnsi"/>
          <w:sz w:val="22"/>
          <w:szCs w:val="22"/>
        </w:rPr>
        <w:t>2025</w:t>
      </w:r>
    </w:p>
    <w:p w14:paraId="49C378A8" w14:textId="77777777" w:rsidR="0012396E" w:rsidRPr="00AD2E95" w:rsidRDefault="0012396E" w:rsidP="0012396E">
      <w:pPr>
        <w:pStyle w:val="Listparagraf"/>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highlight w:val="yellow"/>
        </w:rPr>
      </w:pPr>
    </w:p>
    <w:p w14:paraId="6AF8ACA8" w14:textId="0F26150C" w:rsidR="002B5FAE" w:rsidRPr="009D1023" w:rsidRDefault="002B5FAE" w:rsidP="009D1023">
      <w:pPr>
        <w:pStyle w:val="Listparagraf"/>
        <w:numPr>
          <w:ilvl w:val="0"/>
          <w:numId w:val="21"/>
        </w:num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Sunt </w:t>
      </w:r>
      <w:proofErr w:type="spellStart"/>
      <w:r w:rsidRPr="009D1023">
        <w:rPr>
          <w:rFonts w:asciiTheme="minorHAnsi" w:hAnsiTheme="minorHAnsi" w:cstheme="minorHAnsi"/>
          <w:sz w:val="22"/>
          <w:szCs w:val="22"/>
        </w:rPr>
        <w:t>planificate</w:t>
      </w:r>
      <w:proofErr w:type="spellEnd"/>
      <w:r w:rsidRPr="009D1023">
        <w:rPr>
          <w:rFonts w:asciiTheme="minorHAnsi" w:hAnsiTheme="minorHAnsi" w:cstheme="minorHAnsi"/>
          <w:sz w:val="22"/>
          <w:szCs w:val="22"/>
        </w:rPr>
        <w:t xml:space="preserve"> a fi </w:t>
      </w:r>
      <w:proofErr w:type="spellStart"/>
      <w:r w:rsidRPr="009D1023">
        <w:rPr>
          <w:rFonts w:asciiTheme="minorHAnsi" w:hAnsiTheme="minorHAnsi" w:cstheme="minorHAnsi"/>
          <w:sz w:val="22"/>
          <w:szCs w:val="22"/>
        </w:rPr>
        <w:t>reflectate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alte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documente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asociate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achizițiilor</w:t>
      </w:r>
      <w:proofErr w:type="spellEnd"/>
      <w:r w:rsidRPr="009D1023">
        <w:rPr>
          <w:rFonts w:asciiTheme="minorHAnsi" w:hAnsiTheme="minorHAnsi" w:cstheme="minorHAnsi"/>
          <w:sz w:val="22"/>
          <w:szCs w:val="22"/>
        </w:rPr>
        <w:t xml:space="preserve"> - </w:t>
      </w:r>
      <w:proofErr w:type="spellStart"/>
      <w:r w:rsidRPr="009D1023">
        <w:rPr>
          <w:rFonts w:asciiTheme="minorHAnsi" w:hAnsiTheme="minorHAnsi" w:cstheme="minorHAnsi"/>
          <w:sz w:val="22"/>
          <w:szCs w:val="22"/>
        </w:rPr>
        <w:t>în</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strategiile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contractare</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contractele</w:t>
      </w:r>
      <w:proofErr w:type="spellEnd"/>
      <w:r w:rsidRPr="009D1023">
        <w:rPr>
          <w:rFonts w:asciiTheme="minorHAnsi" w:hAnsiTheme="minorHAnsi" w:cstheme="minorHAnsi"/>
          <w:sz w:val="22"/>
          <w:szCs w:val="22"/>
        </w:rPr>
        <w:t xml:space="preserve"> </w:t>
      </w:r>
      <w:r w:rsidR="00A65A33">
        <w:rPr>
          <w:rFonts w:asciiTheme="minorHAnsi" w:hAnsiTheme="minorHAnsi" w:cstheme="minorHAnsi"/>
          <w:sz w:val="22"/>
          <w:szCs w:val="22"/>
        </w:rPr>
        <w:t xml:space="preserve">de </w:t>
      </w:r>
      <w:proofErr w:type="spellStart"/>
      <w:r w:rsidR="00A65A33">
        <w:rPr>
          <w:rFonts w:asciiTheme="minorHAnsi" w:hAnsiTheme="minorHAnsi" w:cstheme="minorHAnsi"/>
          <w:sz w:val="22"/>
          <w:szCs w:val="22"/>
        </w:rPr>
        <w:t>lucr</w:t>
      </w:r>
      <w:r w:rsidR="00A65A33">
        <w:rPr>
          <w:rFonts w:asciiTheme="minorHAnsi" w:hAnsiTheme="minorHAnsi" w:cstheme="minorHAnsi"/>
          <w:sz w:val="22"/>
          <w:szCs w:val="22"/>
          <w:lang w:val="ro-RO"/>
        </w:rPr>
        <w:t>ări</w:t>
      </w:r>
      <w:proofErr w:type="spellEnd"/>
      <w:r w:rsidR="00A65A33">
        <w:rPr>
          <w:rFonts w:asciiTheme="minorHAnsi" w:hAnsiTheme="minorHAnsi" w:cstheme="minorHAnsi"/>
          <w:sz w:val="22"/>
          <w:szCs w:val="22"/>
          <w:lang w:val="ro-RO"/>
        </w:rPr>
        <w:t xml:space="preserve"> și de</w:t>
      </w:r>
      <w:r w:rsidR="00B823A1">
        <w:rPr>
          <w:rFonts w:asciiTheme="minorHAnsi" w:hAnsiTheme="minorHAnsi" w:cstheme="minorHAnsi"/>
          <w:sz w:val="22"/>
          <w:szCs w:val="22"/>
          <w:lang w:val="ro-RO"/>
        </w:rPr>
        <w:t xml:space="preserve"> servicii prevăzute in PAAP </w:t>
      </w:r>
      <w:r w:rsidR="008545B3">
        <w:rPr>
          <w:rFonts w:asciiTheme="minorHAnsi" w:hAnsiTheme="minorHAnsi" w:cstheme="minorHAnsi"/>
          <w:sz w:val="22"/>
          <w:szCs w:val="22"/>
          <w:lang w:val="ro-RO"/>
        </w:rPr>
        <w:t>2025</w:t>
      </w:r>
      <w:r w:rsidR="00A65A33">
        <w:rPr>
          <w:rFonts w:asciiTheme="minorHAnsi" w:hAnsiTheme="minorHAnsi" w:cstheme="minorHAnsi"/>
          <w:sz w:val="22"/>
          <w:szCs w:val="22"/>
          <w:lang w:val="ro-RO"/>
        </w:rPr>
        <w:t>.</w:t>
      </w:r>
    </w:p>
    <w:p w14:paraId="61048AE3" w14:textId="77777777" w:rsidR="000E70A4" w:rsidRPr="009D1023" w:rsidRDefault="002868EB" w:rsidP="009D1023">
      <w:pPr>
        <w:pStyle w:val="Titlu1"/>
        <w:numPr>
          <w:ilvl w:val="1"/>
          <w:numId w:val="9"/>
        </w:numPr>
        <w:spacing w:line="276" w:lineRule="auto"/>
        <w:jc w:val="both"/>
        <w:rPr>
          <w:rFonts w:asciiTheme="minorHAnsi" w:hAnsiTheme="minorHAnsi" w:cstheme="minorHAnsi"/>
          <w:sz w:val="22"/>
          <w:szCs w:val="22"/>
          <w:lang w:val="it-IT"/>
        </w:rPr>
      </w:pPr>
      <w:bookmarkStart w:id="22" w:name="_Toc466437639"/>
      <w:bookmarkStart w:id="23" w:name="_Toc469387782"/>
      <w:r w:rsidRPr="009D1023">
        <w:rPr>
          <w:rFonts w:asciiTheme="minorHAnsi" w:hAnsiTheme="minorHAnsi" w:cstheme="minorHAnsi"/>
          <w:sz w:val="22"/>
          <w:szCs w:val="22"/>
          <w:lang w:val="it-IT"/>
        </w:rPr>
        <w:t>Factori</w:t>
      </w:r>
      <w:r w:rsidR="007B7F15" w:rsidRPr="009D1023">
        <w:rPr>
          <w:rFonts w:asciiTheme="minorHAnsi" w:hAnsiTheme="minorHAnsi" w:cstheme="minorHAnsi"/>
          <w:sz w:val="22"/>
          <w:szCs w:val="22"/>
          <w:lang w:val="it-IT"/>
        </w:rPr>
        <w:t xml:space="preserve"> in</w:t>
      </w:r>
      <w:r w:rsidR="000027E9" w:rsidRPr="009D1023">
        <w:rPr>
          <w:rFonts w:asciiTheme="minorHAnsi" w:hAnsiTheme="minorHAnsi" w:cstheme="minorHAnsi"/>
          <w:sz w:val="22"/>
          <w:szCs w:val="22"/>
          <w:lang w:val="it-IT"/>
        </w:rPr>
        <w:t>teresați și analiza implicării și influenț</w:t>
      </w:r>
      <w:r w:rsidR="0003192A" w:rsidRPr="009D1023">
        <w:rPr>
          <w:rFonts w:asciiTheme="minorHAnsi" w:hAnsiTheme="minorHAnsi" w:cstheme="minorHAnsi"/>
          <w:sz w:val="22"/>
          <w:szCs w:val="22"/>
          <w:lang w:val="it-IT"/>
        </w:rPr>
        <w:t xml:space="preserve">ei </w:t>
      </w:r>
      <w:r w:rsidR="007B7F15" w:rsidRPr="009D1023">
        <w:rPr>
          <w:rFonts w:asciiTheme="minorHAnsi" w:hAnsiTheme="minorHAnsi" w:cstheme="minorHAnsi"/>
          <w:sz w:val="22"/>
          <w:szCs w:val="22"/>
          <w:lang w:val="it-IT"/>
        </w:rPr>
        <w:t>acestora</w:t>
      </w:r>
      <w:bookmarkEnd w:id="22"/>
      <w:r w:rsidRPr="009D1023">
        <w:rPr>
          <w:rFonts w:asciiTheme="minorHAnsi" w:hAnsiTheme="minorHAnsi" w:cstheme="minorHAnsi"/>
          <w:sz w:val="22"/>
          <w:szCs w:val="22"/>
          <w:lang w:val="it-IT"/>
        </w:rPr>
        <w:t xml:space="preserve"> în gestionarea portofoliului de achiziții</w:t>
      </w:r>
      <w:bookmarkEnd w:id="23"/>
    </w:p>
    <w:p w14:paraId="06510900" w14:textId="77777777" w:rsidR="002B5FAE" w:rsidRPr="009D1023" w:rsidRDefault="002B5FAE" w:rsidP="009D1023">
      <w:pPr>
        <w:spacing w:line="276" w:lineRule="auto"/>
        <w:jc w:val="both"/>
        <w:rPr>
          <w:rFonts w:asciiTheme="minorHAnsi" w:hAnsiTheme="minorHAnsi" w:cstheme="minorHAnsi"/>
          <w:sz w:val="22"/>
          <w:szCs w:val="22"/>
          <w:lang w:val="it-IT"/>
        </w:rPr>
      </w:pPr>
    </w:p>
    <w:p w14:paraId="6DD2F301" w14:textId="77777777" w:rsidR="002B5FAE" w:rsidRPr="009D1023" w:rsidRDefault="002B5FAE" w:rsidP="009D1023">
      <w:pPr>
        <w:spacing w:line="276" w:lineRule="auto"/>
        <w:ind w:firstLine="720"/>
        <w:jc w:val="both"/>
        <w:rPr>
          <w:rFonts w:asciiTheme="minorHAnsi" w:hAnsiTheme="minorHAnsi" w:cstheme="minorHAnsi"/>
          <w:sz w:val="22"/>
          <w:szCs w:val="22"/>
        </w:rPr>
      </w:pPr>
      <w:proofErr w:type="spellStart"/>
      <w:r w:rsidRPr="009D1023">
        <w:rPr>
          <w:rFonts w:asciiTheme="minorHAnsi" w:hAnsiTheme="minorHAnsi" w:cstheme="minorHAnsi"/>
          <w:sz w:val="22"/>
          <w:szCs w:val="22"/>
        </w:rPr>
        <w:t>Următorii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factori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interesaţi</w:t>
      </w:r>
      <w:proofErr w:type="spellEnd"/>
      <w:r w:rsidRPr="009D1023">
        <w:rPr>
          <w:rFonts w:asciiTheme="minorHAnsi" w:hAnsiTheme="minorHAnsi" w:cstheme="minorHAnsi"/>
          <w:sz w:val="22"/>
          <w:szCs w:val="22"/>
        </w:rPr>
        <w:t xml:space="preserve"> au </w:t>
      </w:r>
      <w:proofErr w:type="spellStart"/>
      <w:r w:rsidRPr="009D1023">
        <w:rPr>
          <w:rFonts w:asciiTheme="minorHAnsi" w:hAnsiTheme="minorHAnsi" w:cstheme="minorHAnsi"/>
          <w:sz w:val="22"/>
          <w:szCs w:val="22"/>
        </w:rPr>
        <w:t>fost</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identificaţi</w:t>
      </w:r>
      <w:proofErr w:type="spellEnd"/>
      <w:r w:rsidRPr="009D1023">
        <w:rPr>
          <w:rFonts w:asciiTheme="minorHAnsi" w:hAnsiTheme="minorHAnsi" w:cstheme="minorHAnsi"/>
          <w:sz w:val="22"/>
          <w:szCs w:val="22"/>
        </w:rPr>
        <w:t xml:space="preserve"> ca </w:t>
      </w:r>
      <w:proofErr w:type="spellStart"/>
      <w:r w:rsidRPr="009D1023">
        <w:rPr>
          <w:rFonts w:asciiTheme="minorHAnsi" w:hAnsiTheme="minorHAnsi" w:cstheme="minorHAnsi"/>
          <w:sz w:val="22"/>
          <w:szCs w:val="22"/>
        </w:rPr>
        <w:t>fiind</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relevanți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pentru</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implementarea</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Strategiei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anuale</w:t>
      </w:r>
      <w:proofErr w:type="spellEnd"/>
      <w:r w:rsidRPr="009D1023">
        <w:rPr>
          <w:rFonts w:asciiTheme="minorHAnsi" w:hAnsiTheme="minorHAnsi" w:cstheme="minorHAnsi"/>
          <w:sz w:val="22"/>
          <w:szCs w:val="22"/>
        </w:rPr>
        <w:t xml:space="preserve"> de </w:t>
      </w:r>
      <w:proofErr w:type="spellStart"/>
      <w:r w:rsidRPr="009D1023">
        <w:rPr>
          <w:rFonts w:asciiTheme="minorHAnsi" w:hAnsiTheme="minorHAnsi" w:cstheme="minorHAnsi"/>
          <w:sz w:val="22"/>
          <w:szCs w:val="22"/>
        </w:rPr>
        <w:t>achiziții</w:t>
      </w:r>
      <w:proofErr w:type="spellEnd"/>
      <w:r w:rsidRPr="009D1023">
        <w:rPr>
          <w:rFonts w:asciiTheme="minorHAnsi" w:hAnsiTheme="minorHAnsi" w:cstheme="minorHAnsi"/>
          <w:sz w:val="22"/>
          <w:szCs w:val="22"/>
        </w:rPr>
        <w:t xml:space="preserve"> </w:t>
      </w:r>
      <w:proofErr w:type="spellStart"/>
      <w:r w:rsidRPr="009D1023">
        <w:rPr>
          <w:rFonts w:asciiTheme="minorHAnsi" w:hAnsiTheme="minorHAnsi" w:cstheme="minorHAnsi"/>
          <w:sz w:val="22"/>
          <w:szCs w:val="22"/>
        </w:rPr>
        <w:t>publice</w:t>
      </w:r>
      <w:proofErr w:type="spellEnd"/>
      <w:r w:rsidRPr="009D1023">
        <w:rPr>
          <w:rFonts w:asciiTheme="minorHAnsi" w:hAnsiTheme="minorHAnsi" w:cstheme="minorHAnsi"/>
          <w:sz w:val="22"/>
          <w:szCs w:val="22"/>
        </w:rPr>
        <w:t xml:space="preserve">: </w:t>
      </w:r>
    </w:p>
    <w:p w14:paraId="50C15B6F" w14:textId="77777777" w:rsidR="002B5FAE" w:rsidRPr="009D1023" w:rsidRDefault="002B5FAE" w:rsidP="009D1023">
      <w:pPr>
        <w:spacing w:line="276" w:lineRule="auto"/>
        <w:jc w:val="both"/>
        <w:rPr>
          <w:rFonts w:asciiTheme="minorHAnsi" w:hAnsiTheme="minorHAnsi" w:cstheme="minorHAnsi"/>
          <w:sz w:val="22"/>
          <w:szCs w:val="22"/>
        </w:rPr>
      </w:pPr>
      <w:r w:rsidRPr="009D1023">
        <w:rPr>
          <w:rFonts w:asciiTheme="minorHAnsi" w:hAnsiTheme="minorHAnsi" w:cstheme="minorHAnsi"/>
          <w:sz w:val="22"/>
          <w:szCs w:val="22"/>
        </w:rPr>
        <w:t xml:space="preserve"> </w:t>
      </w:r>
      <w:bookmarkStart w:id="24" w:name="_Hlk501723021"/>
    </w:p>
    <w:tbl>
      <w:tblPr>
        <w:tblStyle w:val="TableGrid1"/>
        <w:tblW w:w="0" w:type="auto"/>
        <w:tblLook w:val="04A0" w:firstRow="1" w:lastRow="0" w:firstColumn="1" w:lastColumn="0" w:noHBand="0" w:noVBand="1"/>
      </w:tblPr>
      <w:tblGrid>
        <w:gridCol w:w="2330"/>
        <w:gridCol w:w="3592"/>
        <w:gridCol w:w="3140"/>
      </w:tblGrid>
      <w:tr w:rsidR="002B5FAE" w:rsidRPr="00D729C7" w14:paraId="3334D1FC" w14:textId="77777777" w:rsidTr="00B443B6">
        <w:trPr>
          <w:trHeight w:val="481"/>
        </w:trPr>
        <w:tc>
          <w:tcPr>
            <w:tcW w:w="2330" w:type="dxa"/>
            <w:shd w:val="clear" w:color="auto" w:fill="9BBB59" w:themeFill="accent3"/>
          </w:tcPr>
          <w:p w14:paraId="24DD84B9" w14:textId="77777777" w:rsidR="002B5FAE" w:rsidRPr="00D729C7" w:rsidRDefault="002B5FAE" w:rsidP="005E2C29">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6139670D" w14:textId="77777777" w:rsidR="002B5FAE" w:rsidRPr="00D729C7" w:rsidRDefault="002B5FAE" w:rsidP="005E2C29">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72334040" w14:textId="77777777" w:rsidR="002B5FAE" w:rsidRPr="00D729C7" w:rsidRDefault="002B5FAE" w:rsidP="005E2C29">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5C6316DE" w14:textId="77777777" w:rsidTr="00B443B6">
        <w:tc>
          <w:tcPr>
            <w:tcW w:w="2330" w:type="dxa"/>
          </w:tcPr>
          <w:p w14:paraId="0C687868"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1EDFE8AD" w14:textId="77777777" w:rsidR="00B443B6" w:rsidRPr="00B443B6" w:rsidRDefault="00B443B6" w:rsidP="00B443B6">
            <w:pPr>
              <w:spacing w:line="276" w:lineRule="auto"/>
              <w:jc w:val="both"/>
              <w:rPr>
                <w:rFonts w:asciiTheme="minorHAnsi" w:hAnsiTheme="minorHAnsi" w:cstheme="minorHAnsi"/>
                <w:i/>
                <w:sz w:val="20"/>
              </w:rPr>
            </w:pPr>
            <w:r w:rsidRPr="00B443B6">
              <w:rPr>
                <w:rFonts w:asciiTheme="minorHAnsi" w:hAnsiTheme="minorHAnsi" w:cstheme="minorHAnsi"/>
                <w:i/>
                <w:sz w:val="20"/>
              </w:rPr>
              <w:t>Ing.</w:t>
            </w:r>
            <w:r>
              <w:rPr>
                <w:rFonts w:asciiTheme="minorHAnsi" w:hAnsiTheme="minorHAnsi" w:cstheme="minorHAnsi"/>
                <w:i/>
                <w:sz w:val="20"/>
              </w:rPr>
              <w:t xml:space="preserve"> </w:t>
            </w:r>
            <w:r w:rsidRPr="00B443B6">
              <w:rPr>
                <w:rFonts w:asciiTheme="minorHAnsi" w:hAnsiTheme="minorHAnsi" w:cstheme="minorHAnsi"/>
                <w:i/>
                <w:sz w:val="20"/>
              </w:rPr>
              <w:t>Motoc Corneliu</w:t>
            </w:r>
            <w:r>
              <w:rPr>
                <w:rFonts w:asciiTheme="minorHAnsi" w:hAnsiTheme="minorHAnsi" w:cstheme="minorHAnsi"/>
                <w:i/>
                <w:sz w:val="20"/>
              </w:rPr>
              <w:t xml:space="preserve"> </w:t>
            </w:r>
            <w:r w:rsidRPr="00B443B6">
              <w:rPr>
                <w:rFonts w:asciiTheme="minorHAnsi" w:hAnsiTheme="minorHAnsi" w:cstheme="minorHAnsi"/>
                <w:i/>
                <w:sz w:val="20"/>
              </w:rPr>
              <w:t>-</w:t>
            </w:r>
            <w:r>
              <w:rPr>
                <w:rFonts w:asciiTheme="minorHAnsi" w:hAnsiTheme="minorHAnsi" w:cstheme="minorHAnsi"/>
                <w:i/>
                <w:sz w:val="20"/>
              </w:rPr>
              <w:t xml:space="preserve"> </w:t>
            </w:r>
            <w:proofErr w:type="spellStart"/>
            <w:r w:rsidRPr="00B443B6">
              <w:rPr>
                <w:rFonts w:asciiTheme="minorHAnsi" w:hAnsiTheme="minorHAnsi" w:cstheme="minorHAnsi"/>
                <w:i/>
                <w:sz w:val="20"/>
              </w:rPr>
              <w:t>Responsabil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achizitii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publice</w:t>
            </w:r>
            <w:proofErr w:type="spellEnd"/>
          </w:p>
        </w:tc>
        <w:tc>
          <w:tcPr>
            <w:tcW w:w="3140" w:type="dxa"/>
          </w:tcPr>
          <w:p w14:paraId="0EEE05D9"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32E3C514" w14:textId="77777777" w:rsidTr="00B443B6">
        <w:trPr>
          <w:trHeight w:val="358"/>
        </w:trPr>
        <w:tc>
          <w:tcPr>
            <w:tcW w:w="2330" w:type="dxa"/>
          </w:tcPr>
          <w:p w14:paraId="607135F6"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72300D1C"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ach</w:t>
            </w:r>
            <w:r>
              <w:rPr>
                <w:rFonts w:asciiTheme="minorHAnsi" w:hAnsiTheme="minorHAnsi" w:cstheme="minorHAnsi"/>
                <w:i/>
                <w:sz w:val="20"/>
              </w:rPr>
              <w:t>izitii</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publice</w:t>
            </w:r>
            <w:proofErr w:type="spellEnd"/>
            <w:r>
              <w:rPr>
                <w:rFonts w:asciiTheme="minorHAnsi" w:hAnsiTheme="minorHAnsi" w:cstheme="minorHAnsi"/>
                <w:i/>
                <w:sz w:val="20"/>
              </w:rPr>
              <w:t xml:space="preserve"> - Motoc Corneliu</w:t>
            </w:r>
            <w:r w:rsidRPr="00B443B6">
              <w:rPr>
                <w:rFonts w:asciiTheme="minorHAnsi" w:hAnsiTheme="minorHAnsi" w:cstheme="minorHAnsi"/>
                <w:i/>
                <w:sz w:val="20"/>
              </w:rPr>
              <w:t>.</w:t>
            </w:r>
            <w:r>
              <w:rPr>
                <w:rFonts w:asciiTheme="minorHAnsi" w:hAnsiTheme="minorHAnsi" w:cstheme="minorHAnsi"/>
                <w:i/>
                <w:sz w:val="20"/>
              </w:rPr>
              <w:t xml:space="preserve">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Pr>
                <w:rFonts w:asciiTheme="minorHAnsi" w:hAnsiTheme="minorHAnsi" w:cstheme="minorHAnsi"/>
                <w:i/>
                <w:sz w:val="20"/>
              </w:rPr>
              <w:t xml:space="preserve"> </w:t>
            </w:r>
            <w:r w:rsidRPr="00B443B6">
              <w:rPr>
                <w:rFonts w:asciiTheme="minorHAnsi" w:hAnsiTheme="minorHAnsi" w:cstheme="minorHAnsi"/>
                <w:i/>
                <w:sz w:val="20"/>
              </w:rPr>
              <w:t>-</w:t>
            </w:r>
            <w:r>
              <w:rPr>
                <w:rFonts w:asciiTheme="minorHAnsi" w:hAnsiTheme="minorHAnsi" w:cstheme="minorHAnsi"/>
                <w:i/>
                <w:sz w:val="20"/>
              </w:rPr>
              <w:t xml:space="preserve"> </w:t>
            </w:r>
            <w:r w:rsidR="00825966">
              <w:rPr>
                <w:rFonts w:asciiTheme="minorHAnsi" w:hAnsiTheme="minorHAnsi" w:cstheme="minorHAnsi"/>
                <w:i/>
                <w:sz w:val="20"/>
              </w:rPr>
              <w:t>Nedelcu Veronica</w:t>
            </w:r>
          </w:p>
          <w:p w14:paraId="3873D6D8"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4F05F70E"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33739D35" w14:textId="77777777" w:rsidTr="00B443B6">
        <w:trPr>
          <w:trHeight w:val="358"/>
        </w:trPr>
        <w:tc>
          <w:tcPr>
            <w:tcW w:w="2330" w:type="dxa"/>
          </w:tcPr>
          <w:p w14:paraId="670C66CE"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birotica</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si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papetarie</w:t>
            </w:r>
            <w:proofErr w:type="spellEnd"/>
          </w:p>
        </w:tc>
        <w:tc>
          <w:tcPr>
            <w:tcW w:w="3592" w:type="dxa"/>
          </w:tcPr>
          <w:p w14:paraId="61D0E52B"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Furnizare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imprimate</w:t>
            </w:r>
            <w:proofErr w:type="spellEnd"/>
            <w:r w:rsidRPr="00B443B6">
              <w:rPr>
                <w:rFonts w:asciiTheme="minorHAnsi" w:hAnsiTheme="minorHAnsi" w:cstheme="minorHAnsi"/>
                <w:i/>
                <w:sz w:val="20"/>
              </w:rPr>
              <w:t xml:space="preserve">, toner, </w:t>
            </w:r>
            <w:proofErr w:type="spellStart"/>
            <w:r w:rsidRPr="00B443B6">
              <w:rPr>
                <w:rFonts w:asciiTheme="minorHAnsi" w:hAnsiTheme="minorHAnsi" w:cstheme="minorHAnsi"/>
                <w:i/>
                <w:sz w:val="20"/>
              </w:rPr>
              <w:t>hartie</w:t>
            </w:r>
            <w:proofErr w:type="spellEnd"/>
            <w:r w:rsidRPr="00B443B6">
              <w:rPr>
                <w:rFonts w:asciiTheme="minorHAnsi" w:hAnsiTheme="minorHAnsi" w:cstheme="minorHAnsi"/>
                <w:i/>
                <w:sz w:val="20"/>
              </w:rPr>
              <w:t>, xerox</w:t>
            </w:r>
          </w:p>
        </w:tc>
        <w:tc>
          <w:tcPr>
            <w:tcW w:w="3140" w:type="dxa"/>
          </w:tcPr>
          <w:p w14:paraId="25F497E3"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r w:rsidRPr="00B443B6">
              <w:rPr>
                <w:rFonts w:asciiTheme="minorHAnsi" w:hAnsiTheme="minorHAnsi" w:cstheme="minorHAnsi"/>
                <w:i/>
                <w:sz w:val="20"/>
              </w:rPr>
              <w:t>.</w:t>
            </w:r>
          </w:p>
        </w:tc>
      </w:tr>
    </w:tbl>
    <w:p w14:paraId="7562C781" w14:textId="77777777" w:rsidR="002B5FAE" w:rsidRDefault="002B5FAE"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0B589C16" w14:textId="77777777" w:rsidTr="00295A31">
        <w:trPr>
          <w:trHeight w:val="481"/>
        </w:trPr>
        <w:tc>
          <w:tcPr>
            <w:tcW w:w="2330" w:type="dxa"/>
            <w:shd w:val="clear" w:color="auto" w:fill="9BBB59" w:themeFill="accent3"/>
          </w:tcPr>
          <w:p w14:paraId="698C841D"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4EB54E3C"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1C873DBF"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41B119CB" w14:textId="77777777" w:rsidTr="00295A31">
        <w:tc>
          <w:tcPr>
            <w:tcW w:w="2330" w:type="dxa"/>
          </w:tcPr>
          <w:p w14:paraId="6168A758"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06E8D362"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Ing.</w:t>
            </w:r>
            <w:r w:rsidR="00936EC9">
              <w:rPr>
                <w:rFonts w:asciiTheme="minorHAnsi" w:hAnsiTheme="minorHAnsi" w:cstheme="minorHAnsi"/>
                <w:i/>
                <w:sz w:val="20"/>
              </w:rPr>
              <w:t>Moroc</w:t>
            </w:r>
            <w:proofErr w:type="spellEnd"/>
            <w:r w:rsidR="00936EC9">
              <w:rPr>
                <w:rFonts w:asciiTheme="minorHAnsi" w:hAnsiTheme="minorHAnsi" w:cstheme="minorHAnsi"/>
                <w:i/>
                <w:sz w:val="20"/>
              </w:rPr>
              <w:t xml:space="preserve"> Corneliu</w:t>
            </w:r>
            <w:r w:rsidRPr="00B443B6">
              <w:rPr>
                <w:rFonts w:asciiTheme="minorHAnsi" w:hAnsiTheme="minorHAnsi" w:cstheme="minorHAnsi"/>
                <w:i/>
                <w:sz w:val="20"/>
              </w:rPr>
              <w:t>-</w:t>
            </w:r>
            <w:r>
              <w:rPr>
                <w:rFonts w:asciiTheme="minorHAnsi" w:hAnsiTheme="minorHAnsi" w:cstheme="minorHAnsi"/>
                <w:i/>
                <w:sz w:val="20"/>
              </w:rPr>
              <w:t xml:space="preserve"> </w:t>
            </w:r>
            <w:proofErr w:type="spellStart"/>
            <w:r w:rsidRPr="00B443B6">
              <w:rPr>
                <w:rFonts w:asciiTheme="minorHAnsi" w:hAnsiTheme="minorHAnsi" w:cstheme="minorHAnsi"/>
                <w:i/>
                <w:sz w:val="20"/>
              </w:rPr>
              <w:t>sef</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ferma</w:t>
            </w:r>
            <w:proofErr w:type="spellEnd"/>
          </w:p>
        </w:tc>
        <w:tc>
          <w:tcPr>
            <w:tcW w:w="3140" w:type="dxa"/>
          </w:tcPr>
          <w:p w14:paraId="2D02061C"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5FFB4011" w14:textId="77777777" w:rsidTr="00295A31">
        <w:trPr>
          <w:trHeight w:val="358"/>
        </w:trPr>
        <w:tc>
          <w:tcPr>
            <w:tcW w:w="2330" w:type="dxa"/>
          </w:tcPr>
          <w:p w14:paraId="42374E5F"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5EC6733E"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 </w:t>
            </w:r>
            <w:proofErr w:type="spellStart"/>
            <w:r w:rsidRPr="00B443B6">
              <w:rPr>
                <w:rFonts w:asciiTheme="minorHAnsi" w:hAnsiTheme="minorHAnsi" w:cstheme="minorHAnsi"/>
                <w:i/>
                <w:sz w:val="20"/>
              </w:rPr>
              <w:t>cs.jr</w:t>
            </w:r>
            <w:proofErr w:type="spellEnd"/>
            <w:r w:rsidRPr="00B443B6">
              <w:rPr>
                <w:rFonts w:asciiTheme="minorHAnsi" w:hAnsiTheme="minorHAnsi" w:cstheme="minorHAnsi"/>
                <w:i/>
                <w:sz w:val="20"/>
              </w:rPr>
              <w:t>.</w:t>
            </w:r>
            <w:r>
              <w:rPr>
                <w:rFonts w:asciiTheme="minorHAnsi" w:hAnsiTheme="minorHAnsi" w:cstheme="minorHAnsi"/>
                <w:i/>
                <w:sz w:val="20"/>
              </w:rPr>
              <w:t xml:space="preserve"> </w:t>
            </w:r>
            <w:proofErr w:type="spellStart"/>
            <w:r w:rsidRPr="00B443B6">
              <w:rPr>
                <w:rFonts w:asciiTheme="minorHAnsi" w:hAnsiTheme="minorHAnsi" w:cstheme="minorHAnsi"/>
                <w:i/>
                <w:sz w:val="20"/>
              </w:rPr>
              <w:t>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7E3FFE77" w14:textId="77777777" w:rsidR="00B443B6" w:rsidRPr="00B443B6" w:rsidRDefault="00B443B6" w:rsidP="00B443B6">
            <w:pPr>
              <w:spacing w:line="276" w:lineRule="auto"/>
              <w:jc w:val="both"/>
              <w:rPr>
                <w:rFonts w:asciiTheme="minorHAnsi" w:hAnsiTheme="minorHAnsi" w:cstheme="minorHAnsi"/>
                <w:i/>
                <w:sz w:val="20"/>
              </w:rPr>
            </w:pPr>
          </w:p>
          <w:p w14:paraId="78121F7A"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6A4E7C16"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15F488B4" w14:textId="77777777" w:rsidTr="00295A31">
        <w:trPr>
          <w:trHeight w:val="358"/>
        </w:trPr>
        <w:tc>
          <w:tcPr>
            <w:tcW w:w="2330" w:type="dxa"/>
          </w:tcPr>
          <w:p w14:paraId="44D5B17B"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piese</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schimb</w:t>
            </w:r>
            <w:proofErr w:type="spellEnd"/>
          </w:p>
        </w:tc>
        <w:tc>
          <w:tcPr>
            <w:tcW w:w="3592" w:type="dxa"/>
          </w:tcPr>
          <w:p w14:paraId="55068556"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Firma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producatoare</w:t>
            </w:r>
            <w:proofErr w:type="spellEnd"/>
            <w:r w:rsidRPr="00B443B6">
              <w:rPr>
                <w:rFonts w:asciiTheme="minorHAnsi" w:hAnsiTheme="minorHAnsi" w:cstheme="minorHAnsi"/>
                <w:i/>
                <w:sz w:val="20"/>
              </w:rPr>
              <w:t>/</w:t>
            </w:r>
            <w:proofErr w:type="spellStart"/>
            <w:r w:rsidRPr="00B443B6">
              <w:rPr>
                <w:rFonts w:asciiTheme="minorHAnsi" w:hAnsiTheme="minorHAnsi" w:cstheme="minorHAnsi"/>
                <w:i/>
                <w:sz w:val="20"/>
              </w:rPr>
              <w:t>furnizoare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piese</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schimb</w:t>
            </w:r>
            <w:proofErr w:type="spellEnd"/>
          </w:p>
        </w:tc>
        <w:tc>
          <w:tcPr>
            <w:tcW w:w="3140" w:type="dxa"/>
          </w:tcPr>
          <w:p w14:paraId="76362348"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racorduri</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utilitati</w:t>
            </w:r>
            <w:proofErr w:type="spellEnd"/>
          </w:p>
        </w:tc>
      </w:tr>
    </w:tbl>
    <w:p w14:paraId="612D2B7E" w14:textId="77777777" w:rsidR="00B443B6" w:rsidRDefault="00B443B6" w:rsidP="009D1023">
      <w:pPr>
        <w:spacing w:line="276" w:lineRule="auto"/>
        <w:jc w:val="both"/>
        <w:rPr>
          <w:rFonts w:asciiTheme="minorHAnsi" w:hAnsiTheme="minorHAnsi" w:cstheme="minorHAnsi"/>
          <w:sz w:val="22"/>
          <w:szCs w:val="22"/>
        </w:rPr>
      </w:pPr>
    </w:p>
    <w:p w14:paraId="1CEA7344" w14:textId="77777777" w:rsidR="00B443B6" w:rsidRDefault="00B443B6" w:rsidP="009D1023">
      <w:pPr>
        <w:spacing w:line="276" w:lineRule="auto"/>
        <w:jc w:val="both"/>
        <w:rPr>
          <w:rFonts w:asciiTheme="minorHAnsi" w:hAnsiTheme="minorHAnsi" w:cstheme="minorHAnsi"/>
          <w:sz w:val="22"/>
          <w:szCs w:val="22"/>
        </w:rPr>
      </w:pPr>
    </w:p>
    <w:p w14:paraId="6954C028" w14:textId="77777777" w:rsidR="00B443B6" w:rsidRDefault="00B443B6"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3C020071" w14:textId="77777777" w:rsidTr="00295A31">
        <w:trPr>
          <w:trHeight w:val="481"/>
        </w:trPr>
        <w:tc>
          <w:tcPr>
            <w:tcW w:w="2330" w:type="dxa"/>
            <w:shd w:val="clear" w:color="auto" w:fill="9BBB59" w:themeFill="accent3"/>
          </w:tcPr>
          <w:p w14:paraId="735CB12B"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4605BB60"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64F23C59"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11127F48" w14:textId="77777777" w:rsidTr="00295A31">
        <w:tc>
          <w:tcPr>
            <w:tcW w:w="2330" w:type="dxa"/>
          </w:tcPr>
          <w:p w14:paraId="33D7CE49"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79119B2F" w14:textId="77777777" w:rsidR="00B443B6" w:rsidRPr="00B443B6" w:rsidRDefault="00B443B6" w:rsidP="00B443B6">
            <w:pPr>
              <w:spacing w:line="276" w:lineRule="auto"/>
              <w:jc w:val="both"/>
              <w:rPr>
                <w:rFonts w:asciiTheme="minorHAnsi" w:hAnsiTheme="minorHAnsi" w:cstheme="minorHAnsi"/>
                <w:i/>
                <w:sz w:val="20"/>
              </w:rPr>
            </w:pPr>
            <w:r w:rsidRPr="00B443B6">
              <w:rPr>
                <w:rFonts w:asciiTheme="minorHAnsi" w:hAnsiTheme="minorHAnsi" w:cstheme="minorHAnsi"/>
                <w:i/>
                <w:sz w:val="20"/>
              </w:rPr>
              <w:t xml:space="preserve">Ing. </w:t>
            </w:r>
            <w:r w:rsidR="00666FEE">
              <w:rPr>
                <w:rFonts w:asciiTheme="minorHAnsi" w:hAnsiTheme="minorHAnsi" w:cstheme="minorHAnsi"/>
                <w:i/>
                <w:sz w:val="20"/>
              </w:rPr>
              <w:t>Motoc Corneliu</w:t>
            </w:r>
            <w:r>
              <w:rPr>
                <w:rFonts w:asciiTheme="minorHAnsi" w:hAnsiTheme="minorHAnsi" w:cstheme="minorHAnsi"/>
                <w:i/>
                <w:sz w:val="20"/>
              </w:rPr>
              <w:t>-</w:t>
            </w:r>
            <w:proofErr w:type="spellStart"/>
            <w:r>
              <w:rPr>
                <w:rFonts w:asciiTheme="minorHAnsi" w:hAnsiTheme="minorHAnsi" w:cstheme="minorHAnsi"/>
                <w:i/>
                <w:sz w:val="20"/>
              </w:rPr>
              <w:t>sef</w:t>
            </w:r>
            <w:proofErr w:type="spellEnd"/>
            <w:r>
              <w:rPr>
                <w:rFonts w:asciiTheme="minorHAnsi" w:hAnsiTheme="minorHAnsi" w:cstheme="minorHAnsi"/>
                <w:i/>
                <w:sz w:val="20"/>
              </w:rPr>
              <w:t xml:space="preserve"> de </w:t>
            </w:r>
            <w:proofErr w:type="spellStart"/>
            <w:r>
              <w:rPr>
                <w:rFonts w:asciiTheme="minorHAnsi" w:hAnsiTheme="minorHAnsi" w:cstheme="minorHAnsi"/>
                <w:i/>
                <w:sz w:val="20"/>
              </w:rPr>
              <w:t>ferma</w:t>
            </w:r>
            <w:proofErr w:type="spellEnd"/>
          </w:p>
          <w:p w14:paraId="337B6405" w14:textId="77777777" w:rsidR="00B443B6" w:rsidRPr="00B443B6" w:rsidRDefault="00B443B6" w:rsidP="00B443B6">
            <w:pPr>
              <w:spacing w:line="276" w:lineRule="auto"/>
              <w:jc w:val="both"/>
              <w:rPr>
                <w:rFonts w:asciiTheme="minorHAnsi" w:hAnsiTheme="minorHAnsi" w:cstheme="minorHAnsi"/>
                <w:i/>
                <w:sz w:val="20"/>
              </w:rPr>
            </w:pPr>
          </w:p>
        </w:tc>
        <w:tc>
          <w:tcPr>
            <w:tcW w:w="3140" w:type="dxa"/>
          </w:tcPr>
          <w:p w14:paraId="1FB8D6BB"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3F750E63" w14:textId="77777777" w:rsidTr="00295A31">
        <w:trPr>
          <w:trHeight w:val="358"/>
        </w:trPr>
        <w:tc>
          <w:tcPr>
            <w:tcW w:w="2330" w:type="dxa"/>
          </w:tcPr>
          <w:p w14:paraId="0DA99B3E"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3EB541D6"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 </w:t>
            </w:r>
            <w:proofErr w:type="spellStart"/>
            <w:r w:rsidRPr="00B443B6">
              <w:rPr>
                <w:rFonts w:asciiTheme="minorHAnsi" w:hAnsiTheme="minorHAnsi" w:cstheme="minorHAnsi"/>
                <w:i/>
                <w:sz w:val="20"/>
              </w:rPr>
              <w:t>cs.jr</w:t>
            </w:r>
            <w:proofErr w:type="spellEnd"/>
            <w:r w:rsidRPr="00B443B6">
              <w:rPr>
                <w:rFonts w:asciiTheme="minorHAnsi" w:hAnsiTheme="minorHAnsi" w:cstheme="minorHAnsi"/>
                <w:i/>
                <w:sz w:val="20"/>
              </w:rPr>
              <w:t>.</w:t>
            </w:r>
            <w:r>
              <w:rPr>
                <w:rFonts w:asciiTheme="minorHAnsi" w:hAnsiTheme="minorHAnsi" w:cstheme="minorHAnsi"/>
                <w:i/>
                <w:sz w:val="20"/>
              </w:rPr>
              <w:t xml:space="preserve"> </w:t>
            </w:r>
            <w:proofErr w:type="spellStart"/>
            <w:r w:rsidRPr="00B443B6">
              <w:rPr>
                <w:rFonts w:asciiTheme="minorHAnsi" w:hAnsiTheme="minorHAnsi" w:cstheme="minorHAnsi"/>
                <w:i/>
                <w:sz w:val="20"/>
              </w:rPr>
              <w:t>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4AAB7DF1"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300B602B"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lastRenderedPageBreak/>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4172D8DD" w14:textId="77777777" w:rsidTr="00295A31">
        <w:trPr>
          <w:trHeight w:val="358"/>
        </w:trPr>
        <w:tc>
          <w:tcPr>
            <w:tcW w:w="2330" w:type="dxa"/>
          </w:tcPr>
          <w:p w14:paraId="08B5D1B9"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motorina</w:t>
            </w:r>
            <w:proofErr w:type="spellEnd"/>
          </w:p>
        </w:tc>
        <w:tc>
          <w:tcPr>
            <w:tcW w:w="3592" w:type="dxa"/>
          </w:tcPr>
          <w:p w14:paraId="423B4CF2"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Furnizor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motorina</w:t>
            </w:r>
            <w:proofErr w:type="spellEnd"/>
          </w:p>
        </w:tc>
        <w:tc>
          <w:tcPr>
            <w:tcW w:w="3140" w:type="dxa"/>
          </w:tcPr>
          <w:p w14:paraId="7803B63A"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r w:rsidRPr="00B443B6">
              <w:rPr>
                <w:rFonts w:asciiTheme="minorHAnsi" w:hAnsiTheme="minorHAnsi" w:cstheme="minorHAnsi"/>
                <w:i/>
                <w:sz w:val="20"/>
              </w:rPr>
              <w:t xml:space="preserve">, </w:t>
            </w:r>
          </w:p>
        </w:tc>
      </w:tr>
    </w:tbl>
    <w:p w14:paraId="6DF6719F" w14:textId="77777777" w:rsidR="00B443B6" w:rsidRDefault="00B443B6"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02C05FFE" w14:textId="77777777" w:rsidTr="00295A31">
        <w:trPr>
          <w:trHeight w:val="481"/>
        </w:trPr>
        <w:tc>
          <w:tcPr>
            <w:tcW w:w="2330" w:type="dxa"/>
            <w:shd w:val="clear" w:color="auto" w:fill="9BBB59" w:themeFill="accent3"/>
          </w:tcPr>
          <w:p w14:paraId="2271CAB6"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027A7BF7"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2FF27006"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3524635D" w14:textId="77777777" w:rsidTr="00295A31">
        <w:tc>
          <w:tcPr>
            <w:tcW w:w="2330" w:type="dxa"/>
          </w:tcPr>
          <w:p w14:paraId="292F342B"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12F12580" w14:textId="77777777" w:rsidR="00B443B6" w:rsidRPr="00B443B6" w:rsidRDefault="00B443B6" w:rsidP="00666FEE">
            <w:pPr>
              <w:spacing w:line="276" w:lineRule="auto"/>
              <w:jc w:val="both"/>
              <w:rPr>
                <w:rFonts w:asciiTheme="minorHAnsi" w:hAnsiTheme="minorHAnsi" w:cstheme="minorHAnsi"/>
                <w:i/>
                <w:sz w:val="20"/>
              </w:rPr>
            </w:pPr>
            <w:r w:rsidRPr="00B443B6">
              <w:rPr>
                <w:rFonts w:asciiTheme="minorHAnsi" w:hAnsiTheme="minorHAnsi" w:cstheme="minorHAnsi"/>
                <w:i/>
                <w:sz w:val="20"/>
              </w:rPr>
              <w:t xml:space="preserve">Ing. </w:t>
            </w:r>
            <w:r w:rsidR="00666FEE">
              <w:rPr>
                <w:rFonts w:asciiTheme="minorHAnsi" w:hAnsiTheme="minorHAnsi" w:cstheme="minorHAnsi"/>
                <w:i/>
                <w:sz w:val="20"/>
              </w:rPr>
              <w:t>Motoc Corneliu</w:t>
            </w:r>
            <w:r w:rsidRPr="00B443B6">
              <w:rPr>
                <w:rFonts w:asciiTheme="minorHAnsi" w:hAnsiTheme="minorHAnsi" w:cstheme="minorHAnsi"/>
                <w:i/>
                <w:sz w:val="20"/>
              </w:rPr>
              <w:t>-</w:t>
            </w:r>
            <w:proofErr w:type="spellStart"/>
            <w:r w:rsidRPr="00B443B6">
              <w:rPr>
                <w:rFonts w:asciiTheme="minorHAnsi" w:hAnsiTheme="minorHAnsi" w:cstheme="minorHAnsi"/>
                <w:i/>
                <w:sz w:val="20"/>
              </w:rPr>
              <w:t>sef</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ferm</w:t>
            </w:r>
            <w:r>
              <w:rPr>
                <w:rFonts w:asciiTheme="minorHAnsi" w:hAnsiTheme="minorHAnsi" w:cstheme="minorHAnsi"/>
                <w:i/>
                <w:sz w:val="20"/>
              </w:rPr>
              <w:t>a</w:t>
            </w:r>
            <w:proofErr w:type="spellEnd"/>
          </w:p>
        </w:tc>
        <w:tc>
          <w:tcPr>
            <w:tcW w:w="3140" w:type="dxa"/>
          </w:tcPr>
          <w:p w14:paraId="48385BBE"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111C14BC" w14:textId="77777777" w:rsidTr="00295A31">
        <w:trPr>
          <w:trHeight w:val="358"/>
        </w:trPr>
        <w:tc>
          <w:tcPr>
            <w:tcW w:w="2330" w:type="dxa"/>
          </w:tcPr>
          <w:p w14:paraId="5004AA5F"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5E08D235"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 cs.</w:t>
            </w:r>
            <w:r>
              <w:rPr>
                <w:rFonts w:asciiTheme="minorHAnsi" w:hAnsiTheme="minorHAnsi" w:cstheme="minorHAnsi"/>
                <w:i/>
                <w:sz w:val="20"/>
              </w:rPr>
              <w:t xml:space="preserve"> </w:t>
            </w:r>
            <w:r w:rsidRPr="00B443B6">
              <w:rPr>
                <w:rFonts w:asciiTheme="minorHAnsi" w:hAnsiTheme="minorHAnsi" w:cstheme="minorHAnsi"/>
                <w:i/>
                <w:sz w:val="20"/>
              </w:rPr>
              <w:t>jr.</w:t>
            </w:r>
            <w:r>
              <w:rPr>
                <w:rFonts w:asciiTheme="minorHAnsi" w:hAnsiTheme="minorHAnsi" w:cstheme="minorHAnsi"/>
                <w:i/>
                <w:sz w:val="20"/>
              </w:rPr>
              <w:t xml:space="preserve"> </w:t>
            </w:r>
            <w:proofErr w:type="spellStart"/>
            <w:r w:rsidRPr="00B443B6">
              <w:rPr>
                <w:rFonts w:asciiTheme="minorHAnsi" w:hAnsiTheme="minorHAnsi" w:cstheme="minorHAnsi"/>
                <w:i/>
                <w:sz w:val="20"/>
              </w:rPr>
              <w:t>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137510FA"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0D18F282"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57684F18" w14:textId="77777777" w:rsidTr="00295A31">
        <w:trPr>
          <w:trHeight w:val="358"/>
        </w:trPr>
        <w:tc>
          <w:tcPr>
            <w:tcW w:w="2330" w:type="dxa"/>
          </w:tcPr>
          <w:p w14:paraId="7D5429EA"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utilaje</w:t>
            </w:r>
            <w:proofErr w:type="spellEnd"/>
          </w:p>
        </w:tc>
        <w:tc>
          <w:tcPr>
            <w:tcW w:w="3592" w:type="dxa"/>
          </w:tcPr>
          <w:p w14:paraId="20D8EA00"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Furnizor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utilaje</w:t>
            </w:r>
            <w:proofErr w:type="spellEnd"/>
          </w:p>
        </w:tc>
        <w:tc>
          <w:tcPr>
            <w:tcW w:w="3140" w:type="dxa"/>
          </w:tcPr>
          <w:p w14:paraId="3C95BC5F"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p>
        </w:tc>
      </w:tr>
    </w:tbl>
    <w:p w14:paraId="57AF299A" w14:textId="77777777" w:rsidR="00B443B6" w:rsidRDefault="00B443B6" w:rsidP="009D1023">
      <w:pPr>
        <w:spacing w:line="276" w:lineRule="auto"/>
        <w:jc w:val="both"/>
        <w:rPr>
          <w:rFonts w:asciiTheme="minorHAnsi" w:hAnsiTheme="minorHAnsi" w:cstheme="minorHAnsi"/>
          <w:sz w:val="22"/>
          <w:szCs w:val="22"/>
        </w:rPr>
      </w:pPr>
    </w:p>
    <w:p w14:paraId="75DBE9A2" w14:textId="77777777" w:rsidR="00B443B6" w:rsidRDefault="00B443B6"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3421453B" w14:textId="77777777" w:rsidTr="00295A31">
        <w:trPr>
          <w:trHeight w:val="481"/>
        </w:trPr>
        <w:tc>
          <w:tcPr>
            <w:tcW w:w="2330" w:type="dxa"/>
            <w:shd w:val="clear" w:color="auto" w:fill="9BBB59" w:themeFill="accent3"/>
          </w:tcPr>
          <w:p w14:paraId="109EF340"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3CE69A6B"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75BECF3D"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2B13C588" w14:textId="77777777" w:rsidTr="00295A31">
        <w:tc>
          <w:tcPr>
            <w:tcW w:w="2330" w:type="dxa"/>
          </w:tcPr>
          <w:p w14:paraId="7B69BBD3"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2257943A" w14:textId="77777777" w:rsidR="00B443B6" w:rsidRPr="00B443B6" w:rsidRDefault="00B443B6" w:rsidP="00B443B6">
            <w:pPr>
              <w:spacing w:line="276" w:lineRule="auto"/>
              <w:jc w:val="both"/>
              <w:rPr>
                <w:rFonts w:asciiTheme="minorHAnsi" w:hAnsiTheme="minorHAnsi" w:cstheme="minorHAnsi"/>
                <w:i/>
                <w:sz w:val="20"/>
              </w:rPr>
            </w:pPr>
            <w:r w:rsidRPr="00B443B6">
              <w:rPr>
                <w:rFonts w:asciiTheme="minorHAnsi" w:hAnsiTheme="minorHAnsi" w:cstheme="minorHAnsi"/>
                <w:i/>
                <w:sz w:val="20"/>
              </w:rPr>
              <w:t xml:space="preserve">Ing. </w:t>
            </w:r>
            <w:proofErr w:type="spellStart"/>
            <w:r w:rsidR="001B2FDA">
              <w:rPr>
                <w:rFonts w:asciiTheme="minorHAnsi" w:hAnsiTheme="minorHAnsi" w:cstheme="minorHAnsi"/>
                <w:i/>
                <w:sz w:val="20"/>
              </w:rPr>
              <w:t>Moroc</w:t>
            </w:r>
            <w:proofErr w:type="spellEnd"/>
            <w:r w:rsidR="001B2FDA">
              <w:rPr>
                <w:rFonts w:asciiTheme="minorHAnsi" w:hAnsiTheme="minorHAnsi" w:cstheme="minorHAnsi"/>
                <w:i/>
                <w:sz w:val="20"/>
              </w:rPr>
              <w:t xml:space="preserve"> Corneliu</w:t>
            </w:r>
            <w:r w:rsidRPr="00B443B6">
              <w:rPr>
                <w:rFonts w:asciiTheme="minorHAnsi" w:hAnsiTheme="minorHAnsi" w:cstheme="minorHAnsi"/>
                <w:i/>
                <w:sz w:val="20"/>
              </w:rPr>
              <w:t>-</w:t>
            </w:r>
            <w:proofErr w:type="spellStart"/>
            <w:r w:rsidRPr="00B443B6">
              <w:rPr>
                <w:rFonts w:asciiTheme="minorHAnsi" w:hAnsiTheme="minorHAnsi" w:cstheme="minorHAnsi"/>
                <w:i/>
                <w:sz w:val="20"/>
              </w:rPr>
              <w:t>sef</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ferma</w:t>
            </w:r>
            <w:proofErr w:type="spellEnd"/>
          </w:p>
        </w:tc>
        <w:tc>
          <w:tcPr>
            <w:tcW w:w="3140" w:type="dxa"/>
          </w:tcPr>
          <w:p w14:paraId="14DE313E"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1C99CFD6" w14:textId="77777777" w:rsidTr="00295A31">
        <w:trPr>
          <w:trHeight w:val="358"/>
        </w:trPr>
        <w:tc>
          <w:tcPr>
            <w:tcW w:w="2330" w:type="dxa"/>
          </w:tcPr>
          <w:p w14:paraId="308DBA1D"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4829BDDB"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 </w:t>
            </w:r>
            <w:proofErr w:type="spellStart"/>
            <w:r w:rsidRPr="00B443B6">
              <w:rPr>
                <w:rFonts w:asciiTheme="minorHAnsi" w:hAnsiTheme="minorHAnsi" w:cstheme="minorHAnsi"/>
                <w:i/>
                <w:sz w:val="20"/>
              </w:rPr>
              <w:t>cs.jr.Procop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046553CD"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3E4C9FC3"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36A324F9" w14:textId="77777777" w:rsidTr="00295A31">
        <w:trPr>
          <w:trHeight w:val="358"/>
        </w:trPr>
        <w:tc>
          <w:tcPr>
            <w:tcW w:w="2330" w:type="dxa"/>
          </w:tcPr>
          <w:p w14:paraId="53C70FF8"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echipamente</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protectie</w:t>
            </w:r>
            <w:proofErr w:type="spellEnd"/>
          </w:p>
        </w:tc>
        <w:tc>
          <w:tcPr>
            <w:tcW w:w="3592" w:type="dxa"/>
          </w:tcPr>
          <w:p w14:paraId="16BC8506"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Furnizor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echipamente</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protectie</w:t>
            </w:r>
            <w:proofErr w:type="spellEnd"/>
          </w:p>
        </w:tc>
        <w:tc>
          <w:tcPr>
            <w:tcW w:w="3140" w:type="dxa"/>
          </w:tcPr>
          <w:p w14:paraId="5947E82E"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p>
        </w:tc>
      </w:tr>
    </w:tbl>
    <w:p w14:paraId="2BCE2C64" w14:textId="77777777" w:rsidR="00B443B6" w:rsidRDefault="00B443B6" w:rsidP="009D1023">
      <w:pPr>
        <w:spacing w:line="276" w:lineRule="auto"/>
        <w:jc w:val="both"/>
        <w:rPr>
          <w:rFonts w:asciiTheme="minorHAnsi" w:hAnsiTheme="minorHAnsi" w:cstheme="minorHAnsi"/>
          <w:sz w:val="22"/>
          <w:szCs w:val="22"/>
        </w:rPr>
      </w:pPr>
    </w:p>
    <w:p w14:paraId="1F89BA31" w14:textId="77777777" w:rsidR="00B443B6" w:rsidRDefault="00B443B6" w:rsidP="009D1023">
      <w:pPr>
        <w:spacing w:line="276" w:lineRule="auto"/>
        <w:jc w:val="both"/>
        <w:rPr>
          <w:rFonts w:asciiTheme="minorHAnsi" w:hAnsiTheme="minorHAnsi" w:cstheme="minorHAnsi"/>
          <w:sz w:val="22"/>
          <w:szCs w:val="22"/>
        </w:rPr>
      </w:pPr>
    </w:p>
    <w:p w14:paraId="01B8B6AE" w14:textId="77777777" w:rsidR="00B443B6" w:rsidRDefault="00B443B6" w:rsidP="009D1023">
      <w:pPr>
        <w:spacing w:line="276" w:lineRule="auto"/>
        <w:jc w:val="both"/>
        <w:rPr>
          <w:rFonts w:asciiTheme="minorHAnsi" w:hAnsiTheme="minorHAnsi" w:cstheme="minorHAnsi"/>
          <w:sz w:val="22"/>
          <w:szCs w:val="22"/>
        </w:rPr>
      </w:pPr>
    </w:p>
    <w:p w14:paraId="2644F2A0" w14:textId="77777777" w:rsidR="00B443B6" w:rsidRDefault="00B443B6" w:rsidP="009D1023">
      <w:pPr>
        <w:spacing w:line="276" w:lineRule="auto"/>
        <w:jc w:val="both"/>
        <w:rPr>
          <w:rFonts w:asciiTheme="minorHAnsi" w:hAnsiTheme="minorHAnsi" w:cstheme="minorHAnsi"/>
          <w:sz w:val="22"/>
          <w:szCs w:val="22"/>
        </w:rPr>
      </w:pPr>
    </w:p>
    <w:p w14:paraId="3E1CAD8F" w14:textId="77777777" w:rsidR="00B443B6" w:rsidRDefault="00B443B6"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118896AA" w14:textId="77777777" w:rsidTr="00295A31">
        <w:trPr>
          <w:trHeight w:val="481"/>
        </w:trPr>
        <w:tc>
          <w:tcPr>
            <w:tcW w:w="2330" w:type="dxa"/>
            <w:shd w:val="clear" w:color="auto" w:fill="9BBB59" w:themeFill="accent3"/>
          </w:tcPr>
          <w:p w14:paraId="6D3B11BA"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0E23F10D"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13E34988"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26FFB157" w14:textId="77777777" w:rsidTr="00295A31">
        <w:tc>
          <w:tcPr>
            <w:tcW w:w="2330" w:type="dxa"/>
          </w:tcPr>
          <w:p w14:paraId="4008AA56"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277B7006"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Beneficiar</w:t>
            </w:r>
            <w:proofErr w:type="spellEnd"/>
            <w:r w:rsidRPr="00B443B6">
              <w:rPr>
                <w:rFonts w:asciiTheme="minorHAnsi" w:hAnsiTheme="minorHAnsi" w:cstheme="minorHAnsi"/>
                <w:i/>
                <w:sz w:val="20"/>
              </w:rPr>
              <w:t xml:space="preserve"> final al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Ing.</w:t>
            </w:r>
            <w:r w:rsidR="001B2FDA">
              <w:rPr>
                <w:rFonts w:asciiTheme="minorHAnsi" w:hAnsiTheme="minorHAnsi" w:cstheme="minorHAnsi"/>
                <w:i/>
                <w:sz w:val="20"/>
              </w:rPr>
              <w:t>Moroc</w:t>
            </w:r>
            <w:proofErr w:type="spellEnd"/>
            <w:r w:rsidR="001B2FDA">
              <w:rPr>
                <w:rFonts w:asciiTheme="minorHAnsi" w:hAnsiTheme="minorHAnsi" w:cstheme="minorHAnsi"/>
                <w:i/>
                <w:sz w:val="20"/>
              </w:rPr>
              <w:t xml:space="preserve"> Corneliu</w:t>
            </w:r>
            <w:r w:rsidRPr="00B443B6">
              <w:rPr>
                <w:rFonts w:asciiTheme="minorHAnsi" w:hAnsiTheme="minorHAnsi" w:cstheme="minorHAnsi"/>
                <w:i/>
                <w:sz w:val="20"/>
              </w:rPr>
              <w:t>-</w:t>
            </w:r>
            <w:proofErr w:type="spellStart"/>
            <w:r w:rsidRPr="00B443B6">
              <w:rPr>
                <w:rFonts w:asciiTheme="minorHAnsi" w:hAnsiTheme="minorHAnsi" w:cstheme="minorHAnsi"/>
                <w:i/>
                <w:sz w:val="20"/>
              </w:rPr>
              <w:t>sef</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ferma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vegetala</w:t>
            </w:r>
            <w:proofErr w:type="spellEnd"/>
          </w:p>
        </w:tc>
        <w:tc>
          <w:tcPr>
            <w:tcW w:w="3140" w:type="dxa"/>
          </w:tcPr>
          <w:p w14:paraId="4585544C"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2B7A4F96" w14:textId="77777777" w:rsidTr="00295A31">
        <w:trPr>
          <w:trHeight w:val="358"/>
        </w:trPr>
        <w:tc>
          <w:tcPr>
            <w:tcW w:w="2330" w:type="dxa"/>
          </w:tcPr>
          <w:p w14:paraId="3A432641"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3D1F68AD"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w:t>
            </w:r>
            <w:r>
              <w:rPr>
                <w:rFonts w:asciiTheme="minorHAnsi" w:hAnsiTheme="minorHAnsi" w:cstheme="minorHAnsi"/>
                <w:i/>
                <w:sz w:val="20"/>
              </w:rPr>
              <w:t xml:space="preserve"> </w:t>
            </w:r>
            <w:r w:rsidRPr="00B443B6">
              <w:rPr>
                <w:rFonts w:asciiTheme="minorHAnsi" w:hAnsiTheme="minorHAnsi" w:cstheme="minorHAnsi"/>
                <w:i/>
                <w:sz w:val="20"/>
              </w:rPr>
              <w:t>- cs.</w:t>
            </w:r>
            <w:r>
              <w:rPr>
                <w:rFonts w:asciiTheme="minorHAnsi" w:hAnsiTheme="minorHAnsi" w:cstheme="minorHAnsi"/>
                <w:i/>
                <w:sz w:val="20"/>
              </w:rPr>
              <w:t xml:space="preserve"> </w:t>
            </w:r>
            <w:r w:rsidRPr="00B443B6">
              <w:rPr>
                <w:rFonts w:asciiTheme="minorHAnsi" w:hAnsiTheme="minorHAnsi" w:cstheme="minorHAnsi"/>
                <w:i/>
                <w:sz w:val="20"/>
              </w:rPr>
              <w:t>jr.</w:t>
            </w:r>
            <w:r>
              <w:rPr>
                <w:rFonts w:asciiTheme="minorHAnsi" w:hAnsiTheme="minorHAnsi" w:cstheme="minorHAnsi"/>
                <w:i/>
                <w:sz w:val="20"/>
              </w:rPr>
              <w:t xml:space="preserve"> </w:t>
            </w:r>
            <w:proofErr w:type="spellStart"/>
            <w:r w:rsidRPr="00B443B6">
              <w:rPr>
                <w:rFonts w:asciiTheme="minorHAnsi" w:hAnsiTheme="minorHAnsi" w:cstheme="minorHAnsi"/>
                <w:i/>
                <w:sz w:val="20"/>
              </w:rPr>
              <w:t>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78FF7F40"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7CC1A23F"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7AC0A7D0" w14:textId="77777777" w:rsidTr="00295A31">
        <w:trPr>
          <w:trHeight w:val="358"/>
        </w:trPr>
        <w:tc>
          <w:tcPr>
            <w:tcW w:w="2330" w:type="dxa"/>
          </w:tcPr>
          <w:p w14:paraId="0E4BFB59"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Achizitie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ingrasaminte</w:t>
            </w:r>
            <w:proofErr w:type="spellEnd"/>
          </w:p>
        </w:tc>
        <w:tc>
          <w:tcPr>
            <w:tcW w:w="3592" w:type="dxa"/>
          </w:tcPr>
          <w:p w14:paraId="13F62E3F"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Furnizor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ingrasaminte</w:t>
            </w:r>
            <w:proofErr w:type="spellEnd"/>
          </w:p>
        </w:tc>
        <w:tc>
          <w:tcPr>
            <w:tcW w:w="3140" w:type="dxa"/>
          </w:tcPr>
          <w:p w14:paraId="6658E11B"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p>
        </w:tc>
      </w:tr>
    </w:tbl>
    <w:p w14:paraId="4BF2E30D" w14:textId="77777777" w:rsidR="00B443B6" w:rsidRDefault="00B443B6" w:rsidP="009D1023">
      <w:pPr>
        <w:spacing w:line="276" w:lineRule="auto"/>
        <w:jc w:val="both"/>
        <w:rPr>
          <w:rFonts w:asciiTheme="minorHAnsi" w:hAnsiTheme="minorHAnsi" w:cstheme="minorHAnsi"/>
          <w:sz w:val="22"/>
          <w:szCs w:val="22"/>
        </w:rPr>
      </w:pPr>
    </w:p>
    <w:tbl>
      <w:tblPr>
        <w:tblStyle w:val="TableGrid1"/>
        <w:tblW w:w="0" w:type="auto"/>
        <w:tblLook w:val="04A0" w:firstRow="1" w:lastRow="0" w:firstColumn="1" w:lastColumn="0" w:noHBand="0" w:noVBand="1"/>
      </w:tblPr>
      <w:tblGrid>
        <w:gridCol w:w="2330"/>
        <w:gridCol w:w="3592"/>
        <w:gridCol w:w="3140"/>
      </w:tblGrid>
      <w:tr w:rsidR="00B443B6" w:rsidRPr="00D729C7" w14:paraId="32D4C982" w14:textId="77777777" w:rsidTr="00295A31">
        <w:trPr>
          <w:trHeight w:val="481"/>
        </w:trPr>
        <w:tc>
          <w:tcPr>
            <w:tcW w:w="2330" w:type="dxa"/>
            <w:shd w:val="clear" w:color="auto" w:fill="9BBB59" w:themeFill="accent3"/>
          </w:tcPr>
          <w:p w14:paraId="3FFD59BE"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Sursa</w:t>
            </w:r>
          </w:p>
        </w:tc>
        <w:tc>
          <w:tcPr>
            <w:tcW w:w="3592" w:type="dxa"/>
            <w:shd w:val="clear" w:color="auto" w:fill="9BBB59" w:themeFill="accent3"/>
          </w:tcPr>
          <w:p w14:paraId="756896B3" w14:textId="77777777" w:rsidR="00B443B6" w:rsidRPr="00D729C7" w:rsidRDefault="00B443B6" w:rsidP="00295A31">
            <w:pPr>
              <w:spacing w:line="276" w:lineRule="auto"/>
              <w:jc w:val="center"/>
              <w:rPr>
                <w:rFonts w:asciiTheme="minorHAnsi" w:hAnsiTheme="minorHAnsi" w:cstheme="minorHAnsi"/>
                <w:b/>
                <w:sz w:val="20"/>
              </w:rPr>
            </w:pPr>
            <w:proofErr w:type="spellStart"/>
            <w:r w:rsidRPr="00D729C7">
              <w:rPr>
                <w:rFonts w:asciiTheme="minorHAnsi" w:hAnsiTheme="minorHAnsi" w:cstheme="minorHAnsi"/>
                <w:b/>
                <w:sz w:val="20"/>
              </w:rPr>
              <w:t>Factori</w:t>
            </w:r>
            <w:proofErr w:type="spellEnd"/>
            <w:r w:rsidRPr="00D729C7">
              <w:rPr>
                <w:rFonts w:asciiTheme="minorHAnsi" w:hAnsiTheme="minorHAnsi" w:cstheme="minorHAnsi"/>
                <w:b/>
                <w:sz w:val="20"/>
              </w:rPr>
              <w:t xml:space="preserve"> </w:t>
            </w:r>
            <w:proofErr w:type="spellStart"/>
            <w:r w:rsidRPr="00D729C7">
              <w:rPr>
                <w:rFonts w:asciiTheme="minorHAnsi" w:hAnsiTheme="minorHAnsi" w:cstheme="minorHAnsi"/>
                <w:b/>
                <w:sz w:val="20"/>
              </w:rPr>
              <w:t>interesați</w:t>
            </w:r>
            <w:proofErr w:type="spellEnd"/>
          </w:p>
        </w:tc>
        <w:tc>
          <w:tcPr>
            <w:tcW w:w="3140" w:type="dxa"/>
            <w:shd w:val="clear" w:color="auto" w:fill="9BBB59" w:themeFill="accent3"/>
          </w:tcPr>
          <w:p w14:paraId="486A5893" w14:textId="77777777" w:rsidR="00B443B6" w:rsidRPr="00D729C7" w:rsidRDefault="00B443B6" w:rsidP="00295A31">
            <w:pPr>
              <w:spacing w:line="276" w:lineRule="auto"/>
              <w:jc w:val="center"/>
              <w:rPr>
                <w:rFonts w:asciiTheme="minorHAnsi" w:hAnsiTheme="minorHAnsi" w:cstheme="minorHAnsi"/>
                <w:b/>
                <w:sz w:val="20"/>
              </w:rPr>
            </w:pPr>
            <w:r w:rsidRPr="00D729C7">
              <w:rPr>
                <w:rFonts w:asciiTheme="minorHAnsi" w:hAnsiTheme="minorHAnsi" w:cstheme="minorHAnsi"/>
                <w:b/>
                <w:sz w:val="20"/>
              </w:rPr>
              <w:t>Interese</w:t>
            </w:r>
          </w:p>
        </w:tc>
      </w:tr>
      <w:tr w:rsidR="00B443B6" w:rsidRPr="00D729C7" w14:paraId="6A50F0D3" w14:textId="77777777" w:rsidTr="00295A31">
        <w:tc>
          <w:tcPr>
            <w:tcW w:w="2330" w:type="dxa"/>
          </w:tcPr>
          <w:p w14:paraId="28434C5B"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Referat</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necesitate</w:t>
            </w:r>
            <w:proofErr w:type="spellEnd"/>
            <w:r w:rsidRPr="00B443B6">
              <w:rPr>
                <w:rFonts w:asciiTheme="minorHAnsi" w:hAnsiTheme="minorHAnsi" w:cstheme="minorHAnsi"/>
                <w:sz w:val="20"/>
              </w:rPr>
              <w:t xml:space="preserve"> </w:t>
            </w:r>
          </w:p>
        </w:tc>
        <w:tc>
          <w:tcPr>
            <w:tcW w:w="3592" w:type="dxa"/>
          </w:tcPr>
          <w:p w14:paraId="38D50784"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Cs.juridic</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Procop</w:t>
            </w:r>
            <w:proofErr w:type="spellEnd"/>
            <w:r w:rsidRPr="00B443B6">
              <w:rPr>
                <w:rFonts w:asciiTheme="minorHAnsi" w:hAnsiTheme="minorHAnsi" w:cstheme="minorHAnsi"/>
                <w:i/>
                <w:sz w:val="20"/>
              </w:rPr>
              <w:t xml:space="preserve"> Valentina</w:t>
            </w:r>
          </w:p>
        </w:tc>
        <w:tc>
          <w:tcPr>
            <w:tcW w:w="3140" w:type="dxa"/>
          </w:tcPr>
          <w:p w14:paraId="5F8E1F3B"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Succesul</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rezultatului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procesului</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achiziție</w:t>
            </w:r>
            <w:proofErr w:type="spellEnd"/>
          </w:p>
        </w:tc>
      </w:tr>
      <w:tr w:rsidR="00B443B6" w:rsidRPr="00D729C7" w14:paraId="08E57C1E" w14:textId="77777777" w:rsidTr="00295A31">
        <w:trPr>
          <w:trHeight w:val="358"/>
        </w:trPr>
        <w:tc>
          <w:tcPr>
            <w:tcW w:w="2330" w:type="dxa"/>
          </w:tcPr>
          <w:p w14:paraId="3E33B90D"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t>Regulamentul</w:t>
            </w:r>
            <w:proofErr w:type="spellEnd"/>
            <w:r w:rsidRPr="00B443B6">
              <w:rPr>
                <w:rFonts w:asciiTheme="minorHAnsi" w:hAnsiTheme="minorHAnsi" w:cstheme="minorHAnsi"/>
                <w:sz w:val="20"/>
              </w:rPr>
              <w:t xml:space="preserve"> de </w:t>
            </w:r>
            <w:proofErr w:type="spellStart"/>
            <w:r w:rsidRPr="00B443B6">
              <w:rPr>
                <w:rFonts w:asciiTheme="minorHAnsi" w:hAnsiTheme="minorHAnsi" w:cstheme="minorHAnsi"/>
                <w:sz w:val="20"/>
              </w:rPr>
              <w:t>organizare</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și</w:t>
            </w:r>
            <w:proofErr w:type="spellEnd"/>
            <w:r w:rsidRPr="00B443B6">
              <w:rPr>
                <w:rFonts w:asciiTheme="minorHAnsi" w:hAnsiTheme="minorHAnsi" w:cstheme="minorHAnsi"/>
                <w:sz w:val="20"/>
              </w:rPr>
              <w:t xml:space="preserve"> </w:t>
            </w:r>
            <w:proofErr w:type="spellStart"/>
            <w:r w:rsidRPr="00B443B6">
              <w:rPr>
                <w:rFonts w:asciiTheme="minorHAnsi" w:hAnsiTheme="minorHAnsi" w:cstheme="minorHAnsi"/>
                <w:sz w:val="20"/>
              </w:rPr>
              <w:t>funcționare</w:t>
            </w:r>
            <w:proofErr w:type="spellEnd"/>
          </w:p>
        </w:tc>
        <w:tc>
          <w:tcPr>
            <w:tcW w:w="3592" w:type="dxa"/>
          </w:tcPr>
          <w:p w14:paraId="614EFEDD"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juridic-</w:t>
            </w:r>
            <w:proofErr w:type="spellStart"/>
            <w:r w:rsidRPr="00B443B6">
              <w:rPr>
                <w:rFonts w:asciiTheme="minorHAnsi" w:hAnsiTheme="minorHAnsi" w:cstheme="minorHAnsi"/>
                <w:i/>
                <w:sz w:val="20"/>
              </w:rPr>
              <w:t>s.jr.Procop</w:t>
            </w:r>
            <w:proofErr w:type="spellEnd"/>
            <w:r w:rsidRPr="00B443B6">
              <w:rPr>
                <w:rFonts w:asciiTheme="minorHAnsi" w:hAnsiTheme="minorHAnsi" w:cstheme="minorHAnsi"/>
                <w:i/>
                <w:sz w:val="20"/>
              </w:rPr>
              <w:t xml:space="preserve"> Valentina, </w:t>
            </w:r>
            <w:proofErr w:type="spellStart"/>
            <w:r w:rsidRPr="00B443B6">
              <w:rPr>
                <w:rFonts w:asciiTheme="minorHAnsi" w:hAnsiTheme="minorHAnsi" w:cstheme="minorHAnsi"/>
                <w:i/>
                <w:sz w:val="20"/>
              </w:rPr>
              <w:t>Compartiment</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financiar</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lastRenderedPageBreak/>
              <w:t>contabil</w:t>
            </w:r>
            <w:proofErr w:type="spellEnd"/>
            <w:r w:rsidRPr="00B443B6">
              <w:rPr>
                <w:rFonts w:asciiTheme="minorHAnsi" w:hAnsiTheme="minorHAnsi" w:cstheme="minorHAnsi"/>
                <w:i/>
                <w:sz w:val="20"/>
              </w:rPr>
              <w:t>-</w:t>
            </w:r>
            <w:r w:rsidR="00825966">
              <w:rPr>
                <w:rFonts w:asciiTheme="minorHAnsi" w:hAnsiTheme="minorHAnsi" w:cstheme="minorHAnsi"/>
                <w:i/>
                <w:sz w:val="20"/>
              </w:rPr>
              <w:t>Nedelcu Veronica</w:t>
            </w:r>
          </w:p>
          <w:p w14:paraId="2E9447A4" w14:textId="77777777" w:rsidR="00B443B6" w:rsidRPr="00B443B6" w:rsidRDefault="00B443B6" w:rsidP="00B443B6">
            <w:pPr>
              <w:spacing w:line="276" w:lineRule="auto"/>
              <w:jc w:val="both"/>
              <w:rPr>
                <w:rFonts w:asciiTheme="minorHAnsi" w:hAnsiTheme="minorHAnsi" w:cstheme="minorHAnsi"/>
                <w:i/>
                <w:sz w:val="20"/>
                <w:lang w:val="en-US"/>
              </w:rPr>
            </w:pPr>
          </w:p>
        </w:tc>
        <w:tc>
          <w:tcPr>
            <w:tcW w:w="3140" w:type="dxa"/>
          </w:tcPr>
          <w:p w14:paraId="098D32E0"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lastRenderedPageBreak/>
              <w:t>Trebuie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fie </w:t>
            </w:r>
            <w:proofErr w:type="spellStart"/>
            <w:r w:rsidRPr="00B443B6">
              <w:rPr>
                <w:rFonts w:asciiTheme="minorHAnsi" w:hAnsiTheme="minorHAnsi" w:cstheme="minorHAnsi"/>
                <w:i/>
                <w:sz w:val="20"/>
              </w:rPr>
              <w:t>informați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avizeze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să</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aprobe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documentele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r w:rsidRPr="00B443B6">
              <w:rPr>
                <w:rFonts w:asciiTheme="minorHAnsi" w:hAnsiTheme="minorHAnsi" w:cstheme="minorHAnsi"/>
                <w:i/>
                <w:sz w:val="20"/>
              </w:rPr>
              <w:t xml:space="preserve"> </w:t>
            </w:r>
            <w:r w:rsidRPr="00B443B6">
              <w:rPr>
                <w:rFonts w:asciiTheme="minorHAnsi" w:hAnsiTheme="minorHAnsi" w:cstheme="minorHAnsi"/>
                <w:i/>
                <w:sz w:val="20"/>
              </w:rPr>
              <w:lastRenderedPageBreak/>
              <w:t xml:space="preserve">pe </w:t>
            </w:r>
            <w:proofErr w:type="spellStart"/>
            <w:r w:rsidRPr="00B443B6">
              <w:rPr>
                <w:rFonts w:asciiTheme="minorHAnsi" w:hAnsiTheme="minorHAnsi" w:cstheme="minorHAnsi"/>
                <w:i/>
                <w:sz w:val="20"/>
              </w:rPr>
              <w:t>perioada</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derulării</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procedurii</w:t>
            </w:r>
            <w:proofErr w:type="spellEnd"/>
          </w:p>
        </w:tc>
      </w:tr>
      <w:tr w:rsidR="00B443B6" w:rsidRPr="005E2C29" w14:paraId="00B26CFE" w14:textId="77777777" w:rsidTr="00295A31">
        <w:trPr>
          <w:trHeight w:val="358"/>
        </w:trPr>
        <w:tc>
          <w:tcPr>
            <w:tcW w:w="2330" w:type="dxa"/>
          </w:tcPr>
          <w:p w14:paraId="66D73BF9" w14:textId="77777777" w:rsidR="00B443B6" w:rsidRPr="00B443B6" w:rsidRDefault="00B443B6" w:rsidP="00B443B6">
            <w:pPr>
              <w:spacing w:line="276" w:lineRule="auto"/>
              <w:jc w:val="both"/>
              <w:rPr>
                <w:rFonts w:asciiTheme="minorHAnsi" w:hAnsiTheme="minorHAnsi" w:cstheme="minorHAnsi"/>
                <w:sz w:val="20"/>
              </w:rPr>
            </w:pPr>
            <w:proofErr w:type="spellStart"/>
            <w:r w:rsidRPr="00B443B6">
              <w:rPr>
                <w:rFonts w:asciiTheme="minorHAnsi" w:hAnsiTheme="minorHAnsi" w:cstheme="minorHAnsi"/>
                <w:sz w:val="20"/>
              </w:rPr>
              <w:lastRenderedPageBreak/>
              <w:t>Achizitie</w:t>
            </w:r>
            <w:proofErr w:type="spellEnd"/>
            <w:r w:rsidRPr="00B443B6">
              <w:rPr>
                <w:rFonts w:asciiTheme="minorHAnsi" w:hAnsiTheme="minorHAnsi" w:cstheme="minorHAnsi"/>
                <w:sz w:val="20"/>
              </w:rPr>
              <w:t xml:space="preserve"> Lex</w:t>
            </w:r>
          </w:p>
        </w:tc>
        <w:tc>
          <w:tcPr>
            <w:tcW w:w="3592" w:type="dxa"/>
          </w:tcPr>
          <w:p w14:paraId="6A24BEAF" w14:textId="77777777" w:rsidR="00B443B6" w:rsidRPr="00B443B6" w:rsidRDefault="00B443B6" w:rsidP="00B443B6">
            <w:pPr>
              <w:spacing w:line="276" w:lineRule="auto"/>
              <w:jc w:val="both"/>
              <w:rPr>
                <w:rFonts w:asciiTheme="minorHAnsi" w:hAnsiTheme="minorHAnsi" w:cstheme="minorHAnsi"/>
                <w:i/>
                <w:sz w:val="20"/>
              </w:rPr>
            </w:pPr>
            <w:proofErr w:type="spellStart"/>
            <w:r w:rsidRPr="00B443B6">
              <w:rPr>
                <w:rFonts w:asciiTheme="minorHAnsi" w:hAnsiTheme="minorHAnsi" w:cstheme="minorHAnsi"/>
                <w:i/>
                <w:sz w:val="20"/>
              </w:rPr>
              <w:t>Furnizor</w:t>
            </w:r>
            <w:proofErr w:type="spellEnd"/>
            <w:r w:rsidRPr="00B443B6">
              <w:rPr>
                <w:rFonts w:asciiTheme="minorHAnsi" w:hAnsiTheme="minorHAnsi" w:cstheme="minorHAnsi"/>
                <w:i/>
                <w:sz w:val="20"/>
              </w:rPr>
              <w:t xml:space="preserve"> Lex</w:t>
            </w:r>
          </w:p>
        </w:tc>
        <w:tc>
          <w:tcPr>
            <w:tcW w:w="3140" w:type="dxa"/>
          </w:tcPr>
          <w:p w14:paraId="1EB429C0" w14:textId="77777777" w:rsidR="00B443B6" w:rsidRPr="00B443B6" w:rsidRDefault="00B443B6" w:rsidP="00B443B6">
            <w:pPr>
              <w:spacing w:line="276" w:lineRule="auto"/>
              <w:ind w:left="-55"/>
              <w:jc w:val="both"/>
              <w:rPr>
                <w:rFonts w:asciiTheme="minorHAnsi" w:hAnsiTheme="minorHAnsi" w:cstheme="minorHAnsi"/>
                <w:i/>
                <w:sz w:val="20"/>
              </w:rPr>
            </w:pPr>
            <w:proofErr w:type="spellStart"/>
            <w:r w:rsidRPr="00B443B6">
              <w:rPr>
                <w:rFonts w:asciiTheme="minorHAnsi" w:hAnsiTheme="minorHAnsi" w:cstheme="minorHAnsi"/>
                <w:i/>
                <w:sz w:val="20"/>
              </w:rPr>
              <w:t>Participarea</w:t>
            </w:r>
            <w:proofErr w:type="spellEnd"/>
            <w:r w:rsidRPr="00B443B6">
              <w:rPr>
                <w:rFonts w:asciiTheme="minorHAnsi" w:hAnsiTheme="minorHAnsi" w:cstheme="minorHAnsi"/>
                <w:i/>
                <w:sz w:val="20"/>
              </w:rPr>
              <w:t xml:space="preserve"> la </w:t>
            </w:r>
            <w:proofErr w:type="spellStart"/>
            <w:r w:rsidRPr="00B443B6">
              <w:rPr>
                <w:rFonts w:asciiTheme="minorHAnsi" w:hAnsiTheme="minorHAnsi" w:cstheme="minorHAnsi"/>
                <w:i/>
                <w:sz w:val="20"/>
              </w:rPr>
              <w:t>procedura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achizitie</w:t>
            </w:r>
            <w:proofErr w:type="spellEnd"/>
            <w:r w:rsidRPr="00B443B6">
              <w:rPr>
                <w:rFonts w:asciiTheme="minorHAnsi" w:hAnsiTheme="minorHAnsi" w:cstheme="minorHAnsi"/>
                <w:i/>
                <w:sz w:val="20"/>
              </w:rPr>
              <w:t xml:space="preserve">, </w:t>
            </w:r>
            <w:proofErr w:type="spellStart"/>
            <w:r w:rsidRPr="00B443B6">
              <w:rPr>
                <w:rFonts w:asciiTheme="minorHAnsi" w:hAnsiTheme="minorHAnsi" w:cstheme="minorHAnsi"/>
                <w:i/>
                <w:sz w:val="20"/>
              </w:rPr>
              <w:t>obtinerea</w:t>
            </w:r>
            <w:proofErr w:type="spellEnd"/>
            <w:r w:rsidRPr="00B443B6">
              <w:rPr>
                <w:rFonts w:asciiTheme="minorHAnsi" w:hAnsiTheme="minorHAnsi" w:cstheme="minorHAnsi"/>
                <w:i/>
                <w:sz w:val="20"/>
              </w:rPr>
              <w:t xml:space="preserve"> de </w:t>
            </w:r>
            <w:proofErr w:type="spellStart"/>
            <w:r w:rsidRPr="00B443B6">
              <w:rPr>
                <w:rFonts w:asciiTheme="minorHAnsi" w:hAnsiTheme="minorHAnsi" w:cstheme="minorHAnsi"/>
                <w:i/>
                <w:sz w:val="20"/>
              </w:rPr>
              <w:t>avize</w:t>
            </w:r>
            <w:proofErr w:type="spellEnd"/>
          </w:p>
        </w:tc>
      </w:tr>
    </w:tbl>
    <w:p w14:paraId="580BEF44" w14:textId="77777777" w:rsidR="00B443B6" w:rsidRPr="009D1023" w:rsidRDefault="00B443B6" w:rsidP="009D1023">
      <w:pPr>
        <w:spacing w:line="276" w:lineRule="auto"/>
        <w:jc w:val="both"/>
        <w:rPr>
          <w:rFonts w:asciiTheme="minorHAnsi" w:hAnsiTheme="minorHAnsi" w:cstheme="minorHAnsi"/>
          <w:sz w:val="22"/>
          <w:szCs w:val="22"/>
        </w:rPr>
      </w:pPr>
    </w:p>
    <w:p w14:paraId="5CE6D6E0" w14:textId="77777777" w:rsidR="004F5A55" w:rsidRPr="004F5A55" w:rsidRDefault="004F5A55" w:rsidP="004F5A55">
      <w:pPr>
        <w:tabs>
          <w:tab w:val="clear" w:pos="720"/>
          <w:tab w:val="clear" w:pos="1440"/>
          <w:tab w:val="clear" w:pos="2160"/>
          <w:tab w:val="clear" w:pos="2880"/>
          <w:tab w:val="clear" w:pos="4680"/>
          <w:tab w:val="clear" w:pos="5400"/>
          <w:tab w:val="clear" w:pos="9000"/>
        </w:tabs>
        <w:spacing w:after="160" w:line="276" w:lineRule="auto"/>
        <w:jc w:val="both"/>
        <w:rPr>
          <w:rFonts w:asciiTheme="minorHAnsi" w:hAnsiTheme="minorHAnsi" w:cstheme="minorHAnsi"/>
          <w:sz w:val="22"/>
          <w:szCs w:val="22"/>
        </w:rPr>
      </w:pPr>
      <w:r w:rsidRPr="004F5A55">
        <w:rPr>
          <w:rFonts w:ascii="Calibri" w:eastAsia="Calibri" w:hAnsi="Calibri" w:cs="Calibri"/>
          <w:color w:val="000000"/>
          <w:sz w:val="22"/>
          <w:szCs w:val="22"/>
        </w:rPr>
        <w:t xml:space="preserve">Tabel nominal – </w:t>
      </w:r>
      <w:proofErr w:type="spellStart"/>
      <w:r w:rsidRPr="004F5A55">
        <w:rPr>
          <w:rFonts w:ascii="Calibri" w:eastAsia="Calibri" w:hAnsi="Calibri" w:cs="Calibri"/>
          <w:color w:val="000000"/>
          <w:sz w:val="22"/>
          <w:szCs w:val="22"/>
        </w:rPr>
        <w:t>factori</w:t>
      </w:r>
      <w:proofErr w:type="spellEnd"/>
      <w:r w:rsidRPr="004F5A55">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interesa</w:t>
      </w:r>
      <w:proofErr w:type="spellEnd"/>
      <w:r>
        <w:rPr>
          <w:rFonts w:ascii="Calibri" w:eastAsia="Calibri" w:hAnsi="Calibri" w:cs="Calibri"/>
          <w:color w:val="000000"/>
          <w:sz w:val="22"/>
          <w:szCs w:val="22"/>
          <w:lang w:val="ro-RO"/>
        </w:rPr>
        <w:t>ț</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î</w:t>
      </w:r>
      <w:r w:rsidRPr="004F5A55">
        <w:rPr>
          <w:rFonts w:ascii="Calibri" w:eastAsia="Calibri" w:hAnsi="Calibri" w:cs="Calibri"/>
          <w:color w:val="000000"/>
          <w:sz w:val="22"/>
          <w:szCs w:val="22"/>
        </w:rPr>
        <w:t>n</w:t>
      </w:r>
      <w:proofErr w:type="spellEnd"/>
      <w:r w:rsidRPr="004F5A55">
        <w:rPr>
          <w:rFonts w:ascii="Calibri" w:eastAsia="Calibri" w:hAnsi="Calibri" w:cs="Calibri"/>
          <w:color w:val="000000"/>
          <w:sz w:val="22"/>
          <w:szCs w:val="22"/>
        </w:rPr>
        <w:t xml:space="preserve"> </w:t>
      </w:r>
      <w:proofErr w:type="spellStart"/>
      <w:r w:rsidRPr="004F5A55">
        <w:rPr>
          <w:rFonts w:ascii="Calibri" w:eastAsia="Calibri" w:hAnsi="Calibri" w:cs="Calibri"/>
          <w:color w:val="000000"/>
          <w:sz w:val="22"/>
          <w:szCs w:val="22"/>
        </w:rPr>
        <w:t>cadrul</w:t>
      </w:r>
      <w:proofErr w:type="spellEnd"/>
      <w:r w:rsidRPr="004F5A55">
        <w:rPr>
          <w:rFonts w:ascii="Calibri" w:eastAsia="Calibri" w:hAnsi="Calibri" w:cs="Calibri"/>
          <w:color w:val="000000"/>
          <w:sz w:val="22"/>
          <w:szCs w:val="22"/>
        </w:rPr>
        <w:t xml:space="preserve"> </w:t>
      </w:r>
      <w:r w:rsidR="00D729C7">
        <w:rPr>
          <w:rFonts w:ascii="Calibri" w:eastAsia="Calibri" w:hAnsi="Calibri" w:cs="Calibri"/>
          <w:color w:val="000000"/>
          <w:sz w:val="22"/>
          <w:szCs w:val="22"/>
        </w:rPr>
        <w:t xml:space="preserve">SCDA TULCEA </w:t>
      </w:r>
    </w:p>
    <w:tbl>
      <w:tblPr>
        <w:tblW w:w="0" w:type="auto"/>
        <w:tblInd w:w="98" w:type="dxa"/>
        <w:tblCellMar>
          <w:left w:w="10" w:type="dxa"/>
          <w:right w:w="10" w:type="dxa"/>
        </w:tblCellMar>
        <w:tblLook w:val="0000" w:firstRow="0" w:lastRow="0" w:firstColumn="0" w:lastColumn="0" w:noHBand="0" w:noVBand="0"/>
      </w:tblPr>
      <w:tblGrid>
        <w:gridCol w:w="2983"/>
        <w:gridCol w:w="2990"/>
        <w:gridCol w:w="2991"/>
      </w:tblGrid>
      <w:tr w:rsidR="004F5A55" w:rsidRPr="00D729C7" w14:paraId="0583295D" w14:textId="77777777" w:rsidTr="00C061EE">
        <w:trPr>
          <w:trHeight w:val="1"/>
        </w:trPr>
        <w:tc>
          <w:tcPr>
            <w:tcW w:w="2983"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tcPr>
          <w:p w14:paraId="1ECE2625" w14:textId="77777777" w:rsidR="004F5A55" w:rsidRPr="00D729C7" w:rsidRDefault="004F5A55" w:rsidP="00AD5192">
            <w:pPr>
              <w:jc w:val="center"/>
              <w:rPr>
                <w:rFonts w:ascii="Calibri" w:eastAsia="Calibri" w:hAnsi="Calibri" w:cs="Calibri"/>
              </w:rPr>
            </w:pPr>
            <w:proofErr w:type="spellStart"/>
            <w:r w:rsidRPr="00D729C7">
              <w:rPr>
                <w:rFonts w:ascii="Calibri" w:eastAsia="Calibri" w:hAnsi="Calibri" w:cs="Calibri"/>
                <w:b/>
                <w:sz w:val="20"/>
              </w:rPr>
              <w:t>Nume</w:t>
            </w:r>
            <w:proofErr w:type="spellEnd"/>
            <w:r w:rsidRPr="00D729C7">
              <w:rPr>
                <w:rFonts w:ascii="Calibri" w:eastAsia="Calibri" w:hAnsi="Calibri" w:cs="Calibri"/>
                <w:b/>
                <w:sz w:val="20"/>
              </w:rPr>
              <w:t xml:space="preserve">, </w:t>
            </w:r>
            <w:proofErr w:type="spellStart"/>
            <w:r w:rsidRPr="00D729C7">
              <w:rPr>
                <w:rFonts w:ascii="Calibri" w:eastAsia="Calibri" w:hAnsi="Calibri" w:cs="Calibri"/>
                <w:b/>
                <w:sz w:val="20"/>
              </w:rPr>
              <w:t>Prenume</w:t>
            </w:r>
            <w:proofErr w:type="spellEnd"/>
          </w:p>
        </w:tc>
        <w:tc>
          <w:tcPr>
            <w:tcW w:w="2990"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tcPr>
          <w:p w14:paraId="659A19F4" w14:textId="77777777" w:rsidR="004F5A55" w:rsidRPr="00D729C7" w:rsidRDefault="004F5A55" w:rsidP="00AD5192">
            <w:pPr>
              <w:jc w:val="center"/>
              <w:rPr>
                <w:rFonts w:ascii="Calibri" w:eastAsia="Calibri" w:hAnsi="Calibri" w:cs="Calibri"/>
              </w:rPr>
            </w:pPr>
            <w:proofErr w:type="spellStart"/>
            <w:r w:rsidRPr="00D729C7">
              <w:rPr>
                <w:rFonts w:ascii="Calibri" w:eastAsia="Calibri" w:hAnsi="Calibri" w:cs="Calibri"/>
                <w:b/>
                <w:sz w:val="20"/>
              </w:rPr>
              <w:t>Functia</w:t>
            </w:r>
            <w:proofErr w:type="spellEnd"/>
          </w:p>
        </w:tc>
        <w:tc>
          <w:tcPr>
            <w:tcW w:w="2991" w:type="dxa"/>
            <w:tcBorders>
              <w:top w:val="single" w:sz="4" w:space="0" w:color="000000"/>
              <w:left w:val="single" w:sz="4" w:space="0" w:color="000000"/>
              <w:bottom w:val="single" w:sz="4" w:space="0" w:color="000000"/>
              <w:right w:val="single" w:sz="4" w:space="0" w:color="000000"/>
            </w:tcBorders>
            <w:shd w:val="clear" w:color="auto" w:fill="9BBB59" w:themeFill="accent3"/>
            <w:tcMar>
              <w:left w:w="108" w:type="dxa"/>
              <w:right w:w="108" w:type="dxa"/>
            </w:tcMar>
          </w:tcPr>
          <w:p w14:paraId="63E28E8A" w14:textId="77777777" w:rsidR="004F5A55" w:rsidRPr="00D729C7" w:rsidRDefault="004F5A55" w:rsidP="00AD5192">
            <w:pPr>
              <w:jc w:val="center"/>
              <w:rPr>
                <w:rFonts w:ascii="Calibri" w:eastAsia="Calibri" w:hAnsi="Calibri" w:cs="Calibri"/>
              </w:rPr>
            </w:pPr>
            <w:proofErr w:type="spellStart"/>
            <w:r w:rsidRPr="00D729C7">
              <w:rPr>
                <w:rFonts w:ascii="Calibri" w:eastAsia="Calibri" w:hAnsi="Calibri" w:cs="Calibri"/>
                <w:b/>
                <w:sz w:val="20"/>
              </w:rPr>
              <w:t>Departament</w:t>
            </w:r>
            <w:proofErr w:type="spellEnd"/>
          </w:p>
        </w:tc>
      </w:tr>
      <w:tr w:rsidR="00B443B6" w:rsidRPr="00D729C7" w14:paraId="648ED612" w14:textId="77777777" w:rsidTr="00295A31">
        <w:trPr>
          <w:trHeight w:val="1"/>
        </w:trPr>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9779"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Dr.</w:t>
            </w:r>
            <w:proofErr w:type="spellEnd"/>
            <w:r>
              <w:rPr>
                <w:rFonts w:asciiTheme="minorHAnsi" w:hAnsiTheme="minorHAnsi" w:cstheme="minorHAnsi"/>
                <w:color w:val="000000" w:themeColor="text1"/>
                <w:sz w:val="20"/>
              </w:rPr>
              <w:t xml:space="preserve"> </w:t>
            </w:r>
            <w:r w:rsidRPr="00B443B6">
              <w:rPr>
                <w:rFonts w:asciiTheme="minorHAnsi" w:hAnsiTheme="minorHAnsi" w:cstheme="minorHAnsi"/>
                <w:color w:val="000000" w:themeColor="text1"/>
                <w:sz w:val="20"/>
              </w:rPr>
              <w:t>Ing. Ioan Valeriu</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DC9C3" w14:textId="77777777" w:rsidR="00B443B6" w:rsidRPr="00B443B6" w:rsidRDefault="00B443B6" w:rsidP="00B443B6">
            <w:pPr>
              <w:pStyle w:val="Listparagraf"/>
              <w:ind w:left="0"/>
              <w:jc w:val="center"/>
              <w:rPr>
                <w:rFonts w:asciiTheme="minorHAnsi" w:hAnsiTheme="minorHAnsi" w:cstheme="minorHAnsi"/>
                <w:color w:val="000000" w:themeColor="text1"/>
                <w:sz w:val="20"/>
              </w:rPr>
            </w:pPr>
            <w:r w:rsidRPr="00B443B6">
              <w:rPr>
                <w:rFonts w:asciiTheme="minorHAnsi" w:hAnsiTheme="minorHAnsi" w:cstheme="minorHAnsi"/>
                <w:color w:val="000000" w:themeColor="text1"/>
                <w:sz w:val="20"/>
              </w:rPr>
              <w:t>Director</w:t>
            </w:r>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F849" w14:textId="77777777" w:rsidR="00B443B6" w:rsidRPr="00B443B6" w:rsidRDefault="00B443B6" w:rsidP="00B443B6">
            <w:pPr>
              <w:pStyle w:val="Listparagraf"/>
              <w:ind w:left="0"/>
              <w:jc w:val="center"/>
              <w:rPr>
                <w:rFonts w:asciiTheme="minorHAnsi" w:hAnsiTheme="minorHAnsi" w:cstheme="minorHAnsi"/>
                <w:color w:val="000000" w:themeColor="text1"/>
                <w:sz w:val="20"/>
              </w:rPr>
            </w:pPr>
            <w:r w:rsidRPr="00B443B6">
              <w:rPr>
                <w:rFonts w:asciiTheme="minorHAnsi" w:hAnsiTheme="minorHAnsi" w:cstheme="minorHAnsi"/>
                <w:color w:val="000000" w:themeColor="text1"/>
                <w:sz w:val="20"/>
              </w:rPr>
              <w:t>-</w:t>
            </w:r>
          </w:p>
        </w:tc>
      </w:tr>
      <w:tr w:rsidR="00B443B6" w:rsidRPr="00D729C7" w14:paraId="1084274C" w14:textId="77777777" w:rsidTr="00295A31">
        <w:trPr>
          <w:trHeight w:val="1"/>
        </w:trPr>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4A4D"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Ing.Motoc</w:t>
            </w:r>
            <w:proofErr w:type="spellEnd"/>
            <w:r w:rsidRPr="00B443B6">
              <w:rPr>
                <w:rFonts w:asciiTheme="minorHAnsi" w:hAnsiTheme="minorHAnsi" w:cstheme="minorHAnsi"/>
                <w:color w:val="000000" w:themeColor="text1"/>
                <w:sz w:val="20"/>
              </w:rPr>
              <w:t xml:space="preserve"> Corneliu</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A5D0A" w14:textId="0E85F258" w:rsidR="00B443B6" w:rsidRPr="00B443B6" w:rsidRDefault="003561FF" w:rsidP="00B443B6">
            <w:pPr>
              <w:pStyle w:val="Listparagraf"/>
              <w:ind w:left="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Expert</w:t>
            </w:r>
            <w:r w:rsidR="00B443B6" w:rsidRPr="00B443B6">
              <w:rPr>
                <w:rFonts w:asciiTheme="minorHAnsi" w:hAnsiTheme="minorHAnsi" w:cstheme="minorHAnsi"/>
                <w:color w:val="000000" w:themeColor="text1"/>
                <w:sz w:val="20"/>
              </w:rPr>
              <w:t xml:space="preserve"> </w:t>
            </w:r>
            <w:proofErr w:type="spellStart"/>
            <w:r w:rsidR="00B443B6" w:rsidRPr="00B443B6">
              <w:rPr>
                <w:rFonts w:asciiTheme="minorHAnsi" w:hAnsiTheme="minorHAnsi" w:cstheme="minorHAnsi"/>
                <w:color w:val="000000" w:themeColor="text1"/>
                <w:sz w:val="20"/>
              </w:rPr>
              <w:t>Achizitii</w:t>
            </w:r>
            <w:proofErr w:type="spellEnd"/>
            <w:r w:rsidR="00B443B6" w:rsidRPr="00B443B6">
              <w:rPr>
                <w:rFonts w:asciiTheme="minorHAnsi" w:hAnsiTheme="minorHAnsi" w:cstheme="minorHAnsi"/>
                <w:color w:val="000000" w:themeColor="text1"/>
                <w:sz w:val="20"/>
              </w:rPr>
              <w:t xml:space="preserve"> </w:t>
            </w:r>
            <w:proofErr w:type="spellStart"/>
            <w:r w:rsidR="00B443B6" w:rsidRPr="00B443B6">
              <w:rPr>
                <w:rFonts w:asciiTheme="minorHAnsi" w:hAnsiTheme="minorHAnsi" w:cstheme="minorHAnsi"/>
                <w:color w:val="000000" w:themeColor="text1"/>
                <w:sz w:val="20"/>
              </w:rPr>
              <w:t>Publice</w:t>
            </w:r>
            <w:proofErr w:type="spellEnd"/>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02625"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Compartiment</w:t>
            </w:r>
            <w:proofErr w:type="spellEnd"/>
            <w:r w:rsidRPr="00B443B6">
              <w:rPr>
                <w:rFonts w:asciiTheme="minorHAnsi" w:hAnsiTheme="minorHAnsi" w:cstheme="minorHAnsi"/>
                <w:color w:val="000000" w:themeColor="text1"/>
                <w:sz w:val="20"/>
              </w:rPr>
              <w:t xml:space="preserve"> intern </w:t>
            </w:r>
            <w:proofErr w:type="spellStart"/>
            <w:r w:rsidRPr="00B443B6">
              <w:rPr>
                <w:rFonts w:asciiTheme="minorHAnsi" w:hAnsiTheme="minorHAnsi" w:cstheme="minorHAnsi"/>
                <w:color w:val="000000" w:themeColor="text1"/>
                <w:sz w:val="20"/>
              </w:rPr>
              <w:t>specializat</w:t>
            </w:r>
            <w:proofErr w:type="spellEnd"/>
            <w:r w:rsidRPr="00B443B6">
              <w:rPr>
                <w:rFonts w:asciiTheme="minorHAnsi" w:hAnsiTheme="minorHAnsi" w:cstheme="minorHAnsi"/>
                <w:color w:val="000000" w:themeColor="text1"/>
                <w:sz w:val="20"/>
              </w:rPr>
              <w:t xml:space="preserve"> in </w:t>
            </w:r>
            <w:proofErr w:type="spellStart"/>
            <w:r w:rsidRPr="00B443B6">
              <w:rPr>
                <w:rFonts w:asciiTheme="minorHAnsi" w:hAnsiTheme="minorHAnsi" w:cstheme="minorHAnsi"/>
                <w:color w:val="000000" w:themeColor="text1"/>
                <w:sz w:val="20"/>
              </w:rPr>
              <w:t>achizitii</w:t>
            </w:r>
            <w:proofErr w:type="spellEnd"/>
            <w:r w:rsidRPr="00B443B6">
              <w:rPr>
                <w:rFonts w:asciiTheme="minorHAnsi" w:hAnsiTheme="minorHAnsi" w:cstheme="minorHAnsi"/>
                <w:color w:val="000000" w:themeColor="text1"/>
                <w:sz w:val="20"/>
              </w:rPr>
              <w:t xml:space="preserve"> </w:t>
            </w:r>
            <w:proofErr w:type="spellStart"/>
            <w:r w:rsidRPr="00B443B6">
              <w:rPr>
                <w:rFonts w:asciiTheme="minorHAnsi" w:hAnsiTheme="minorHAnsi" w:cstheme="minorHAnsi"/>
                <w:color w:val="000000" w:themeColor="text1"/>
                <w:sz w:val="20"/>
              </w:rPr>
              <w:t>publice</w:t>
            </w:r>
            <w:proofErr w:type="spellEnd"/>
          </w:p>
        </w:tc>
      </w:tr>
      <w:tr w:rsidR="00B443B6" w:rsidRPr="00D729C7" w14:paraId="755D8970" w14:textId="77777777" w:rsidTr="00295A31">
        <w:trPr>
          <w:trHeight w:val="1"/>
        </w:trPr>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43785" w14:textId="77777777" w:rsidR="00B443B6" w:rsidRPr="00B443B6" w:rsidRDefault="00825966" w:rsidP="00B443B6">
            <w:pPr>
              <w:pStyle w:val="Listparagraf"/>
              <w:ind w:left="0"/>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Nedelcu Veronica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2C9E7"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Sef</w:t>
            </w:r>
            <w:proofErr w:type="spellEnd"/>
            <w:r w:rsidRPr="00B443B6">
              <w:rPr>
                <w:rFonts w:asciiTheme="minorHAnsi" w:hAnsiTheme="minorHAnsi" w:cstheme="minorHAnsi"/>
                <w:color w:val="000000" w:themeColor="text1"/>
                <w:sz w:val="20"/>
              </w:rPr>
              <w:t xml:space="preserve"> </w:t>
            </w:r>
            <w:proofErr w:type="spellStart"/>
            <w:r w:rsidRPr="00B443B6">
              <w:rPr>
                <w:rFonts w:asciiTheme="minorHAnsi" w:hAnsiTheme="minorHAnsi" w:cstheme="minorHAnsi"/>
                <w:color w:val="000000" w:themeColor="text1"/>
                <w:sz w:val="20"/>
              </w:rPr>
              <w:t>Birou</w:t>
            </w:r>
            <w:proofErr w:type="spellEnd"/>
            <w:r w:rsidRPr="00B443B6">
              <w:rPr>
                <w:rFonts w:asciiTheme="minorHAnsi" w:hAnsiTheme="minorHAnsi" w:cstheme="minorHAnsi"/>
                <w:color w:val="000000" w:themeColor="text1"/>
                <w:sz w:val="20"/>
              </w:rPr>
              <w:t xml:space="preserve"> </w:t>
            </w:r>
            <w:proofErr w:type="spellStart"/>
            <w:r w:rsidRPr="00B443B6">
              <w:rPr>
                <w:rFonts w:asciiTheme="minorHAnsi" w:hAnsiTheme="minorHAnsi" w:cstheme="minorHAnsi"/>
                <w:color w:val="000000" w:themeColor="text1"/>
                <w:sz w:val="20"/>
              </w:rPr>
              <w:t>Contabilitate</w:t>
            </w:r>
            <w:proofErr w:type="spellEnd"/>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85B91"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Contabilitate</w:t>
            </w:r>
            <w:proofErr w:type="spellEnd"/>
          </w:p>
        </w:tc>
      </w:tr>
      <w:tr w:rsidR="00B443B6" w14:paraId="6CAB191A" w14:textId="77777777" w:rsidTr="00295A31">
        <w:trPr>
          <w:trHeight w:val="1"/>
        </w:trPr>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EF32D"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Procop</w:t>
            </w:r>
            <w:proofErr w:type="spellEnd"/>
            <w:r w:rsidRPr="00B443B6">
              <w:rPr>
                <w:rFonts w:asciiTheme="minorHAnsi" w:hAnsiTheme="minorHAnsi" w:cstheme="minorHAnsi"/>
                <w:color w:val="000000" w:themeColor="text1"/>
                <w:sz w:val="20"/>
              </w:rPr>
              <w:t xml:space="preserve"> Valentina</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3B920" w14:textId="77777777" w:rsidR="00B443B6" w:rsidRPr="00B443B6" w:rsidRDefault="00B443B6" w:rsidP="00B443B6">
            <w:pPr>
              <w:pStyle w:val="Listparagraf"/>
              <w:ind w:left="0"/>
              <w:jc w:val="center"/>
              <w:rPr>
                <w:rFonts w:asciiTheme="minorHAnsi" w:hAnsiTheme="minorHAnsi" w:cstheme="minorHAnsi"/>
                <w:color w:val="000000" w:themeColor="text1"/>
                <w:sz w:val="20"/>
              </w:rPr>
            </w:pPr>
            <w:proofErr w:type="spellStart"/>
            <w:r w:rsidRPr="00B443B6">
              <w:rPr>
                <w:rFonts w:asciiTheme="minorHAnsi" w:hAnsiTheme="minorHAnsi" w:cstheme="minorHAnsi"/>
                <w:color w:val="000000" w:themeColor="text1"/>
                <w:sz w:val="20"/>
              </w:rPr>
              <w:t>Consilier</w:t>
            </w:r>
            <w:proofErr w:type="spellEnd"/>
            <w:r w:rsidRPr="00B443B6">
              <w:rPr>
                <w:rFonts w:asciiTheme="minorHAnsi" w:hAnsiTheme="minorHAnsi" w:cstheme="minorHAnsi"/>
                <w:color w:val="000000" w:themeColor="text1"/>
                <w:sz w:val="20"/>
              </w:rPr>
              <w:t xml:space="preserve"> juridic</w:t>
            </w:r>
          </w:p>
        </w:tc>
        <w:tc>
          <w:tcPr>
            <w:tcW w:w="2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1C7CE" w14:textId="77777777" w:rsidR="00B443B6" w:rsidRPr="00B443B6" w:rsidRDefault="00B443B6" w:rsidP="00B443B6">
            <w:pPr>
              <w:pStyle w:val="Listparagraf"/>
              <w:ind w:left="0"/>
              <w:jc w:val="center"/>
              <w:rPr>
                <w:rFonts w:asciiTheme="minorHAnsi" w:hAnsiTheme="minorHAnsi" w:cstheme="minorHAnsi"/>
                <w:color w:val="000000" w:themeColor="text1"/>
                <w:sz w:val="20"/>
              </w:rPr>
            </w:pPr>
            <w:r w:rsidRPr="00B443B6">
              <w:rPr>
                <w:rFonts w:asciiTheme="minorHAnsi" w:hAnsiTheme="minorHAnsi" w:cstheme="minorHAnsi"/>
                <w:color w:val="000000" w:themeColor="text1"/>
                <w:sz w:val="20"/>
              </w:rPr>
              <w:t>Juridic</w:t>
            </w:r>
          </w:p>
        </w:tc>
      </w:tr>
      <w:bookmarkEnd w:id="24"/>
    </w:tbl>
    <w:p w14:paraId="7AEEF087" w14:textId="77777777" w:rsidR="005E2C29" w:rsidRPr="009D1023" w:rsidRDefault="005E2C29" w:rsidP="009D1023">
      <w:pPr>
        <w:spacing w:line="276" w:lineRule="auto"/>
        <w:jc w:val="both"/>
        <w:rPr>
          <w:rFonts w:asciiTheme="minorHAnsi" w:hAnsiTheme="minorHAnsi" w:cstheme="minorHAnsi"/>
          <w:color w:val="365F91" w:themeColor="accent1" w:themeShade="BF"/>
          <w:sz w:val="22"/>
          <w:szCs w:val="22"/>
          <w:lang w:val="ro-RO"/>
        </w:rPr>
      </w:pPr>
    </w:p>
    <w:p w14:paraId="3B8E7570" w14:textId="77777777" w:rsidR="004211C6" w:rsidRPr="009D1023"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25" w:name="_Toc466437640"/>
      <w:bookmarkStart w:id="26" w:name="_Toc469387783"/>
      <w:r w:rsidRPr="009D1023">
        <w:rPr>
          <w:rFonts w:asciiTheme="minorHAnsi" w:hAnsiTheme="minorHAnsi" w:cstheme="minorHAnsi"/>
          <w:b/>
          <w:color w:val="365F91" w:themeColor="accent1" w:themeShade="BF"/>
          <w:sz w:val="22"/>
          <w:szCs w:val="22"/>
          <w:lang w:val="it-IT"/>
        </w:rPr>
        <w:t>Modalit</w:t>
      </w:r>
      <w:r w:rsidR="00ED7AB7" w:rsidRPr="009D1023">
        <w:rPr>
          <w:rFonts w:asciiTheme="minorHAnsi" w:hAnsiTheme="minorHAnsi" w:cstheme="minorHAnsi"/>
          <w:b/>
          <w:color w:val="365F91" w:themeColor="accent1" w:themeShade="BF"/>
          <w:sz w:val="22"/>
          <w:szCs w:val="22"/>
          <w:lang w:val="it-IT"/>
        </w:rPr>
        <w:t>ăţ</w:t>
      </w:r>
      <w:r w:rsidRPr="009D1023">
        <w:rPr>
          <w:rFonts w:asciiTheme="minorHAnsi" w:hAnsiTheme="minorHAnsi" w:cstheme="minorHAnsi"/>
          <w:b/>
          <w:color w:val="365F91" w:themeColor="accent1" w:themeShade="BF"/>
          <w:sz w:val="22"/>
          <w:szCs w:val="22"/>
          <w:lang w:val="it-IT"/>
        </w:rPr>
        <w:t xml:space="preserve">i de </w:t>
      </w:r>
      <w:r w:rsidR="00535AD5" w:rsidRPr="009D1023">
        <w:rPr>
          <w:rFonts w:asciiTheme="minorHAnsi" w:hAnsiTheme="minorHAnsi" w:cstheme="minorHAnsi"/>
          <w:b/>
          <w:color w:val="365F91" w:themeColor="accent1" w:themeShade="BF"/>
          <w:sz w:val="22"/>
          <w:szCs w:val="22"/>
          <w:lang w:val="it-IT"/>
        </w:rPr>
        <w:t xml:space="preserve">atribuire </w:t>
      </w:r>
      <w:r w:rsidR="007B46BA" w:rsidRPr="009D1023">
        <w:rPr>
          <w:rFonts w:asciiTheme="minorHAnsi" w:hAnsiTheme="minorHAnsi" w:cstheme="minorHAnsi"/>
          <w:b/>
          <w:color w:val="365F91" w:themeColor="accent1" w:themeShade="BF"/>
          <w:sz w:val="22"/>
          <w:szCs w:val="22"/>
          <w:lang w:val="it-IT"/>
        </w:rPr>
        <w:t>asociate portofoliului de procese de achiziție publică</w:t>
      </w:r>
      <w:r w:rsidRPr="009D1023">
        <w:rPr>
          <w:rFonts w:asciiTheme="minorHAnsi" w:hAnsiTheme="minorHAnsi" w:cstheme="minorHAnsi"/>
          <w:b/>
          <w:color w:val="365F91" w:themeColor="accent1" w:themeShade="BF"/>
          <w:sz w:val="22"/>
          <w:szCs w:val="22"/>
          <w:lang w:val="it-IT"/>
        </w:rPr>
        <w:t xml:space="preserve"> </w:t>
      </w:r>
      <w:r w:rsidR="00ED7AB7" w:rsidRPr="009D1023">
        <w:rPr>
          <w:rFonts w:asciiTheme="minorHAnsi" w:hAnsiTheme="minorHAnsi" w:cstheme="minorHAnsi"/>
          <w:b/>
          <w:color w:val="365F91" w:themeColor="accent1" w:themeShade="BF"/>
          <w:sz w:val="22"/>
          <w:szCs w:val="22"/>
          <w:lang w:val="it-IT"/>
        </w:rPr>
        <w:t>ş</w:t>
      </w:r>
      <w:r w:rsidRPr="009D1023">
        <w:rPr>
          <w:rFonts w:asciiTheme="minorHAnsi" w:hAnsiTheme="minorHAnsi" w:cstheme="minorHAnsi"/>
          <w:b/>
          <w:color w:val="365F91" w:themeColor="accent1" w:themeShade="BF"/>
          <w:sz w:val="22"/>
          <w:szCs w:val="22"/>
          <w:lang w:val="it-IT"/>
        </w:rPr>
        <w:t>i justificarea alegerii acestora</w:t>
      </w:r>
      <w:bookmarkEnd w:id="25"/>
      <w:bookmarkEnd w:id="26"/>
    </w:p>
    <w:p w14:paraId="633C100B" w14:textId="77777777" w:rsidR="00967134" w:rsidRPr="009D1023" w:rsidRDefault="00967134" w:rsidP="009D1023">
      <w:pPr>
        <w:spacing w:line="276" w:lineRule="auto"/>
        <w:jc w:val="both"/>
        <w:rPr>
          <w:rFonts w:asciiTheme="minorHAnsi" w:hAnsiTheme="minorHAnsi" w:cstheme="minorHAnsi"/>
          <w:sz w:val="22"/>
          <w:szCs w:val="22"/>
          <w:lang w:val="ro-RO"/>
        </w:rPr>
      </w:pPr>
    </w:p>
    <w:tbl>
      <w:tblPr>
        <w:tblStyle w:val="TableGrid1"/>
        <w:tblW w:w="0" w:type="auto"/>
        <w:tblLook w:val="04A0" w:firstRow="1" w:lastRow="0" w:firstColumn="1" w:lastColumn="0" w:noHBand="0" w:noVBand="1"/>
      </w:tblPr>
      <w:tblGrid>
        <w:gridCol w:w="2376"/>
        <w:gridCol w:w="3686"/>
        <w:gridCol w:w="3226"/>
      </w:tblGrid>
      <w:tr w:rsidR="002B5FAE" w:rsidRPr="005E2C29" w14:paraId="77BDE4F9" w14:textId="77777777" w:rsidTr="00C061EE">
        <w:trPr>
          <w:trHeight w:val="481"/>
        </w:trPr>
        <w:tc>
          <w:tcPr>
            <w:tcW w:w="2376" w:type="dxa"/>
            <w:shd w:val="clear" w:color="auto" w:fill="9BBB59" w:themeFill="accent3"/>
          </w:tcPr>
          <w:p w14:paraId="12406558"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Atribut</w:t>
            </w:r>
            <w:proofErr w:type="spellEnd"/>
          </w:p>
        </w:tc>
        <w:tc>
          <w:tcPr>
            <w:tcW w:w="3686" w:type="dxa"/>
            <w:shd w:val="clear" w:color="auto" w:fill="9BBB59" w:themeFill="accent3"/>
          </w:tcPr>
          <w:p w14:paraId="4B7C914C"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Opţiunea</w:t>
            </w:r>
            <w:proofErr w:type="spellEnd"/>
            <w:r w:rsidRPr="00C061EE">
              <w:rPr>
                <w:rFonts w:asciiTheme="minorHAnsi" w:hAnsiTheme="minorHAnsi" w:cstheme="minorHAnsi"/>
                <w:b/>
                <w:sz w:val="20"/>
              </w:rPr>
              <w:t xml:space="preserve"> </w:t>
            </w:r>
            <w:proofErr w:type="spellStart"/>
            <w:r w:rsidRPr="00C061EE">
              <w:rPr>
                <w:rFonts w:asciiTheme="minorHAnsi" w:hAnsiTheme="minorHAnsi" w:cstheme="minorHAnsi"/>
                <w:b/>
                <w:sz w:val="20"/>
              </w:rPr>
              <w:t>selectată</w:t>
            </w:r>
            <w:proofErr w:type="spellEnd"/>
          </w:p>
        </w:tc>
        <w:tc>
          <w:tcPr>
            <w:tcW w:w="3226" w:type="dxa"/>
            <w:shd w:val="clear" w:color="auto" w:fill="9BBB59" w:themeFill="accent3"/>
          </w:tcPr>
          <w:p w14:paraId="04DEF086"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Justificare</w:t>
            </w:r>
            <w:proofErr w:type="spellEnd"/>
          </w:p>
        </w:tc>
      </w:tr>
      <w:tr w:rsidR="002B5FAE" w:rsidRPr="005E2C29" w14:paraId="65F974AC" w14:textId="77777777" w:rsidTr="00207258">
        <w:tc>
          <w:tcPr>
            <w:tcW w:w="2376" w:type="dxa"/>
          </w:tcPr>
          <w:p w14:paraId="4B06094F"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Tipul</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contractului</w:t>
            </w:r>
            <w:proofErr w:type="spellEnd"/>
            <w:r w:rsidRPr="00D729C7">
              <w:rPr>
                <w:rFonts w:asciiTheme="minorHAnsi" w:hAnsiTheme="minorHAnsi" w:cstheme="minorHAnsi"/>
                <w:sz w:val="20"/>
              </w:rPr>
              <w:t xml:space="preserve"> </w:t>
            </w:r>
          </w:p>
        </w:tc>
        <w:tc>
          <w:tcPr>
            <w:tcW w:w="3686" w:type="dxa"/>
          </w:tcPr>
          <w:p w14:paraId="41A0086C" w14:textId="77777777" w:rsidR="002B5FAE" w:rsidRPr="00D729C7" w:rsidRDefault="00D729C7" w:rsidP="009D1023">
            <w:pPr>
              <w:spacing w:line="276" w:lineRule="auto"/>
              <w:jc w:val="both"/>
              <w:rPr>
                <w:rFonts w:asciiTheme="minorHAnsi" w:hAnsiTheme="minorHAnsi" w:cstheme="minorHAnsi"/>
                <w:i/>
                <w:sz w:val="20"/>
              </w:rPr>
            </w:pPr>
            <w:proofErr w:type="spellStart"/>
            <w:r w:rsidRPr="00D729C7">
              <w:rPr>
                <w:rFonts w:asciiTheme="minorHAnsi" w:hAnsiTheme="minorHAnsi" w:cstheme="minorHAnsi"/>
                <w:i/>
                <w:sz w:val="20"/>
              </w:rPr>
              <w:t>Achiziție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utilaje</w:t>
            </w:r>
            <w:proofErr w:type="spellEnd"/>
            <w:r w:rsidRPr="00D729C7">
              <w:rPr>
                <w:rFonts w:asciiTheme="minorHAnsi" w:hAnsiTheme="minorHAnsi" w:cstheme="minorHAnsi"/>
                <w:i/>
                <w:sz w:val="20"/>
              </w:rPr>
              <w:t xml:space="preserve"> Agricole </w:t>
            </w:r>
          </w:p>
        </w:tc>
        <w:tc>
          <w:tcPr>
            <w:tcW w:w="3226" w:type="dxa"/>
          </w:tcPr>
          <w:p w14:paraId="336FE037" w14:textId="77777777" w:rsidR="002B5FAE" w:rsidRPr="00D729C7" w:rsidRDefault="002B5FAE" w:rsidP="009D1023">
            <w:pPr>
              <w:spacing w:line="276" w:lineRule="auto"/>
              <w:jc w:val="both"/>
              <w:rPr>
                <w:rFonts w:asciiTheme="minorHAnsi" w:hAnsiTheme="minorHAnsi" w:cstheme="minorHAnsi"/>
                <w:sz w:val="20"/>
              </w:rPr>
            </w:pPr>
          </w:p>
        </w:tc>
      </w:tr>
      <w:tr w:rsidR="002B5FAE" w:rsidRPr="005E2C29" w14:paraId="15C9A90D" w14:textId="77777777" w:rsidTr="00207258">
        <w:trPr>
          <w:trHeight w:val="358"/>
        </w:trPr>
        <w:tc>
          <w:tcPr>
            <w:tcW w:w="2376" w:type="dxa"/>
          </w:tcPr>
          <w:p w14:paraId="2DFDCA65"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Procedura</w:t>
            </w:r>
            <w:proofErr w:type="spellEnd"/>
            <w:r w:rsidRPr="00D729C7">
              <w:rPr>
                <w:rFonts w:asciiTheme="minorHAnsi" w:hAnsiTheme="minorHAnsi" w:cstheme="minorHAnsi"/>
                <w:sz w:val="20"/>
              </w:rPr>
              <w:t xml:space="preserve"> de </w:t>
            </w:r>
            <w:proofErr w:type="spellStart"/>
            <w:r w:rsidRPr="00D729C7">
              <w:rPr>
                <w:rFonts w:asciiTheme="minorHAnsi" w:hAnsiTheme="minorHAnsi" w:cstheme="minorHAnsi"/>
                <w:sz w:val="20"/>
              </w:rPr>
              <w:t>atribuire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cumpărare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directă</w:t>
            </w:r>
            <w:proofErr w:type="spellEnd"/>
          </w:p>
        </w:tc>
        <w:tc>
          <w:tcPr>
            <w:tcW w:w="3686" w:type="dxa"/>
          </w:tcPr>
          <w:p w14:paraId="7C4A4B58" w14:textId="77777777" w:rsidR="002B5FAE" w:rsidRPr="00D729C7" w:rsidRDefault="00D729C7" w:rsidP="009D1023">
            <w:pPr>
              <w:spacing w:line="276" w:lineRule="auto"/>
              <w:jc w:val="both"/>
              <w:rPr>
                <w:rFonts w:asciiTheme="minorHAnsi" w:hAnsiTheme="minorHAnsi" w:cstheme="minorHAnsi"/>
                <w:i/>
                <w:sz w:val="20"/>
              </w:rPr>
            </w:pPr>
            <w:proofErr w:type="spellStart"/>
            <w:r w:rsidRPr="00D729C7">
              <w:rPr>
                <w:rFonts w:asciiTheme="minorHAnsi" w:hAnsiTheme="minorHAnsi" w:cstheme="minorHAnsi"/>
                <w:i/>
                <w:sz w:val="20"/>
              </w:rPr>
              <w:t>Licitație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Deschisă</w:t>
            </w:r>
            <w:proofErr w:type="spellEnd"/>
            <w:r w:rsidRPr="00D729C7">
              <w:rPr>
                <w:rFonts w:asciiTheme="minorHAnsi" w:hAnsiTheme="minorHAnsi" w:cstheme="minorHAnsi"/>
                <w:i/>
                <w:sz w:val="20"/>
              </w:rPr>
              <w:t xml:space="preserve"> </w:t>
            </w:r>
          </w:p>
        </w:tc>
        <w:tc>
          <w:tcPr>
            <w:tcW w:w="3226" w:type="dxa"/>
          </w:tcPr>
          <w:p w14:paraId="49397A2F" w14:textId="23712712" w:rsidR="002B5FAE" w:rsidRPr="00D729C7" w:rsidRDefault="002B5FAE" w:rsidP="009D1023">
            <w:pPr>
              <w:spacing w:line="276" w:lineRule="auto"/>
              <w:jc w:val="both"/>
              <w:rPr>
                <w:rFonts w:asciiTheme="minorHAnsi" w:hAnsiTheme="minorHAnsi" w:cstheme="minorHAnsi"/>
                <w:i/>
                <w:sz w:val="20"/>
                <w:lang w:val="en-US"/>
              </w:rPr>
            </w:pPr>
            <w:proofErr w:type="spellStart"/>
            <w:r w:rsidRPr="00D729C7">
              <w:rPr>
                <w:rFonts w:asciiTheme="minorHAnsi" w:hAnsiTheme="minorHAnsi" w:cstheme="minorHAnsi"/>
                <w:i/>
                <w:sz w:val="20"/>
              </w:rPr>
              <w:t>Valoare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estimată</w:t>
            </w:r>
            <w:proofErr w:type="spellEnd"/>
            <w:r w:rsidRPr="00D729C7">
              <w:rPr>
                <w:rFonts w:asciiTheme="minorHAnsi" w:hAnsiTheme="minorHAnsi" w:cstheme="minorHAnsi"/>
                <w:i/>
                <w:sz w:val="20"/>
              </w:rPr>
              <w:t xml:space="preserve"> – </w:t>
            </w:r>
            <w:r w:rsidR="00D729C7" w:rsidRPr="00D729C7">
              <w:rPr>
                <w:rFonts w:asciiTheme="minorHAnsi" w:hAnsiTheme="minorHAnsi" w:cstheme="minorHAnsi"/>
                <w:i/>
                <w:sz w:val="20"/>
              </w:rPr>
              <w:t>1.</w:t>
            </w:r>
            <w:r w:rsidR="003561FF">
              <w:rPr>
                <w:rFonts w:asciiTheme="minorHAnsi" w:hAnsiTheme="minorHAnsi" w:cstheme="minorHAnsi"/>
                <w:i/>
                <w:sz w:val="20"/>
              </w:rPr>
              <w:t>5</w:t>
            </w:r>
            <w:r w:rsidR="00D729C7" w:rsidRPr="00D729C7">
              <w:rPr>
                <w:rFonts w:asciiTheme="minorHAnsi" w:hAnsiTheme="minorHAnsi" w:cstheme="minorHAnsi"/>
                <w:i/>
                <w:sz w:val="20"/>
              </w:rPr>
              <w:t>00.000</w:t>
            </w:r>
            <w:r w:rsidR="008E7369" w:rsidRPr="00D729C7">
              <w:rPr>
                <w:rFonts w:asciiTheme="minorHAnsi" w:hAnsiTheme="minorHAnsi" w:cstheme="minorHAnsi"/>
                <w:i/>
                <w:sz w:val="20"/>
              </w:rPr>
              <w:t xml:space="preserve"> </w:t>
            </w:r>
            <w:r w:rsidRPr="00D729C7">
              <w:rPr>
                <w:rFonts w:asciiTheme="minorHAnsi" w:hAnsiTheme="minorHAnsi" w:cstheme="minorHAnsi"/>
                <w:i/>
                <w:sz w:val="20"/>
              </w:rPr>
              <w:t>lei</w:t>
            </w:r>
            <w:r w:rsidRPr="00D729C7">
              <w:rPr>
                <w:rFonts w:asciiTheme="minorHAnsi" w:hAnsiTheme="minorHAnsi" w:cstheme="minorHAnsi"/>
                <w:i/>
                <w:sz w:val="20"/>
                <w:lang w:val="en-US"/>
              </w:rPr>
              <w:t>;</w:t>
            </w:r>
          </w:p>
          <w:p w14:paraId="3D1149CC" w14:textId="77777777" w:rsidR="002B5FAE" w:rsidRPr="00D729C7" w:rsidRDefault="002B5FAE" w:rsidP="009D1023">
            <w:pPr>
              <w:spacing w:line="276" w:lineRule="auto"/>
              <w:jc w:val="both"/>
              <w:rPr>
                <w:rFonts w:asciiTheme="minorHAnsi" w:hAnsiTheme="minorHAnsi" w:cstheme="minorHAnsi"/>
                <w:i/>
                <w:sz w:val="20"/>
              </w:rPr>
            </w:pPr>
            <w:r w:rsidRPr="00D729C7">
              <w:rPr>
                <w:rFonts w:asciiTheme="minorHAnsi" w:hAnsiTheme="minorHAnsi" w:cstheme="minorHAnsi"/>
                <w:i/>
                <w:sz w:val="20"/>
              </w:rPr>
              <w:t xml:space="preserve">Cf. art. 7 </w:t>
            </w:r>
            <w:proofErr w:type="spellStart"/>
            <w:r w:rsidRPr="00D729C7">
              <w:rPr>
                <w:rFonts w:asciiTheme="minorHAnsi" w:hAnsiTheme="minorHAnsi" w:cstheme="minorHAnsi"/>
                <w:i/>
                <w:sz w:val="20"/>
              </w:rPr>
              <w:t>alin</w:t>
            </w:r>
            <w:proofErr w:type="spellEnd"/>
            <w:r w:rsidRPr="00D729C7">
              <w:rPr>
                <w:rFonts w:asciiTheme="minorHAnsi" w:hAnsiTheme="minorHAnsi" w:cstheme="minorHAnsi"/>
                <w:i/>
                <w:sz w:val="20"/>
              </w:rPr>
              <w:t xml:space="preserve"> (2) </w:t>
            </w:r>
            <w:r w:rsidR="00147A28" w:rsidRPr="00D729C7">
              <w:rPr>
                <w:rFonts w:asciiTheme="minorHAnsi" w:hAnsiTheme="minorHAnsi" w:cstheme="minorHAnsi"/>
                <w:i/>
                <w:sz w:val="20"/>
              </w:rPr>
              <w:t xml:space="preserve">din Lege – </w:t>
            </w:r>
            <w:proofErr w:type="spellStart"/>
            <w:proofErr w:type="gramStart"/>
            <w:r w:rsidR="00D729C7" w:rsidRPr="00D729C7">
              <w:rPr>
                <w:rFonts w:asciiTheme="minorHAnsi" w:hAnsiTheme="minorHAnsi" w:cstheme="minorHAnsi"/>
                <w:i/>
                <w:sz w:val="20"/>
              </w:rPr>
              <w:t>peste</w:t>
            </w:r>
            <w:proofErr w:type="spellEnd"/>
            <w:r w:rsidR="00D729C7" w:rsidRPr="00D729C7">
              <w:rPr>
                <w:rFonts w:asciiTheme="minorHAnsi" w:hAnsiTheme="minorHAnsi" w:cstheme="minorHAnsi"/>
                <w:i/>
                <w:sz w:val="20"/>
              </w:rPr>
              <w:t xml:space="preserve"> </w:t>
            </w:r>
            <w:r w:rsidR="00147A28" w:rsidRPr="00D729C7">
              <w:rPr>
                <w:rFonts w:asciiTheme="minorHAnsi" w:hAnsiTheme="minorHAnsi" w:cstheme="minorHAnsi"/>
                <w:i/>
                <w:sz w:val="20"/>
              </w:rPr>
              <w:t xml:space="preserve"> </w:t>
            </w:r>
            <w:proofErr w:type="spellStart"/>
            <w:r w:rsidR="00147A28" w:rsidRPr="00D729C7">
              <w:rPr>
                <w:rFonts w:asciiTheme="minorHAnsi" w:hAnsiTheme="minorHAnsi" w:cstheme="minorHAnsi"/>
                <w:i/>
                <w:sz w:val="20"/>
              </w:rPr>
              <w:t>pragul</w:t>
            </w:r>
            <w:proofErr w:type="spellEnd"/>
            <w:proofErr w:type="gramEnd"/>
            <w:r w:rsidR="00147A28" w:rsidRPr="00D729C7">
              <w:rPr>
                <w:rFonts w:asciiTheme="minorHAnsi" w:hAnsiTheme="minorHAnsi" w:cstheme="minorHAnsi"/>
                <w:i/>
                <w:sz w:val="20"/>
              </w:rPr>
              <w:t xml:space="preserve"> de </w:t>
            </w:r>
            <w:r w:rsidR="00D729C7" w:rsidRPr="00D729C7">
              <w:rPr>
                <w:rFonts w:asciiTheme="minorHAnsi" w:hAnsiTheme="minorHAnsi" w:cstheme="minorHAnsi"/>
                <w:i/>
                <w:sz w:val="20"/>
              </w:rPr>
              <w:t>600. 129</w:t>
            </w:r>
            <w:r w:rsidRPr="00D729C7">
              <w:rPr>
                <w:rFonts w:asciiTheme="minorHAnsi" w:hAnsiTheme="minorHAnsi" w:cstheme="minorHAnsi"/>
                <w:i/>
                <w:sz w:val="20"/>
              </w:rPr>
              <w:t xml:space="preserve"> lei;</w:t>
            </w:r>
          </w:p>
          <w:p w14:paraId="5B48E017"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i/>
                <w:sz w:val="20"/>
              </w:rPr>
              <w:t>Cadranul</w:t>
            </w:r>
            <w:proofErr w:type="spellEnd"/>
            <w:r w:rsidRPr="00D729C7">
              <w:rPr>
                <w:rFonts w:asciiTheme="minorHAnsi" w:hAnsiTheme="minorHAnsi" w:cstheme="minorHAnsi"/>
                <w:i/>
                <w:sz w:val="20"/>
              </w:rPr>
              <w:t xml:space="preserve"> IV.</w:t>
            </w:r>
          </w:p>
        </w:tc>
      </w:tr>
      <w:tr w:rsidR="002B5FAE" w:rsidRPr="005E2C29" w14:paraId="47218BE4" w14:textId="77777777" w:rsidTr="00207258">
        <w:trPr>
          <w:trHeight w:val="358"/>
        </w:trPr>
        <w:tc>
          <w:tcPr>
            <w:tcW w:w="2376" w:type="dxa"/>
          </w:tcPr>
          <w:p w14:paraId="74671144"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Instrumente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și</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tehnici</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asociate</w:t>
            </w:r>
            <w:proofErr w:type="spellEnd"/>
            <w:r w:rsidRPr="00D729C7">
              <w:rPr>
                <w:rFonts w:asciiTheme="minorHAnsi" w:hAnsiTheme="minorHAnsi" w:cstheme="minorHAnsi"/>
                <w:sz w:val="20"/>
              </w:rPr>
              <w:t xml:space="preserve"> </w:t>
            </w:r>
          </w:p>
        </w:tc>
        <w:tc>
          <w:tcPr>
            <w:tcW w:w="3686" w:type="dxa"/>
          </w:tcPr>
          <w:p w14:paraId="310E4ABA" w14:textId="77777777" w:rsidR="002B5FAE" w:rsidRPr="00D729C7" w:rsidRDefault="002B5FAE" w:rsidP="009D1023">
            <w:pPr>
              <w:spacing w:line="276" w:lineRule="auto"/>
              <w:jc w:val="both"/>
              <w:rPr>
                <w:rFonts w:asciiTheme="minorHAnsi" w:hAnsiTheme="minorHAnsi" w:cstheme="minorHAnsi"/>
                <w:i/>
                <w:sz w:val="20"/>
              </w:rPr>
            </w:pPr>
            <w:r w:rsidRPr="00D729C7">
              <w:rPr>
                <w:rFonts w:asciiTheme="minorHAnsi" w:hAnsiTheme="minorHAnsi" w:cstheme="minorHAnsi"/>
                <w:i/>
                <w:sz w:val="20"/>
              </w:rPr>
              <w:t xml:space="preserve">Nu </w:t>
            </w:r>
            <w:proofErr w:type="spellStart"/>
            <w:r w:rsidRPr="00D729C7">
              <w:rPr>
                <w:rFonts w:asciiTheme="minorHAnsi" w:hAnsiTheme="minorHAnsi" w:cstheme="minorHAnsi"/>
                <w:i/>
                <w:sz w:val="20"/>
              </w:rPr>
              <w:t>este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cazul</w:t>
            </w:r>
            <w:proofErr w:type="spellEnd"/>
          </w:p>
        </w:tc>
        <w:tc>
          <w:tcPr>
            <w:tcW w:w="3226" w:type="dxa"/>
          </w:tcPr>
          <w:p w14:paraId="0C558024" w14:textId="77777777" w:rsidR="002B5FAE" w:rsidRPr="00D729C7" w:rsidRDefault="002B5FAE" w:rsidP="009D1023">
            <w:pPr>
              <w:pStyle w:val="Listparagraf"/>
              <w:numPr>
                <w:ilvl w:val="0"/>
                <w:numId w:val="22"/>
              </w:numPr>
              <w:spacing w:line="276" w:lineRule="auto"/>
              <w:jc w:val="both"/>
              <w:rPr>
                <w:rFonts w:asciiTheme="minorHAnsi" w:hAnsiTheme="minorHAnsi" w:cstheme="minorHAnsi"/>
                <w:sz w:val="20"/>
              </w:rPr>
            </w:pPr>
          </w:p>
        </w:tc>
      </w:tr>
    </w:tbl>
    <w:p w14:paraId="6D00871D" w14:textId="77777777" w:rsidR="002B5FAE" w:rsidRDefault="002B5FAE" w:rsidP="009D1023">
      <w:pPr>
        <w:spacing w:line="276" w:lineRule="auto"/>
        <w:jc w:val="both"/>
        <w:rPr>
          <w:rFonts w:asciiTheme="minorHAnsi" w:hAnsiTheme="minorHAnsi" w:cstheme="minorHAnsi"/>
          <w:sz w:val="20"/>
        </w:rPr>
      </w:pPr>
    </w:p>
    <w:p w14:paraId="484C42D8" w14:textId="77777777" w:rsidR="00B443B6" w:rsidRDefault="00B443B6" w:rsidP="009D1023">
      <w:pPr>
        <w:spacing w:line="276" w:lineRule="auto"/>
        <w:jc w:val="both"/>
        <w:rPr>
          <w:rFonts w:asciiTheme="minorHAnsi" w:hAnsiTheme="minorHAnsi" w:cstheme="minorHAnsi"/>
          <w:sz w:val="20"/>
        </w:rPr>
      </w:pPr>
    </w:p>
    <w:p w14:paraId="30AD341B" w14:textId="77777777" w:rsidR="00B443B6" w:rsidRPr="005E2C29" w:rsidRDefault="00B443B6" w:rsidP="009D1023">
      <w:pPr>
        <w:spacing w:line="276" w:lineRule="auto"/>
        <w:jc w:val="both"/>
        <w:rPr>
          <w:rFonts w:asciiTheme="minorHAnsi" w:hAnsiTheme="minorHAnsi" w:cstheme="minorHAnsi"/>
          <w:sz w:val="20"/>
        </w:rPr>
      </w:pPr>
    </w:p>
    <w:tbl>
      <w:tblPr>
        <w:tblStyle w:val="TableGrid1"/>
        <w:tblW w:w="0" w:type="auto"/>
        <w:tblLook w:val="04A0" w:firstRow="1" w:lastRow="0" w:firstColumn="1" w:lastColumn="0" w:noHBand="0" w:noVBand="1"/>
      </w:tblPr>
      <w:tblGrid>
        <w:gridCol w:w="2330"/>
        <w:gridCol w:w="3584"/>
        <w:gridCol w:w="3148"/>
      </w:tblGrid>
      <w:tr w:rsidR="002B5FAE" w:rsidRPr="005E2C29" w14:paraId="056F3AED" w14:textId="77777777" w:rsidTr="00C061EE">
        <w:trPr>
          <w:trHeight w:val="481"/>
        </w:trPr>
        <w:tc>
          <w:tcPr>
            <w:tcW w:w="2330" w:type="dxa"/>
            <w:shd w:val="clear" w:color="auto" w:fill="9BBB59" w:themeFill="accent3"/>
          </w:tcPr>
          <w:p w14:paraId="7FB4CF44"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Atribut</w:t>
            </w:r>
            <w:proofErr w:type="spellEnd"/>
          </w:p>
        </w:tc>
        <w:tc>
          <w:tcPr>
            <w:tcW w:w="3584" w:type="dxa"/>
            <w:shd w:val="clear" w:color="auto" w:fill="9BBB59" w:themeFill="accent3"/>
          </w:tcPr>
          <w:p w14:paraId="56804D47"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Opţiunea</w:t>
            </w:r>
            <w:proofErr w:type="spellEnd"/>
            <w:r w:rsidRPr="00C061EE">
              <w:rPr>
                <w:rFonts w:asciiTheme="minorHAnsi" w:hAnsiTheme="minorHAnsi" w:cstheme="minorHAnsi"/>
                <w:b/>
                <w:sz w:val="20"/>
              </w:rPr>
              <w:t xml:space="preserve"> </w:t>
            </w:r>
            <w:proofErr w:type="spellStart"/>
            <w:r w:rsidRPr="00C061EE">
              <w:rPr>
                <w:rFonts w:asciiTheme="minorHAnsi" w:hAnsiTheme="minorHAnsi" w:cstheme="minorHAnsi"/>
                <w:b/>
                <w:sz w:val="20"/>
              </w:rPr>
              <w:t>selectată</w:t>
            </w:r>
            <w:proofErr w:type="spellEnd"/>
          </w:p>
        </w:tc>
        <w:tc>
          <w:tcPr>
            <w:tcW w:w="3148" w:type="dxa"/>
            <w:shd w:val="clear" w:color="auto" w:fill="9BBB59" w:themeFill="accent3"/>
          </w:tcPr>
          <w:p w14:paraId="13217416" w14:textId="77777777" w:rsidR="002B5FAE" w:rsidRPr="00C061EE" w:rsidRDefault="002B5FAE" w:rsidP="005E2C29">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Justificare</w:t>
            </w:r>
            <w:proofErr w:type="spellEnd"/>
          </w:p>
        </w:tc>
      </w:tr>
      <w:tr w:rsidR="002B5FAE" w:rsidRPr="005E2C29" w14:paraId="4CFCDE29" w14:textId="77777777" w:rsidTr="00C061EE">
        <w:tc>
          <w:tcPr>
            <w:tcW w:w="2330" w:type="dxa"/>
          </w:tcPr>
          <w:p w14:paraId="17343BCA"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Tipul</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contractului</w:t>
            </w:r>
            <w:proofErr w:type="spellEnd"/>
            <w:r w:rsidRPr="00D729C7">
              <w:rPr>
                <w:rFonts w:asciiTheme="minorHAnsi" w:hAnsiTheme="minorHAnsi" w:cstheme="minorHAnsi"/>
                <w:sz w:val="20"/>
              </w:rPr>
              <w:t xml:space="preserve"> </w:t>
            </w:r>
          </w:p>
        </w:tc>
        <w:tc>
          <w:tcPr>
            <w:tcW w:w="3584" w:type="dxa"/>
          </w:tcPr>
          <w:p w14:paraId="49E675DF" w14:textId="77777777" w:rsidR="002B5FAE" w:rsidRPr="00D729C7" w:rsidRDefault="00D729C7" w:rsidP="009D1023">
            <w:pPr>
              <w:spacing w:line="276" w:lineRule="auto"/>
              <w:jc w:val="both"/>
              <w:rPr>
                <w:rFonts w:asciiTheme="minorHAnsi" w:hAnsiTheme="minorHAnsi" w:cstheme="minorHAnsi"/>
                <w:i/>
                <w:sz w:val="20"/>
              </w:rPr>
            </w:pPr>
            <w:proofErr w:type="spellStart"/>
            <w:r w:rsidRPr="00D729C7">
              <w:rPr>
                <w:rFonts w:asciiTheme="minorHAnsi" w:hAnsiTheme="minorHAnsi" w:cstheme="minorHAnsi"/>
                <w:i/>
                <w:sz w:val="20"/>
              </w:rPr>
              <w:t>Achiziție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Motorină</w:t>
            </w:r>
            <w:proofErr w:type="spellEnd"/>
          </w:p>
        </w:tc>
        <w:tc>
          <w:tcPr>
            <w:tcW w:w="3148" w:type="dxa"/>
          </w:tcPr>
          <w:p w14:paraId="2944BC69" w14:textId="77777777" w:rsidR="002B5FAE" w:rsidRPr="00D729C7" w:rsidRDefault="002B5FAE" w:rsidP="009D1023">
            <w:pPr>
              <w:spacing w:line="276" w:lineRule="auto"/>
              <w:jc w:val="both"/>
              <w:rPr>
                <w:rFonts w:asciiTheme="minorHAnsi" w:hAnsiTheme="minorHAnsi" w:cstheme="minorHAnsi"/>
                <w:sz w:val="20"/>
              </w:rPr>
            </w:pPr>
          </w:p>
        </w:tc>
      </w:tr>
      <w:tr w:rsidR="002B5FAE" w:rsidRPr="005E2C29" w14:paraId="5AEB91FA" w14:textId="77777777" w:rsidTr="00C061EE">
        <w:trPr>
          <w:trHeight w:val="358"/>
        </w:trPr>
        <w:tc>
          <w:tcPr>
            <w:tcW w:w="2330" w:type="dxa"/>
          </w:tcPr>
          <w:p w14:paraId="1BE3B8D1"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Procedura</w:t>
            </w:r>
            <w:proofErr w:type="spellEnd"/>
            <w:r w:rsidRPr="00D729C7">
              <w:rPr>
                <w:rFonts w:asciiTheme="minorHAnsi" w:hAnsiTheme="minorHAnsi" w:cstheme="minorHAnsi"/>
                <w:sz w:val="20"/>
              </w:rPr>
              <w:t xml:space="preserve"> de </w:t>
            </w:r>
            <w:proofErr w:type="spellStart"/>
            <w:r w:rsidRPr="00D729C7">
              <w:rPr>
                <w:rFonts w:asciiTheme="minorHAnsi" w:hAnsiTheme="minorHAnsi" w:cstheme="minorHAnsi"/>
                <w:sz w:val="20"/>
              </w:rPr>
              <w:t>atribuire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cumpărare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directă</w:t>
            </w:r>
            <w:proofErr w:type="spellEnd"/>
          </w:p>
        </w:tc>
        <w:tc>
          <w:tcPr>
            <w:tcW w:w="3584" w:type="dxa"/>
          </w:tcPr>
          <w:p w14:paraId="0A35EF50" w14:textId="77777777" w:rsidR="002B5FAE" w:rsidRPr="00D729C7" w:rsidRDefault="002B5FAE" w:rsidP="009D1023">
            <w:pPr>
              <w:spacing w:line="276" w:lineRule="auto"/>
              <w:jc w:val="both"/>
              <w:rPr>
                <w:rFonts w:asciiTheme="minorHAnsi" w:hAnsiTheme="minorHAnsi" w:cstheme="minorHAnsi"/>
                <w:i/>
                <w:sz w:val="20"/>
              </w:rPr>
            </w:pPr>
            <w:proofErr w:type="spellStart"/>
            <w:r w:rsidRPr="00D729C7">
              <w:rPr>
                <w:rFonts w:asciiTheme="minorHAnsi" w:hAnsiTheme="minorHAnsi" w:cstheme="minorHAnsi"/>
                <w:i/>
                <w:sz w:val="20"/>
              </w:rPr>
              <w:t>Procedură</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simplificată</w:t>
            </w:r>
            <w:proofErr w:type="spellEnd"/>
            <w:r w:rsidRPr="00D729C7">
              <w:rPr>
                <w:rFonts w:asciiTheme="minorHAnsi" w:hAnsiTheme="minorHAnsi" w:cstheme="minorHAnsi"/>
                <w:i/>
                <w:sz w:val="20"/>
              </w:rPr>
              <w:t xml:space="preserve"> online</w:t>
            </w:r>
          </w:p>
        </w:tc>
        <w:tc>
          <w:tcPr>
            <w:tcW w:w="3148" w:type="dxa"/>
          </w:tcPr>
          <w:p w14:paraId="522A8B2E" w14:textId="77777777" w:rsidR="002B5FAE" w:rsidRPr="00D729C7" w:rsidRDefault="002B5FAE" w:rsidP="009D1023">
            <w:pPr>
              <w:spacing w:line="276" w:lineRule="auto"/>
              <w:jc w:val="both"/>
              <w:rPr>
                <w:rFonts w:asciiTheme="minorHAnsi" w:hAnsiTheme="minorHAnsi" w:cstheme="minorHAnsi"/>
                <w:i/>
                <w:sz w:val="20"/>
                <w:lang w:val="en-US"/>
              </w:rPr>
            </w:pPr>
            <w:proofErr w:type="spellStart"/>
            <w:r w:rsidRPr="00D729C7">
              <w:rPr>
                <w:rFonts w:asciiTheme="minorHAnsi" w:hAnsiTheme="minorHAnsi" w:cstheme="minorHAnsi"/>
                <w:i/>
                <w:sz w:val="20"/>
              </w:rPr>
              <w:t>Valoare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estimată</w:t>
            </w:r>
            <w:proofErr w:type="spellEnd"/>
            <w:r w:rsidRPr="00D729C7">
              <w:rPr>
                <w:rFonts w:asciiTheme="minorHAnsi" w:hAnsiTheme="minorHAnsi" w:cstheme="minorHAnsi"/>
                <w:i/>
                <w:sz w:val="20"/>
              </w:rPr>
              <w:t xml:space="preserve"> – </w:t>
            </w:r>
            <w:r w:rsidR="007310BC">
              <w:rPr>
                <w:rFonts w:asciiTheme="minorHAnsi" w:hAnsiTheme="minorHAnsi" w:cstheme="minorHAnsi"/>
                <w:i/>
                <w:sz w:val="20"/>
              </w:rPr>
              <w:t>40</w:t>
            </w:r>
            <w:r w:rsidR="00D729C7" w:rsidRPr="00D729C7">
              <w:rPr>
                <w:rFonts w:asciiTheme="minorHAnsi" w:hAnsiTheme="minorHAnsi" w:cstheme="minorHAnsi"/>
                <w:i/>
                <w:sz w:val="20"/>
              </w:rPr>
              <w:t>0.000</w:t>
            </w:r>
            <w:r w:rsidR="00147A28" w:rsidRPr="00D729C7">
              <w:rPr>
                <w:rFonts w:asciiTheme="minorHAnsi" w:hAnsiTheme="minorHAnsi" w:cstheme="minorHAnsi"/>
                <w:i/>
                <w:sz w:val="20"/>
              </w:rPr>
              <w:t xml:space="preserve"> </w:t>
            </w:r>
            <w:r w:rsidRPr="00D729C7">
              <w:rPr>
                <w:rFonts w:asciiTheme="minorHAnsi" w:hAnsiTheme="minorHAnsi" w:cstheme="minorHAnsi"/>
                <w:i/>
                <w:sz w:val="20"/>
              </w:rPr>
              <w:t>lei</w:t>
            </w:r>
            <w:r w:rsidRPr="00D729C7">
              <w:rPr>
                <w:rFonts w:asciiTheme="minorHAnsi" w:hAnsiTheme="minorHAnsi" w:cstheme="minorHAnsi"/>
                <w:i/>
                <w:sz w:val="20"/>
                <w:lang w:val="en-US"/>
              </w:rPr>
              <w:t>;</w:t>
            </w:r>
          </w:p>
          <w:p w14:paraId="452A499D" w14:textId="77777777" w:rsidR="002B5FAE" w:rsidRPr="00D729C7" w:rsidRDefault="002B5FAE" w:rsidP="009D1023">
            <w:pPr>
              <w:spacing w:line="276" w:lineRule="auto"/>
              <w:jc w:val="both"/>
              <w:rPr>
                <w:rFonts w:asciiTheme="minorHAnsi" w:hAnsiTheme="minorHAnsi" w:cstheme="minorHAnsi"/>
                <w:i/>
                <w:sz w:val="20"/>
              </w:rPr>
            </w:pPr>
            <w:r w:rsidRPr="00D729C7">
              <w:rPr>
                <w:rFonts w:asciiTheme="minorHAnsi" w:hAnsiTheme="minorHAnsi" w:cstheme="minorHAnsi"/>
                <w:i/>
                <w:sz w:val="20"/>
              </w:rPr>
              <w:t xml:space="preserve">Cf. art. 7 </w:t>
            </w:r>
            <w:proofErr w:type="spellStart"/>
            <w:r w:rsidRPr="00D729C7">
              <w:rPr>
                <w:rFonts w:asciiTheme="minorHAnsi" w:hAnsiTheme="minorHAnsi" w:cstheme="minorHAnsi"/>
                <w:i/>
                <w:sz w:val="20"/>
              </w:rPr>
              <w:t>alin</w:t>
            </w:r>
            <w:proofErr w:type="spellEnd"/>
            <w:r w:rsidRPr="00D729C7">
              <w:rPr>
                <w:rFonts w:asciiTheme="minorHAnsi" w:hAnsiTheme="minorHAnsi" w:cstheme="minorHAnsi"/>
                <w:i/>
                <w:sz w:val="20"/>
              </w:rPr>
              <w:t xml:space="preserve"> (2) din Lege – sub </w:t>
            </w:r>
            <w:proofErr w:type="spellStart"/>
            <w:r w:rsidRPr="00D729C7">
              <w:rPr>
                <w:rFonts w:asciiTheme="minorHAnsi" w:hAnsiTheme="minorHAnsi" w:cstheme="minorHAnsi"/>
                <w:i/>
                <w:sz w:val="20"/>
              </w:rPr>
              <w:t>pragul</w:t>
            </w:r>
            <w:proofErr w:type="spellEnd"/>
            <w:r w:rsidRPr="00D729C7">
              <w:rPr>
                <w:rFonts w:asciiTheme="minorHAnsi" w:hAnsiTheme="minorHAnsi" w:cstheme="minorHAnsi"/>
                <w:i/>
                <w:sz w:val="20"/>
              </w:rPr>
              <w:t xml:space="preserve"> de </w:t>
            </w:r>
            <w:r w:rsidR="00D729C7" w:rsidRPr="00D729C7">
              <w:rPr>
                <w:rFonts w:asciiTheme="minorHAnsi" w:hAnsiTheme="minorHAnsi" w:cstheme="minorHAnsi"/>
                <w:i/>
                <w:sz w:val="20"/>
              </w:rPr>
              <w:t>600.129</w:t>
            </w:r>
            <w:r w:rsidRPr="00D729C7">
              <w:rPr>
                <w:rFonts w:asciiTheme="minorHAnsi" w:hAnsiTheme="minorHAnsi" w:cstheme="minorHAnsi"/>
                <w:i/>
                <w:sz w:val="20"/>
              </w:rPr>
              <w:t xml:space="preserve"> lei;</w:t>
            </w:r>
          </w:p>
          <w:p w14:paraId="0256E714"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i/>
                <w:sz w:val="20"/>
              </w:rPr>
              <w:t>Cadranul</w:t>
            </w:r>
            <w:proofErr w:type="spellEnd"/>
            <w:r w:rsidRPr="00D729C7">
              <w:rPr>
                <w:rFonts w:asciiTheme="minorHAnsi" w:hAnsiTheme="minorHAnsi" w:cstheme="minorHAnsi"/>
                <w:i/>
                <w:sz w:val="20"/>
              </w:rPr>
              <w:t xml:space="preserve"> IV.</w:t>
            </w:r>
          </w:p>
        </w:tc>
      </w:tr>
      <w:tr w:rsidR="002B5FAE" w:rsidRPr="005E2C29" w14:paraId="3BB47077" w14:textId="77777777" w:rsidTr="00C061EE">
        <w:trPr>
          <w:trHeight w:val="358"/>
        </w:trPr>
        <w:tc>
          <w:tcPr>
            <w:tcW w:w="2330" w:type="dxa"/>
          </w:tcPr>
          <w:p w14:paraId="1A4C0801" w14:textId="77777777" w:rsidR="002B5FAE" w:rsidRPr="00D729C7" w:rsidRDefault="002B5FAE" w:rsidP="009D1023">
            <w:pPr>
              <w:spacing w:line="276" w:lineRule="auto"/>
              <w:jc w:val="both"/>
              <w:rPr>
                <w:rFonts w:asciiTheme="minorHAnsi" w:hAnsiTheme="minorHAnsi" w:cstheme="minorHAnsi"/>
                <w:sz w:val="20"/>
              </w:rPr>
            </w:pPr>
            <w:proofErr w:type="spellStart"/>
            <w:r w:rsidRPr="00D729C7">
              <w:rPr>
                <w:rFonts w:asciiTheme="minorHAnsi" w:hAnsiTheme="minorHAnsi" w:cstheme="minorHAnsi"/>
                <w:sz w:val="20"/>
              </w:rPr>
              <w:t>Instrumente</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și</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tehnici</w:t>
            </w:r>
            <w:proofErr w:type="spellEnd"/>
            <w:r w:rsidRPr="00D729C7">
              <w:rPr>
                <w:rFonts w:asciiTheme="minorHAnsi" w:hAnsiTheme="minorHAnsi" w:cstheme="minorHAnsi"/>
                <w:sz w:val="20"/>
              </w:rPr>
              <w:t xml:space="preserve"> </w:t>
            </w:r>
            <w:proofErr w:type="spellStart"/>
            <w:r w:rsidRPr="00D729C7">
              <w:rPr>
                <w:rFonts w:asciiTheme="minorHAnsi" w:hAnsiTheme="minorHAnsi" w:cstheme="minorHAnsi"/>
                <w:sz w:val="20"/>
              </w:rPr>
              <w:t>asociate</w:t>
            </w:r>
            <w:proofErr w:type="spellEnd"/>
            <w:r w:rsidRPr="00D729C7">
              <w:rPr>
                <w:rFonts w:asciiTheme="minorHAnsi" w:hAnsiTheme="minorHAnsi" w:cstheme="minorHAnsi"/>
                <w:sz w:val="20"/>
              </w:rPr>
              <w:t xml:space="preserve"> </w:t>
            </w:r>
          </w:p>
        </w:tc>
        <w:tc>
          <w:tcPr>
            <w:tcW w:w="3584" w:type="dxa"/>
          </w:tcPr>
          <w:p w14:paraId="71DBD338" w14:textId="77777777" w:rsidR="002B5FAE" w:rsidRPr="00D729C7" w:rsidRDefault="002B5FAE" w:rsidP="009D1023">
            <w:pPr>
              <w:spacing w:line="276" w:lineRule="auto"/>
              <w:jc w:val="both"/>
              <w:rPr>
                <w:rFonts w:asciiTheme="minorHAnsi" w:hAnsiTheme="minorHAnsi" w:cstheme="minorHAnsi"/>
                <w:i/>
                <w:sz w:val="20"/>
              </w:rPr>
            </w:pPr>
            <w:r w:rsidRPr="00D729C7">
              <w:rPr>
                <w:rFonts w:asciiTheme="minorHAnsi" w:hAnsiTheme="minorHAnsi" w:cstheme="minorHAnsi"/>
                <w:i/>
                <w:sz w:val="20"/>
              </w:rPr>
              <w:t xml:space="preserve">Nu </w:t>
            </w:r>
            <w:proofErr w:type="spellStart"/>
            <w:r w:rsidRPr="00D729C7">
              <w:rPr>
                <w:rFonts w:asciiTheme="minorHAnsi" w:hAnsiTheme="minorHAnsi" w:cstheme="minorHAnsi"/>
                <w:i/>
                <w:sz w:val="20"/>
              </w:rPr>
              <w:t>este</w:t>
            </w:r>
            <w:proofErr w:type="spellEnd"/>
            <w:r w:rsidRPr="00D729C7">
              <w:rPr>
                <w:rFonts w:asciiTheme="minorHAnsi" w:hAnsiTheme="minorHAnsi" w:cstheme="minorHAnsi"/>
                <w:i/>
                <w:sz w:val="20"/>
              </w:rPr>
              <w:t xml:space="preserve"> </w:t>
            </w:r>
            <w:proofErr w:type="spellStart"/>
            <w:r w:rsidRPr="00D729C7">
              <w:rPr>
                <w:rFonts w:asciiTheme="minorHAnsi" w:hAnsiTheme="minorHAnsi" w:cstheme="minorHAnsi"/>
                <w:i/>
                <w:sz w:val="20"/>
              </w:rPr>
              <w:t>cazul</w:t>
            </w:r>
            <w:proofErr w:type="spellEnd"/>
          </w:p>
        </w:tc>
        <w:tc>
          <w:tcPr>
            <w:tcW w:w="3148" w:type="dxa"/>
          </w:tcPr>
          <w:p w14:paraId="194308C7" w14:textId="77777777" w:rsidR="002B5FAE" w:rsidRPr="00D729C7" w:rsidRDefault="002B5FAE" w:rsidP="009D1023">
            <w:pPr>
              <w:pStyle w:val="Listparagraf"/>
              <w:numPr>
                <w:ilvl w:val="0"/>
                <w:numId w:val="22"/>
              </w:numPr>
              <w:spacing w:line="276" w:lineRule="auto"/>
              <w:jc w:val="both"/>
              <w:rPr>
                <w:rFonts w:asciiTheme="minorHAnsi" w:hAnsiTheme="minorHAnsi" w:cstheme="minorHAnsi"/>
                <w:sz w:val="20"/>
              </w:rPr>
            </w:pPr>
          </w:p>
        </w:tc>
      </w:tr>
    </w:tbl>
    <w:p w14:paraId="144B6B96" w14:textId="77777777" w:rsidR="00147A28" w:rsidRDefault="00147A28" w:rsidP="000F43D0">
      <w:pPr>
        <w:spacing w:line="276" w:lineRule="auto"/>
        <w:jc w:val="both"/>
        <w:rPr>
          <w:rFonts w:asciiTheme="minorHAnsi" w:hAnsiTheme="minorHAnsi" w:cstheme="minorHAnsi"/>
          <w:b/>
          <w:sz w:val="22"/>
          <w:szCs w:val="22"/>
          <w:lang w:val="en-US"/>
        </w:rPr>
      </w:pPr>
    </w:p>
    <w:tbl>
      <w:tblPr>
        <w:tblStyle w:val="TableGrid1"/>
        <w:tblW w:w="0" w:type="auto"/>
        <w:tblLook w:val="04A0" w:firstRow="1" w:lastRow="0" w:firstColumn="1" w:lastColumn="0" w:noHBand="0" w:noVBand="1"/>
      </w:tblPr>
      <w:tblGrid>
        <w:gridCol w:w="2376"/>
        <w:gridCol w:w="3686"/>
        <w:gridCol w:w="3118"/>
      </w:tblGrid>
      <w:tr w:rsidR="000374B0" w:rsidRPr="005E2C29" w14:paraId="7349A903" w14:textId="77777777" w:rsidTr="007310BC">
        <w:trPr>
          <w:trHeight w:val="481"/>
        </w:trPr>
        <w:tc>
          <w:tcPr>
            <w:tcW w:w="2376" w:type="dxa"/>
            <w:shd w:val="clear" w:color="auto" w:fill="9BBB59" w:themeFill="accent3"/>
          </w:tcPr>
          <w:p w14:paraId="2C6B119D" w14:textId="77777777" w:rsidR="000374B0" w:rsidRPr="00C061EE" w:rsidRDefault="000374B0"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Atribut</w:t>
            </w:r>
            <w:proofErr w:type="spellEnd"/>
          </w:p>
        </w:tc>
        <w:tc>
          <w:tcPr>
            <w:tcW w:w="3686" w:type="dxa"/>
            <w:shd w:val="clear" w:color="auto" w:fill="9BBB59" w:themeFill="accent3"/>
          </w:tcPr>
          <w:p w14:paraId="228F8FC0" w14:textId="77777777" w:rsidR="000374B0" w:rsidRPr="00C061EE" w:rsidRDefault="000374B0"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Opţiunea</w:t>
            </w:r>
            <w:proofErr w:type="spellEnd"/>
            <w:r w:rsidRPr="00C061EE">
              <w:rPr>
                <w:rFonts w:asciiTheme="minorHAnsi" w:hAnsiTheme="minorHAnsi" w:cstheme="minorHAnsi"/>
                <w:b/>
                <w:sz w:val="20"/>
              </w:rPr>
              <w:t xml:space="preserve"> </w:t>
            </w:r>
            <w:proofErr w:type="spellStart"/>
            <w:r w:rsidRPr="00C061EE">
              <w:rPr>
                <w:rFonts w:asciiTheme="minorHAnsi" w:hAnsiTheme="minorHAnsi" w:cstheme="minorHAnsi"/>
                <w:b/>
                <w:sz w:val="20"/>
              </w:rPr>
              <w:t>selectată</w:t>
            </w:r>
            <w:proofErr w:type="spellEnd"/>
          </w:p>
        </w:tc>
        <w:tc>
          <w:tcPr>
            <w:tcW w:w="3118" w:type="dxa"/>
            <w:shd w:val="clear" w:color="auto" w:fill="9BBB59" w:themeFill="accent3"/>
          </w:tcPr>
          <w:p w14:paraId="788A78D0" w14:textId="77777777" w:rsidR="000374B0" w:rsidRPr="00C061EE" w:rsidRDefault="000374B0"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Justificare</w:t>
            </w:r>
            <w:proofErr w:type="spellEnd"/>
          </w:p>
        </w:tc>
      </w:tr>
      <w:tr w:rsidR="000374B0" w:rsidRPr="005E2C29" w14:paraId="5E669139" w14:textId="77777777" w:rsidTr="007310BC">
        <w:tc>
          <w:tcPr>
            <w:tcW w:w="2376" w:type="dxa"/>
          </w:tcPr>
          <w:p w14:paraId="6BE5D631" w14:textId="77777777" w:rsidR="000374B0" w:rsidRPr="005E2C29" w:rsidRDefault="000374B0"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Tipul</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contractului</w:t>
            </w:r>
            <w:proofErr w:type="spellEnd"/>
            <w:r w:rsidRPr="005E2C29">
              <w:rPr>
                <w:rFonts w:asciiTheme="minorHAnsi" w:hAnsiTheme="minorHAnsi" w:cstheme="minorHAnsi"/>
                <w:sz w:val="20"/>
              </w:rPr>
              <w:t xml:space="preserve"> </w:t>
            </w:r>
          </w:p>
        </w:tc>
        <w:tc>
          <w:tcPr>
            <w:tcW w:w="3686" w:type="dxa"/>
          </w:tcPr>
          <w:p w14:paraId="6B570A9D" w14:textId="77777777" w:rsidR="000374B0" w:rsidRPr="005E2C29" w:rsidRDefault="000374B0" w:rsidP="0042144F">
            <w:pPr>
              <w:spacing w:line="276" w:lineRule="auto"/>
              <w:jc w:val="both"/>
              <w:rPr>
                <w:rFonts w:asciiTheme="minorHAnsi" w:hAnsiTheme="minorHAnsi" w:cstheme="minorHAnsi"/>
                <w:i/>
                <w:sz w:val="20"/>
              </w:rPr>
            </w:pPr>
            <w:proofErr w:type="spellStart"/>
            <w:r w:rsidRPr="000423C5">
              <w:rPr>
                <w:rFonts w:asciiTheme="minorHAnsi" w:hAnsiTheme="minorHAnsi" w:cstheme="minorHAnsi"/>
                <w:i/>
                <w:sz w:val="20"/>
              </w:rPr>
              <w:t>Furnizare</w:t>
            </w:r>
            <w:proofErr w:type="spellEnd"/>
            <w:r w:rsidRPr="000423C5">
              <w:rPr>
                <w:rFonts w:asciiTheme="minorHAnsi" w:hAnsiTheme="minorHAnsi" w:cstheme="minorHAnsi"/>
                <w:i/>
                <w:sz w:val="20"/>
              </w:rPr>
              <w:t xml:space="preserve"> </w:t>
            </w:r>
          </w:p>
        </w:tc>
        <w:tc>
          <w:tcPr>
            <w:tcW w:w="3118" w:type="dxa"/>
          </w:tcPr>
          <w:p w14:paraId="053F09C6" w14:textId="77777777" w:rsidR="000374B0" w:rsidRPr="005E2C29" w:rsidRDefault="000374B0" w:rsidP="0042144F">
            <w:pPr>
              <w:spacing w:line="276" w:lineRule="auto"/>
              <w:jc w:val="both"/>
              <w:rPr>
                <w:rFonts w:asciiTheme="minorHAnsi" w:hAnsiTheme="minorHAnsi" w:cstheme="minorHAnsi"/>
                <w:sz w:val="20"/>
              </w:rPr>
            </w:pPr>
          </w:p>
        </w:tc>
      </w:tr>
      <w:tr w:rsidR="000374B0" w:rsidRPr="005E2C29" w14:paraId="7EB84EBA" w14:textId="77777777" w:rsidTr="007310BC">
        <w:trPr>
          <w:trHeight w:val="358"/>
        </w:trPr>
        <w:tc>
          <w:tcPr>
            <w:tcW w:w="2376" w:type="dxa"/>
          </w:tcPr>
          <w:p w14:paraId="1FDE1C90" w14:textId="77777777" w:rsidR="000374B0" w:rsidRPr="005E2C29" w:rsidRDefault="000374B0"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Procedura</w:t>
            </w:r>
            <w:proofErr w:type="spellEnd"/>
            <w:r w:rsidRPr="005E2C29">
              <w:rPr>
                <w:rFonts w:asciiTheme="minorHAnsi" w:hAnsiTheme="minorHAnsi" w:cstheme="minorHAnsi"/>
                <w:sz w:val="20"/>
              </w:rPr>
              <w:t xml:space="preserve"> de </w:t>
            </w:r>
            <w:proofErr w:type="spellStart"/>
            <w:r w:rsidRPr="005E2C29">
              <w:rPr>
                <w:rFonts w:asciiTheme="minorHAnsi" w:hAnsiTheme="minorHAnsi" w:cstheme="minorHAnsi"/>
                <w:sz w:val="20"/>
              </w:rPr>
              <w:t>atribuire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cumpărare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directă</w:t>
            </w:r>
            <w:proofErr w:type="spellEnd"/>
          </w:p>
        </w:tc>
        <w:tc>
          <w:tcPr>
            <w:tcW w:w="3686" w:type="dxa"/>
          </w:tcPr>
          <w:p w14:paraId="26FA8686" w14:textId="77777777" w:rsidR="000374B0" w:rsidRPr="000423C5" w:rsidRDefault="000374B0" w:rsidP="0042144F">
            <w:pPr>
              <w:spacing w:line="276" w:lineRule="auto"/>
              <w:jc w:val="both"/>
              <w:rPr>
                <w:rFonts w:asciiTheme="minorHAnsi" w:hAnsiTheme="minorHAnsi" w:cstheme="minorHAnsi"/>
                <w:i/>
                <w:sz w:val="20"/>
                <w:lang w:val="ro-RO"/>
              </w:rPr>
            </w:pPr>
            <w:proofErr w:type="spellStart"/>
            <w:r>
              <w:rPr>
                <w:rFonts w:asciiTheme="minorHAnsi" w:hAnsiTheme="minorHAnsi" w:cstheme="minorHAnsi"/>
                <w:i/>
                <w:sz w:val="20"/>
              </w:rPr>
              <w:t>Achizi</w:t>
            </w:r>
            <w:proofErr w:type="spellEnd"/>
            <w:r>
              <w:rPr>
                <w:rFonts w:asciiTheme="minorHAnsi" w:hAnsiTheme="minorHAnsi" w:cstheme="minorHAnsi"/>
                <w:i/>
                <w:sz w:val="20"/>
                <w:lang w:val="ro-RO"/>
              </w:rPr>
              <w:t>ție directă</w:t>
            </w:r>
          </w:p>
        </w:tc>
        <w:tc>
          <w:tcPr>
            <w:tcW w:w="3118" w:type="dxa"/>
          </w:tcPr>
          <w:p w14:paraId="74077DB8" w14:textId="77777777" w:rsidR="000374B0" w:rsidRPr="005E2C29" w:rsidRDefault="000374B0" w:rsidP="0042144F">
            <w:pPr>
              <w:spacing w:line="276" w:lineRule="auto"/>
              <w:jc w:val="both"/>
              <w:rPr>
                <w:rFonts w:asciiTheme="minorHAnsi" w:hAnsiTheme="minorHAnsi" w:cstheme="minorHAnsi"/>
                <w:i/>
                <w:sz w:val="20"/>
                <w:lang w:val="en-US"/>
              </w:rPr>
            </w:pPr>
            <w:proofErr w:type="spellStart"/>
            <w:r w:rsidRPr="005E2C29">
              <w:rPr>
                <w:rFonts w:asciiTheme="minorHAnsi" w:hAnsiTheme="minorHAnsi" w:cstheme="minorHAnsi"/>
                <w:i/>
                <w:sz w:val="20"/>
              </w:rPr>
              <w:t>Valoare</w:t>
            </w:r>
            <w:r>
              <w:rPr>
                <w:rFonts w:asciiTheme="minorHAnsi" w:hAnsiTheme="minorHAnsi" w:cstheme="minorHAnsi"/>
                <w:i/>
                <w:sz w:val="20"/>
              </w:rPr>
              <w:t>a</w:t>
            </w:r>
            <w:proofErr w:type="spellEnd"/>
            <w:r w:rsidRPr="005E2C29">
              <w:rPr>
                <w:rFonts w:asciiTheme="minorHAnsi" w:hAnsiTheme="minorHAnsi" w:cstheme="minorHAnsi"/>
                <w:i/>
                <w:sz w:val="20"/>
              </w:rPr>
              <w:t xml:space="preserve"> </w:t>
            </w:r>
            <w:proofErr w:type="spellStart"/>
            <w:r w:rsidRPr="005E2C29">
              <w:rPr>
                <w:rFonts w:asciiTheme="minorHAnsi" w:hAnsiTheme="minorHAnsi" w:cstheme="minorHAnsi"/>
                <w:i/>
                <w:sz w:val="20"/>
              </w:rPr>
              <w:t>estimată</w:t>
            </w:r>
            <w:proofErr w:type="spellEnd"/>
            <w:r w:rsidRPr="005E2C29">
              <w:rPr>
                <w:rFonts w:asciiTheme="minorHAnsi" w:hAnsiTheme="minorHAnsi" w:cstheme="minorHAnsi"/>
                <w:i/>
                <w:sz w:val="20"/>
              </w:rPr>
              <w:t xml:space="preserve"> </w:t>
            </w:r>
            <w:r>
              <w:rPr>
                <w:rFonts w:asciiTheme="minorHAnsi" w:hAnsiTheme="minorHAnsi" w:cstheme="minorHAnsi"/>
                <w:i/>
                <w:sz w:val="20"/>
              </w:rPr>
              <w:t xml:space="preserve">a </w:t>
            </w:r>
            <w:proofErr w:type="spellStart"/>
            <w:r>
              <w:rPr>
                <w:rFonts w:asciiTheme="minorHAnsi" w:hAnsiTheme="minorHAnsi" w:cstheme="minorHAnsi"/>
                <w:i/>
                <w:sz w:val="20"/>
              </w:rPr>
              <w:t>fiecărei</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achiziții</w:t>
            </w:r>
            <w:proofErr w:type="spellEnd"/>
            <w:r>
              <w:rPr>
                <w:rFonts w:asciiTheme="minorHAnsi" w:hAnsiTheme="minorHAnsi" w:cstheme="minorHAnsi"/>
                <w:i/>
                <w:sz w:val="20"/>
              </w:rPr>
              <w:t xml:space="preserve"> conform </w:t>
            </w:r>
            <w:proofErr w:type="spellStart"/>
            <w:r>
              <w:rPr>
                <w:rFonts w:asciiTheme="minorHAnsi" w:hAnsiTheme="minorHAnsi" w:cstheme="minorHAnsi"/>
                <w:i/>
                <w:sz w:val="20"/>
              </w:rPr>
              <w:t>anexei</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privind</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achizițiile</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directe</w:t>
            </w:r>
            <w:proofErr w:type="spellEnd"/>
            <w:r>
              <w:rPr>
                <w:rFonts w:asciiTheme="minorHAnsi" w:hAnsiTheme="minorHAnsi" w:cstheme="minorHAnsi"/>
                <w:i/>
                <w:sz w:val="20"/>
              </w:rPr>
              <w:t xml:space="preserve"> nu </w:t>
            </w:r>
            <w:proofErr w:type="spellStart"/>
            <w:r>
              <w:rPr>
                <w:rFonts w:asciiTheme="minorHAnsi" w:hAnsiTheme="minorHAnsi" w:cstheme="minorHAnsi"/>
                <w:i/>
                <w:sz w:val="20"/>
              </w:rPr>
              <w:t>depășește</w:t>
            </w:r>
            <w:proofErr w:type="spellEnd"/>
            <w:r>
              <w:rPr>
                <w:rFonts w:asciiTheme="minorHAnsi" w:hAnsiTheme="minorHAnsi" w:cstheme="minorHAnsi"/>
                <w:i/>
                <w:sz w:val="20"/>
              </w:rPr>
              <w:t xml:space="preserve"> </w:t>
            </w:r>
            <w:r w:rsidRPr="005E2C29">
              <w:rPr>
                <w:rFonts w:asciiTheme="minorHAnsi" w:hAnsiTheme="minorHAnsi" w:cstheme="minorHAnsi"/>
                <w:i/>
                <w:sz w:val="20"/>
              </w:rPr>
              <w:t xml:space="preserve">– </w:t>
            </w:r>
            <w:r w:rsidR="007310BC">
              <w:rPr>
                <w:rFonts w:asciiTheme="minorHAnsi" w:hAnsiTheme="minorHAnsi" w:cstheme="minorHAnsi"/>
                <w:i/>
                <w:sz w:val="20"/>
              </w:rPr>
              <w:t>140000</w:t>
            </w:r>
            <w:r w:rsidRPr="00147A28">
              <w:rPr>
                <w:rFonts w:asciiTheme="minorHAnsi" w:hAnsiTheme="minorHAnsi" w:cstheme="minorHAnsi"/>
                <w:i/>
                <w:sz w:val="20"/>
              </w:rPr>
              <w:t xml:space="preserve"> </w:t>
            </w:r>
            <w:r w:rsidRPr="005E2C29">
              <w:rPr>
                <w:rFonts w:asciiTheme="minorHAnsi" w:hAnsiTheme="minorHAnsi" w:cstheme="minorHAnsi"/>
                <w:i/>
                <w:sz w:val="20"/>
              </w:rPr>
              <w:t>lei</w:t>
            </w:r>
            <w:r w:rsidRPr="005E2C29">
              <w:rPr>
                <w:rFonts w:asciiTheme="minorHAnsi" w:hAnsiTheme="minorHAnsi" w:cstheme="minorHAnsi"/>
                <w:i/>
                <w:sz w:val="20"/>
                <w:lang w:val="en-US"/>
              </w:rPr>
              <w:t>;</w:t>
            </w:r>
          </w:p>
          <w:p w14:paraId="5E6F0124" w14:textId="77777777" w:rsidR="000374B0" w:rsidRPr="005E2C29" w:rsidRDefault="000374B0" w:rsidP="0042144F">
            <w:pPr>
              <w:spacing w:line="276" w:lineRule="auto"/>
              <w:jc w:val="both"/>
              <w:rPr>
                <w:rFonts w:asciiTheme="minorHAnsi" w:hAnsiTheme="minorHAnsi" w:cstheme="minorHAnsi"/>
                <w:i/>
                <w:sz w:val="20"/>
                <w:highlight w:val="lightGray"/>
              </w:rPr>
            </w:pPr>
            <w:r>
              <w:rPr>
                <w:rFonts w:asciiTheme="minorHAnsi" w:hAnsiTheme="minorHAnsi" w:cstheme="minorHAnsi"/>
                <w:i/>
                <w:sz w:val="20"/>
              </w:rPr>
              <w:t xml:space="preserve">Cf. art. 7 </w:t>
            </w:r>
            <w:proofErr w:type="spellStart"/>
            <w:r>
              <w:rPr>
                <w:rFonts w:asciiTheme="minorHAnsi" w:hAnsiTheme="minorHAnsi" w:cstheme="minorHAnsi"/>
                <w:i/>
                <w:sz w:val="20"/>
              </w:rPr>
              <w:t>alin</w:t>
            </w:r>
            <w:proofErr w:type="spellEnd"/>
            <w:r>
              <w:rPr>
                <w:rFonts w:asciiTheme="minorHAnsi" w:hAnsiTheme="minorHAnsi" w:cstheme="minorHAnsi"/>
                <w:i/>
                <w:sz w:val="20"/>
              </w:rPr>
              <w:t xml:space="preserve"> (5</w:t>
            </w:r>
            <w:r w:rsidRPr="005E2C29">
              <w:rPr>
                <w:rFonts w:asciiTheme="minorHAnsi" w:hAnsiTheme="minorHAnsi" w:cstheme="minorHAnsi"/>
                <w:i/>
                <w:sz w:val="20"/>
              </w:rPr>
              <w:t xml:space="preserve">) din Lege – sub </w:t>
            </w:r>
            <w:proofErr w:type="spellStart"/>
            <w:r w:rsidRPr="005E2C29">
              <w:rPr>
                <w:rFonts w:asciiTheme="minorHAnsi" w:hAnsiTheme="minorHAnsi" w:cstheme="minorHAnsi"/>
                <w:i/>
                <w:sz w:val="20"/>
              </w:rPr>
              <w:t>pragul</w:t>
            </w:r>
            <w:proofErr w:type="spellEnd"/>
            <w:r w:rsidRPr="005E2C29">
              <w:rPr>
                <w:rFonts w:asciiTheme="minorHAnsi" w:hAnsiTheme="minorHAnsi" w:cstheme="minorHAnsi"/>
                <w:i/>
                <w:sz w:val="20"/>
              </w:rPr>
              <w:t xml:space="preserve"> de </w:t>
            </w:r>
            <w:r>
              <w:rPr>
                <w:rFonts w:asciiTheme="minorHAnsi" w:hAnsiTheme="minorHAnsi" w:cstheme="minorHAnsi"/>
                <w:i/>
                <w:sz w:val="20"/>
              </w:rPr>
              <w:t>132.519,00</w:t>
            </w:r>
            <w:r w:rsidRPr="00147A28">
              <w:rPr>
                <w:rFonts w:asciiTheme="minorHAnsi" w:hAnsiTheme="minorHAnsi" w:cstheme="minorHAnsi"/>
                <w:i/>
                <w:sz w:val="20"/>
              </w:rPr>
              <w:t xml:space="preserve"> </w:t>
            </w:r>
            <w:r w:rsidRPr="005E2C29">
              <w:rPr>
                <w:rFonts w:asciiTheme="minorHAnsi" w:hAnsiTheme="minorHAnsi" w:cstheme="minorHAnsi"/>
                <w:i/>
                <w:sz w:val="20"/>
              </w:rPr>
              <w:t>lei;</w:t>
            </w:r>
          </w:p>
          <w:p w14:paraId="638BA14F" w14:textId="77777777" w:rsidR="000374B0" w:rsidRPr="007C29B4" w:rsidRDefault="000374B0" w:rsidP="0042144F">
            <w:pPr>
              <w:spacing w:line="276" w:lineRule="auto"/>
              <w:jc w:val="both"/>
              <w:rPr>
                <w:rFonts w:asciiTheme="minorHAnsi" w:hAnsiTheme="minorHAnsi" w:cstheme="minorHAnsi"/>
                <w:sz w:val="20"/>
                <w:lang w:val="en-US"/>
              </w:rPr>
            </w:pPr>
            <w:proofErr w:type="spellStart"/>
            <w:r>
              <w:rPr>
                <w:rFonts w:asciiTheme="minorHAnsi" w:hAnsiTheme="minorHAnsi" w:cstheme="minorHAnsi"/>
                <w:i/>
                <w:sz w:val="20"/>
              </w:rPr>
              <w:t>Cadranul</w:t>
            </w:r>
            <w:proofErr w:type="spellEnd"/>
            <w:r>
              <w:rPr>
                <w:rFonts w:asciiTheme="minorHAnsi" w:hAnsiTheme="minorHAnsi" w:cstheme="minorHAnsi"/>
                <w:i/>
                <w:sz w:val="20"/>
              </w:rPr>
              <w:t xml:space="preserve"> I</w:t>
            </w:r>
            <w:r w:rsidRPr="005E2C29">
              <w:rPr>
                <w:rFonts w:asciiTheme="minorHAnsi" w:hAnsiTheme="minorHAnsi" w:cstheme="minorHAnsi"/>
                <w:i/>
                <w:sz w:val="20"/>
              </w:rPr>
              <w:t>.</w:t>
            </w:r>
          </w:p>
        </w:tc>
      </w:tr>
      <w:tr w:rsidR="000374B0" w:rsidRPr="005E2C29" w14:paraId="7BE1FC96" w14:textId="77777777" w:rsidTr="007310BC">
        <w:trPr>
          <w:trHeight w:val="358"/>
        </w:trPr>
        <w:tc>
          <w:tcPr>
            <w:tcW w:w="2376" w:type="dxa"/>
          </w:tcPr>
          <w:p w14:paraId="7FB13F82" w14:textId="77777777" w:rsidR="000374B0" w:rsidRPr="005E2C29" w:rsidRDefault="000374B0"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Instrumente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și</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tehnici</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lastRenderedPageBreak/>
              <w:t>asociate</w:t>
            </w:r>
            <w:proofErr w:type="spellEnd"/>
            <w:r w:rsidRPr="005E2C29">
              <w:rPr>
                <w:rFonts w:asciiTheme="minorHAnsi" w:hAnsiTheme="minorHAnsi" w:cstheme="minorHAnsi"/>
                <w:sz w:val="20"/>
              </w:rPr>
              <w:t xml:space="preserve"> </w:t>
            </w:r>
          </w:p>
        </w:tc>
        <w:tc>
          <w:tcPr>
            <w:tcW w:w="3686" w:type="dxa"/>
          </w:tcPr>
          <w:p w14:paraId="4DDE6DDD" w14:textId="77777777" w:rsidR="000374B0" w:rsidRPr="005E2C29" w:rsidRDefault="000374B0" w:rsidP="0042144F">
            <w:pPr>
              <w:spacing w:line="276" w:lineRule="auto"/>
              <w:jc w:val="both"/>
              <w:rPr>
                <w:rFonts w:asciiTheme="minorHAnsi" w:hAnsiTheme="minorHAnsi" w:cstheme="minorHAnsi"/>
                <w:i/>
                <w:sz w:val="20"/>
              </w:rPr>
            </w:pPr>
            <w:r w:rsidRPr="005E2C29">
              <w:rPr>
                <w:rFonts w:asciiTheme="minorHAnsi" w:hAnsiTheme="minorHAnsi" w:cstheme="minorHAnsi"/>
                <w:i/>
                <w:sz w:val="20"/>
              </w:rPr>
              <w:lastRenderedPageBreak/>
              <w:t xml:space="preserve">Nu </w:t>
            </w:r>
            <w:proofErr w:type="spellStart"/>
            <w:r w:rsidRPr="005E2C29">
              <w:rPr>
                <w:rFonts w:asciiTheme="minorHAnsi" w:hAnsiTheme="minorHAnsi" w:cstheme="minorHAnsi"/>
                <w:i/>
                <w:sz w:val="20"/>
              </w:rPr>
              <w:t>este</w:t>
            </w:r>
            <w:proofErr w:type="spellEnd"/>
            <w:r w:rsidRPr="005E2C29">
              <w:rPr>
                <w:rFonts w:asciiTheme="minorHAnsi" w:hAnsiTheme="minorHAnsi" w:cstheme="minorHAnsi"/>
                <w:i/>
                <w:sz w:val="20"/>
              </w:rPr>
              <w:t xml:space="preserve"> </w:t>
            </w:r>
            <w:proofErr w:type="spellStart"/>
            <w:r w:rsidRPr="005E2C29">
              <w:rPr>
                <w:rFonts w:asciiTheme="minorHAnsi" w:hAnsiTheme="minorHAnsi" w:cstheme="minorHAnsi"/>
                <w:i/>
                <w:sz w:val="20"/>
              </w:rPr>
              <w:t>cazul</w:t>
            </w:r>
            <w:proofErr w:type="spellEnd"/>
          </w:p>
        </w:tc>
        <w:tc>
          <w:tcPr>
            <w:tcW w:w="3118" w:type="dxa"/>
          </w:tcPr>
          <w:p w14:paraId="69299910" w14:textId="77777777" w:rsidR="000374B0" w:rsidRPr="005E2C29" w:rsidRDefault="000374B0" w:rsidP="0042144F">
            <w:pPr>
              <w:pStyle w:val="Listparagraf"/>
              <w:numPr>
                <w:ilvl w:val="0"/>
                <w:numId w:val="22"/>
              </w:numPr>
              <w:spacing w:line="276" w:lineRule="auto"/>
              <w:jc w:val="both"/>
              <w:rPr>
                <w:rFonts w:asciiTheme="minorHAnsi" w:hAnsiTheme="minorHAnsi" w:cstheme="minorHAnsi"/>
                <w:sz w:val="20"/>
              </w:rPr>
            </w:pPr>
          </w:p>
        </w:tc>
      </w:tr>
    </w:tbl>
    <w:p w14:paraId="27A3F769" w14:textId="77777777" w:rsidR="000374B0" w:rsidRDefault="000374B0" w:rsidP="00877826">
      <w:pPr>
        <w:spacing w:line="276" w:lineRule="auto"/>
        <w:jc w:val="both"/>
        <w:rPr>
          <w:rFonts w:asciiTheme="minorHAnsi" w:hAnsiTheme="minorHAnsi" w:cstheme="minorHAnsi"/>
          <w:b/>
          <w:sz w:val="22"/>
          <w:szCs w:val="22"/>
          <w:lang w:val="en-US"/>
        </w:rPr>
      </w:pPr>
    </w:p>
    <w:tbl>
      <w:tblPr>
        <w:tblStyle w:val="TableGrid1"/>
        <w:tblW w:w="0" w:type="auto"/>
        <w:tblLook w:val="04A0" w:firstRow="1" w:lastRow="0" w:firstColumn="1" w:lastColumn="0" w:noHBand="0" w:noVBand="1"/>
      </w:tblPr>
      <w:tblGrid>
        <w:gridCol w:w="2376"/>
        <w:gridCol w:w="3686"/>
        <w:gridCol w:w="3226"/>
      </w:tblGrid>
      <w:tr w:rsidR="00877826" w:rsidRPr="005E2C29" w14:paraId="165014F3" w14:textId="77777777" w:rsidTr="00C061EE">
        <w:trPr>
          <w:trHeight w:val="481"/>
        </w:trPr>
        <w:tc>
          <w:tcPr>
            <w:tcW w:w="2376" w:type="dxa"/>
            <w:shd w:val="clear" w:color="auto" w:fill="9BBB59" w:themeFill="accent3"/>
          </w:tcPr>
          <w:p w14:paraId="585746CB" w14:textId="77777777" w:rsidR="00877826" w:rsidRPr="00C061EE" w:rsidRDefault="00877826"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Atribut</w:t>
            </w:r>
            <w:proofErr w:type="spellEnd"/>
          </w:p>
        </w:tc>
        <w:tc>
          <w:tcPr>
            <w:tcW w:w="3686" w:type="dxa"/>
            <w:shd w:val="clear" w:color="auto" w:fill="9BBB59" w:themeFill="accent3"/>
          </w:tcPr>
          <w:p w14:paraId="2743B6CF" w14:textId="77777777" w:rsidR="00877826" w:rsidRPr="00C061EE" w:rsidRDefault="00877826"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Opţiunea</w:t>
            </w:r>
            <w:proofErr w:type="spellEnd"/>
            <w:r w:rsidRPr="00C061EE">
              <w:rPr>
                <w:rFonts w:asciiTheme="minorHAnsi" w:hAnsiTheme="minorHAnsi" w:cstheme="minorHAnsi"/>
                <w:b/>
                <w:sz w:val="20"/>
              </w:rPr>
              <w:t xml:space="preserve"> </w:t>
            </w:r>
            <w:proofErr w:type="spellStart"/>
            <w:r w:rsidRPr="00C061EE">
              <w:rPr>
                <w:rFonts w:asciiTheme="minorHAnsi" w:hAnsiTheme="minorHAnsi" w:cstheme="minorHAnsi"/>
                <w:b/>
                <w:sz w:val="20"/>
              </w:rPr>
              <w:t>selectată</w:t>
            </w:r>
            <w:proofErr w:type="spellEnd"/>
          </w:p>
        </w:tc>
        <w:tc>
          <w:tcPr>
            <w:tcW w:w="3226" w:type="dxa"/>
            <w:shd w:val="clear" w:color="auto" w:fill="9BBB59" w:themeFill="accent3"/>
          </w:tcPr>
          <w:p w14:paraId="6BC8ED9A" w14:textId="77777777" w:rsidR="00877826" w:rsidRPr="00C061EE" w:rsidRDefault="00877826" w:rsidP="0042144F">
            <w:pPr>
              <w:spacing w:line="276" w:lineRule="auto"/>
              <w:jc w:val="center"/>
              <w:rPr>
                <w:rFonts w:asciiTheme="minorHAnsi" w:hAnsiTheme="minorHAnsi" w:cstheme="minorHAnsi"/>
                <w:b/>
                <w:sz w:val="20"/>
              </w:rPr>
            </w:pPr>
            <w:proofErr w:type="spellStart"/>
            <w:r w:rsidRPr="00C061EE">
              <w:rPr>
                <w:rFonts w:asciiTheme="minorHAnsi" w:hAnsiTheme="minorHAnsi" w:cstheme="minorHAnsi"/>
                <w:b/>
                <w:sz w:val="20"/>
              </w:rPr>
              <w:t>Justificare</w:t>
            </w:r>
            <w:proofErr w:type="spellEnd"/>
          </w:p>
        </w:tc>
      </w:tr>
      <w:tr w:rsidR="00877826" w:rsidRPr="005E2C29" w14:paraId="04C3B88A" w14:textId="77777777" w:rsidTr="0042144F">
        <w:tc>
          <w:tcPr>
            <w:tcW w:w="2376" w:type="dxa"/>
          </w:tcPr>
          <w:p w14:paraId="19406640" w14:textId="77777777" w:rsidR="00877826" w:rsidRPr="005E2C29" w:rsidRDefault="00877826"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Tipul</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contractului</w:t>
            </w:r>
            <w:proofErr w:type="spellEnd"/>
            <w:r w:rsidRPr="005E2C29">
              <w:rPr>
                <w:rFonts w:asciiTheme="minorHAnsi" w:hAnsiTheme="minorHAnsi" w:cstheme="minorHAnsi"/>
                <w:sz w:val="20"/>
              </w:rPr>
              <w:t xml:space="preserve"> </w:t>
            </w:r>
          </w:p>
        </w:tc>
        <w:tc>
          <w:tcPr>
            <w:tcW w:w="3686" w:type="dxa"/>
          </w:tcPr>
          <w:p w14:paraId="569F7306" w14:textId="77777777" w:rsidR="00877826" w:rsidRPr="005E2C29" w:rsidRDefault="00877826" w:rsidP="0042144F">
            <w:pPr>
              <w:spacing w:line="276" w:lineRule="auto"/>
              <w:jc w:val="both"/>
              <w:rPr>
                <w:rFonts w:asciiTheme="minorHAnsi" w:hAnsiTheme="minorHAnsi" w:cstheme="minorHAnsi"/>
                <w:i/>
                <w:sz w:val="20"/>
              </w:rPr>
            </w:pPr>
            <w:proofErr w:type="spellStart"/>
            <w:r>
              <w:rPr>
                <w:rFonts w:asciiTheme="minorHAnsi" w:hAnsiTheme="minorHAnsi" w:cstheme="minorHAnsi"/>
                <w:i/>
                <w:sz w:val="20"/>
              </w:rPr>
              <w:t>Servicii</w:t>
            </w:r>
            <w:proofErr w:type="spellEnd"/>
            <w:r w:rsidRPr="000423C5">
              <w:rPr>
                <w:rFonts w:asciiTheme="minorHAnsi" w:hAnsiTheme="minorHAnsi" w:cstheme="minorHAnsi"/>
                <w:i/>
                <w:sz w:val="20"/>
              </w:rPr>
              <w:t xml:space="preserve"> </w:t>
            </w:r>
          </w:p>
        </w:tc>
        <w:tc>
          <w:tcPr>
            <w:tcW w:w="3226" w:type="dxa"/>
          </w:tcPr>
          <w:p w14:paraId="3E0C9BD9" w14:textId="77777777" w:rsidR="00877826" w:rsidRPr="005E2C29" w:rsidRDefault="00877826" w:rsidP="0042144F">
            <w:pPr>
              <w:spacing w:line="276" w:lineRule="auto"/>
              <w:jc w:val="both"/>
              <w:rPr>
                <w:rFonts w:asciiTheme="minorHAnsi" w:hAnsiTheme="minorHAnsi" w:cstheme="minorHAnsi"/>
                <w:sz w:val="20"/>
              </w:rPr>
            </w:pPr>
          </w:p>
        </w:tc>
      </w:tr>
      <w:tr w:rsidR="00877826" w:rsidRPr="005E2C29" w14:paraId="0F6DFE55" w14:textId="77777777" w:rsidTr="0042144F">
        <w:trPr>
          <w:trHeight w:val="358"/>
        </w:trPr>
        <w:tc>
          <w:tcPr>
            <w:tcW w:w="2376" w:type="dxa"/>
          </w:tcPr>
          <w:p w14:paraId="638B3E67" w14:textId="77777777" w:rsidR="00877826" w:rsidRPr="005E2C29" w:rsidRDefault="00877826"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Procedura</w:t>
            </w:r>
            <w:proofErr w:type="spellEnd"/>
            <w:r w:rsidRPr="005E2C29">
              <w:rPr>
                <w:rFonts w:asciiTheme="minorHAnsi" w:hAnsiTheme="minorHAnsi" w:cstheme="minorHAnsi"/>
                <w:sz w:val="20"/>
              </w:rPr>
              <w:t xml:space="preserve"> de </w:t>
            </w:r>
            <w:proofErr w:type="spellStart"/>
            <w:r w:rsidRPr="005E2C29">
              <w:rPr>
                <w:rFonts w:asciiTheme="minorHAnsi" w:hAnsiTheme="minorHAnsi" w:cstheme="minorHAnsi"/>
                <w:sz w:val="20"/>
              </w:rPr>
              <w:t>atribuire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cumpărare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directă</w:t>
            </w:r>
            <w:proofErr w:type="spellEnd"/>
          </w:p>
        </w:tc>
        <w:tc>
          <w:tcPr>
            <w:tcW w:w="3686" w:type="dxa"/>
          </w:tcPr>
          <w:p w14:paraId="6FE5DF10" w14:textId="77777777" w:rsidR="00877826" w:rsidRPr="000423C5" w:rsidRDefault="00877826" w:rsidP="0042144F">
            <w:pPr>
              <w:spacing w:line="276" w:lineRule="auto"/>
              <w:jc w:val="both"/>
              <w:rPr>
                <w:rFonts w:asciiTheme="minorHAnsi" w:hAnsiTheme="minorHAnsi" w:cstheme="minorHAnsi"/>
                <w:i/>
                <w:sz w:val="20"/>
                <w:lang w:val="ro-RO"/>
              </w:rPr>
            </w:pPr>
            <w:proofErr w:type="spellStart"/>
            <w:r>
              <w:rPr>
                <w:rFonts w:asciiTheme="minorHAnsi" w:hAnsiTheme="minorHAnsi" w:cstheme="minorHAnsi"/>
                <w:i/>
                <w:sz w:val="20"/>
              </w:rPr>
              <w:t>Achizi</w:t>
            </w:r>
            <w:proofErr w:type="spellEnd"/>
            <w:r>
              <w:rPr>
                <w:rFonts w:asciiTheme="minorHAnsi" w:hAnsiTheme="minorHAnsi" w:cstheme="minorHAnsi"/>
                <w:i/>
                <w:sz w:val="20"/>
                <w:lang w:val="ro-RO"/>
              </w:rPr>
              <w:t>ție directă</w:t>
            </w:r>
          </w:p>
        </w:tc>
        <w:tc>
          <w:tcPr>
            <w:tcW w:w="3226" w:type="dxa"/>
          </w:tcPr>
          <w:p w14:paraId="60AB6D5C" w14:textId="77777777" w:rsidR="00877826" w:rsidRPr="005E2C29" w:rsidRDefault="00877826" w:rsidP="0042144F">
            <w:pPr>
              <w:spacing w:line="276" w:lineRule="auto"/>
              <w:jc w:val="both"/>
              <w:rPr>
                <w:rFonts w:asciiTheme="minorHAnsi" w:hAnsiTheme="minorHAnsi" w:cstheme="minorHAnsi"/>
                <w:i/>
                <w:sz w:val="20"/>
                <w:lang w:val="en-US"/>
              </w:rPr>
            </w:pPr>
            <w:proofErr w:type="spellStart"/>
            <w:r w:rsidRPr="005E2C29">
              <w:rPr>
                <w:rFonts w:asciiTheme="minorHAnsi" w:hAnsiTheme="minorHAnsi" w:cstheme="minorHAnsi"/>
                <w:i/>
                <w:sz w:val="20"/>
              </w:rPr>
              <w:t>Valoare</w:t>
            </w:r>
            <w:r>
              <w:rPr>
                <w:rFonts w:asciiTheme="minorHAnsi" w:hAnsiTheme="minorHAnsi" w:cstheme="minorHAnsi"/>
                <w:i/>
                <w:sz w:val="20"/>
              </w:rPr>
              <w:t>a</w:t>
            </w:r>
            <w:proofErr w:type="spellEnd"/>
            <w:r w:rsidRPr="005E2C29">
              <w:rPr>
                <w:rFonts w:asciiTheme="minorHAnsi" w:hAnsiTheme="minorHAnsi" w:cstheme="minorHAnsi"/>
                <w:i/>
                <w:sz w:val="20"/>
              </w:rPr>
              <w:t xml:space="preserve"> </w:t>
            </w:r>
            <w:proofErr w:type="spellStart"/>
            <w:r w:rsidRPr="005E2C29">
              <w:rPr>
                <w:rFonts w:asciiTheme="minorHAnsi" w:hAnsiTheme="minorHAnsi" w:cstheme="minorHAnsi"/>
                <w:i/>
                <w:sz w:val="20"/>
              </w:rPr>
              <w:t>estimată</w:t>
            </w:r>
            <w:proofErr w:type="spellEnd"/>
            <w:r w:rsidRPr="005E2C29">
              <w:rPr>
                <w:rFonts w:asciiTheme="minorHAnsi" w:hAnsiTheme="minorHAnsi" w:cstheme="minorHAnsi"/>
                <w:i/>
                <w:sz w:val="20"/>
              </w:rPr>
              <w:t xml:space="preserve"> </w:t>
            </w:r>
            <w:r>
              <w:rPr>
                <w:rFonts w:asciiTheme="minorHAnsi" w:hAnsiTheme="minorHAnsi" w:cstheme="minorHAnsi"/>
                <w:i/>
                <w:sz w:val="20"/>
              </w:rPr>
              <w:t xml:space="preserve">a </w:t>
            </w:r>
            <w:proofErr w:type="spellStart"/>
            <w:r>
              <w:rPr>
                <w:rFonts w:asciiTheme="minorHAnsi" w:hAnsiTheme="minorHAnsi" w:cstheme="minorHAnsi"/>
                <w:i/>
                <w:sz w:val="20"/>
              </w:rPr>
              <w:t>fiecărei</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achiziții</w:t>
            </w:r>
            <w:proofErr w:type="spellEnd"/>
            <w:r>
              <w:rPr>
                <w:rFonts w:asciiTheme="minorHAnsi" w:hAnsiTheme="minorHAnsi" w:cstheme="minorHAnsi"/>
                <w:i/>
                <w:sz w:val="20"/>
              </w:rPr>
              <w:t xml:space="preserve"> conform </w:t>
            </w:r>
            <w:proofErr w:type="spellStart"/>
            <w:r>
              <w:rPr>
                <w:rFonts w:asciiTheme="minorHAnsi" w:hAnsiTheme="minorHAnsi" w:cstheme="minorHAnsi"/>
                <w:i/>
                <w:sz w:val="20"/>
              </w:rPr>
              <w:t>anexei</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privind</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achizițiile</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directe</w:t>
            </w:r>
            <w:proofErr w:type="spellEnd"/>
            <w:r>
              <w:rPr>
                <w:rFonts w:asciiTheme="minorHAnsi" w:hAnsiTheme="minorHAnsi" w:cstheme="minorHAnsi"/>
                <w:i/>
                <w:sz w:val="20"/>
              </w:rPr>
              <w:t xml:space="preserve"> nu </w:t>
            </w:r>
            <w:proofErr w:type="spellStart"/>
            <w:r>
              <w:rPr>
                <w:rFonts w:asciiTheme="minorHAnsi" w:hAnsiTheme="minorHAnsi" w:cstheme="minorHAnsi"/>
                <w:i/>
                <w:sz w:val="20"/>
              </w:rPr>
              <w:t>depășește</w:t>
            </w:r>
            <w:proofErr w:type="spellEnd"/>
            <w:r>
              <w:rPr>
                <w:rFonts w:asciiTheme="minorHAnsi" w:hAnsiTheme="minorHAnsi" w:cstheme="minorHAnsi"/>
                <w:i/>
                <w:sz w:val="20"/>
              </w:rPr>
              <w:t xml:space="preserve"> </w:t>
            </w:r>
            <w:r w:rsidRPr="005E2C29">
              <w:rPr>
                <w:rFonts w:asciiTheme="minorHAnsi" w:hAnsiTheme="minorHAnsi" w:cstheme="minorHAnsi"/>
                <w:i/>
                <w:sz w:val="20"/>
              </w:rPr>
              <w:t xml:space="preserve">– </w:t>
            </w:r>
            <w:r w:rsidR="007310BC">
              <w:rPr>
                <w:rFonts w:asciiTheme="minorHAnsi" w:hAnsiTheme="minorHAnsi" w:cstheme="minorHAnsi"/>
                <w:i/>
                <w:sz w:val="20"/>
              </w:rPr>
              <w:t>300000</w:t>
            </w:r>
            <w:r>
              <w:rPr>
                <w:rFonts w:asciiTheme="minorHAnsi" w:hAnsiTheme="minorHAnsi" w:cstheme="minorHAnsi"/>
                <w:i/>
                <w:sz w:val="20"/>
              </w:rPr>
              <w:t>,00</w:t>
            </w:r>
            <w:r w:rsidRPr="00147A28">
              <w:rPr>
                <w:rFonts w:asciiTheme="minorHAnsi" w:hAnsiTheme="minorHAnsi" w:cstheme="minorHAnsi"/>
                <w:i/>
                <w:sz w:val="20"/>
              </w:rPr>
              <w:t xml:space="preserve"> </w:t>
            </w:r>
            <w:r w:rsidRPr="005E2C29">
              <w:rPr>
                <w:rFonts w:asciiTheme="minorHAnsi" w:hAnsiTheme="minorHAnsi" w:cstheme="minorHAnsi"/>
                <w:i/>
                <w:sz w:val="20"/>
              </w:rPr>
              <w:t>lei</w:t>
            </w:r>
            <w:r w:rsidRPr="005E2C29">
              <w:rPr>
                <w:rFonts w:asciiTheme="minorHAnsi" w:hAnsiTheme="minorHAnsi" w:cstheme="minorHAnsi"/>
                <w:i/>
                <w:sz w:val="20"/>
                <w:lang w:val="en-US"/>
              </w:rPr>
              <w:t>;</w:t>
            </w:r>
          </w:p>
          <w:p w14:paraId="2B8F48B3" w14:textId="77777777" w:rsidR="00877826" w:rsidRPr="005E2C29" w:rsidRDefault="00877826" w:rsidP="0042144F">
            <w:pPr>
              <w:spacing w:line="276" w:lineRule="auto"/>
              <w:jc w:val="both"/>
              <w:rPr>
                <w:rFonts w:asciiTheme="minorHAnsi" w:hAnsiTheme="minorHAnsi" w:cstheme="minorHAnsi"/>
                <w:i/>
                <w:sz w:val="20"/>
                <w:highlight w:val="lightGray"/>
              </w:rPr>
            </w:pPr>
            <w:r>
              <w:rPr>
                <w:rFonts w:asciiTheme="minorHAnsi" w:hAnsiTheme="minorHAnsi" w:cstheme="minorHAnsi"/>
                <w:i/>
                <w:sz w:val="20"/>
              </w:rPr>
              <w:t xml:space="preserve">Cf. art. 7 </w:t>
            </w:r>
            <w:proofErr w:type="spellStart"/>
            <w:r>
              <w:rPr>
                <w:rFonts w:asciiTheme="minorHAnsi" w:hAnsiTheme="minorHAnsi" w:cstheme="minorHAnsi"/>
                <w:i/>
                <w:sz w:val="20"/>
              </w:rPr>
              <w:t>alin</w:t>
            </w:r>
            <w:proofErr w:type="spellEnd"/>
            <w:r>
              <w:rPr>
                <w:rFonts w:asciiTheme="minorHAnsi" w:hAnsiTheme="minorHAnsi" w:cstheme="minorHAnsi"/>
                <w:i/>
                <w:sz w:val="20"/>
              </w:rPr>
              <w:t xml:space="preserve"> (5</w:t>
            </w:r>
            <w:r w:rsidRPr="005E2C29">
              <w:rPr>
                <w:rFonts w:asciiTheme="minorHAnsi" w:hAnsiTheme="minorHAnsi" w:cstheme="minorHAnsi"/>
                <w:i/>
                <w:sz w:val="20"/>
              </w:rPr>
              <w:t xml:space="preserve">) din Lege – sub </w:t>
            </w:r>
            <w:proofErr w:type="spellStart"/>
            <w:r w:rsidRPr="005E2C29">
              <w:rPr>
                <w:rFonts w:asciiTheme="minorHAnsi" w:hAnsiTheme="minorHAnsi" w:cstheme="minorHAnsi"/>
                <w:i/>
                <w:sz w:val="20"/>
              </w:rPr>
              <w:t>pragul</w:t>
            </w:r>
            <w:proofErr w:type="spellEnd"/>
            <w:r w:rsidRPr="005E2C29">
              <w:rPr>
                <w:rFonts w:asciiTheme="minorHAnsi" w:hAnsiTheme="minorHAnsi" w:cstheme="minorHAnsi"/>
                <w:i/>
                <w:sz w:val="20"/>
              </w:rPr>
              <w:t xml:space="preserve"> de </w:t>
            </w:r>
            <w:r w:rsidR="007310BC">
              <w:rPr>
                <w:rFonts w:asciiTheme="minorHAnsi" w:hAnsiTheme="minorHAnsi" w:cstheme="minorHAnsi"/>
                <w:i/>
                <w:sz w:val="20"/>
              </w:rPr>
              <w:t>300000</w:t>
            </w:r>
            <w:r w:rsidRPr="00147A28">
              <w:rPr>
                <w:rFonts w:asciiTheme="minorHAnsi" w:hAnsiTheme="minorHAnsi" w:cstheme="minorHAnsi"/>
                <w:i/>
                <w:sz w:val="20"/>
              </w:rPr>
              <w:t xml:space="preserve"> </w:t>
            </w:r>
            <w:r w:rsidRPr="005E2C29">
              <w:rPr>
                <w:rFonts w:asciiTheme="minorHAnsi" w:hAnsiTheme="minorHAnsi" w:cstheme="minorHAnsi"/>
                <w:i/>
                <w:sz w:val="20"/>
              </w:rPr>
              <w:t>lei;</w:t>
            </w:r>
          </w:p>
          <w:p w14:paraId="32E4D28B" w14:textId="77777777" w:rsidR="00877826" w:rsidRPr="007C29B4" w:rsidRDefault="00877826" w:rsidP="0042144F">
            <w:pPr>
              <w:spacing w:line="276" w:lineRule="auto"/>
              <w:jc w:val="both"/>
              <w:rPr>
                <w:rFonts w:asciiTheme="minorHAnsi" w:hAnsiTheme="minorHAnsi" w:cstheme="minorHAnsi"/>
                <w:sz w:val="20"/>
                <w:lang w:val="en-US"/>
              </w:rPr>
            </w:pPr>
            <w:proofErr w:type="spellStart"/>
            <w:r>
              <w:rPr>
                <w:rFonts w:asciiTheme="minorHAnsi" w:hAnsiTheme="minorHAnsi" w:cstheme="minorHAnsi"/>
                <w:i/>
                <w:sz w:val="20"/>
              </w:rPr>
              <w:t>Cadranul</w:t>
            </w:r>
            <w:proofErr w:type="spellEnd"/>
            <w:r>
              <w:rPr>
                <w:rFonts w:asciiTheme="minorHAnsi" w:hAnsiTheme="minorHAnsi" w:cstheme="minorHAnsi"/>
                <w:i/>
                <w:sz w:val="20"/>
              </w:rPr>
              <w:t xml:space="preserve"> II</w:t>
            </w:r>
            <w:r w:rsidRPr="005E2C29">
              <w:rPr>
                <w:rFonts w:asciiTheme="minorHAnsi" w:hAnsiTheme="minorHAnsi" w:cstheme="minorHAnsi"/>
                <w:i/>
                <w:sz w:val="20"/>
              </w:rPr>
              <w:t>.</w:t>
            </w:r>
          </w:p>
        </w:tc>
      </w:tr>
      <w:tr w:rsidR="00877826" w:rsidRPr="005E2C29" w14:paraId="5009F46E" w14:textId="77777777" w:rsidTr="0042144F">
        <w:trPr>
          <w:trHeight w:val="358"/>
        </w:trPr>
        <w:tc>
          <w:tcPr>
            <w:tcW w:w="2376" w:type="dxa"/>
          </w:tcPr>
          <w:p w14:paraId="09C2C292" w14:textId="77777777" w:rsidR="00877826" w:rsidRPr="005E2C29" w:rsidRDefault="00877826" w:rsidP="0042144F">
            <w:pPr>
              <w:spacing w:line="276" w:lineRule="auto"/>
              <w:jc w:val="both"/>
              <w:rPr>
                <w:rFonts w:asciiTheme="minorHAnsi" w:hAnsiTheme="minorHAnsi" w:cstheme="minorHAnsi"/>
                <w:sz w:val="20"/>
              </w:rPr>
            </w:pPr>
            <w:proofErr w:type="spellStart"/>
            <w:r w:rsidRPr="005E2C29">
              <w:rPr>
                <w:rFonts w:asciiTheme="minorHAnsi" w:hAnsiTheme="minorHAnsi" w:cstheme="minorHAnsi"/>
                <w:sz w:val="20"/>
              </w:rPr>
              <w:t>Instrumente</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și</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tehnici</w:t>
            </w:r>
            <w:proofErr w:type="spellEnd"/>
            <w:r w:rsidRPr="005E2C29">
              <w:rPr>
                <w:rFonts w:asciiTheme="minorHAnsi" w:hAnsiTheme="minorHAnsi" w:cstheme="minorHAnsi"/>
                <w:sz w:val="20"/>
              </w:rPr>
              <w:t xml:space="preserve"> </w:t>
            </w:r>
            <w:proofErr w:type="spellStart"/>
            <w:r w:rsidRPr="005E2C29">
              <w:rPr>
                <w:rFonts w:asciiTheme="minorHAnsi" w:hAnsiTheme="minorHAnsi" w:cstheme="minorHAnsi"/>
                <w:sz w:val="20"/>
              </w:rPr>
              <w:t>asociate</w:t>
            </w:r>
            <w:proofErr w:type="spellEnd"/>
            <w:r w:rsidRPr="005E2C29">
              <w:rPr>
                <w:rFonts w:asciiTheme="minorHAnsi" w:hAnsiTheme="minorHAnsi" w:cstheme="minorHAnsi"/>
                <w:sz w:val="20"/>
              </w:rPr>
              <w:t xml:space="preserve"> </w:t>
            </w:r>
          </w:p>
        </w:tc>
        <w:tc>
          <w:tcPr>
            <w:tcW w:w="3686" w:type="dxa"/>
          </w:tcPr>
          <w:p w14:paraId="0FAF1DA7" w14:textId="77777777" w:rsidR="00877826" w:rsidRPr="005E2C29" w:rsidRDefault="00877826" w:rsidP="0042144F">
            <w:pPr>
              <w:spacing w:line="276" w:lineRule="auto"/>
              <w:jc w:val="both"/>
              <w:rPr>
                <w:rFonts w:asciiTheme="minorHAnsi" w:hAnsiTheme="minorHAnsi" w:cstheme="minorHAnsi"/>
                <w:i/>
                <w:sz w:val="20"/>
              </w:rPr>
            </w:pPr>
            <w:r w:rsidRPr="005E2C29">
              <w:rPr>
                <w:rFonts w:asciiTheme="minorHAnsi" w:hAnsiTheme="minorHAnsi" w:cstheme="minorHAnsi"/>
                <w:i/>
                <w:sz w:val="20"/>
              </w:rPr>
              <w:t xml:space="preserve">Nu </w:t>
            </w:r>
            <w:proofErr w:type="spellStart"/>
            <w:r w:rsidRPr="005E2C29">
              <w:rPr>
                <w:rFonts w:asciiTheme="minorHAnsi" w:hAnsiTheme="minorHAnsi" w:cstheme="minorHAnsi"/>
                <w:i/>
                <w:sz w:val="20"/>
              </w:rPr>
              <w:t>este</w:t>
            </w:r>
            <w:proofErr w:type="spellEnd"/>
            <w:r w:rsidRPr="005E2C29">
              <w:rPr>
                <w:rFonts w:asciiTheme="minorHAnsi" w:hAnsiTheme="minorHAnsi" w:cstheme="minorHAnsi"/>
                <w:i/>
                <w:sz w:val="20"/>
              </w:rPr>
              <w:t xml:space="preserve"> </w:t>
            </w:r>
            <w:proofErr w:type="spellStart"/>
            <w:r w:rsidRPr="005E2C29">
              <w:rPr>
                <w:rFonts w:asciiTheme="minorHAnsi" w:hAnsiTheme="minorHAnsi" w:cstheme="minorHAnsi"/>
                <w:i/>
                <w:sz w:val="20"/>
              </w:rPr>
              <w:t>cazul</w:t>
            </w:r>
            <w:proofErr w:type="spellEnd"/>
          </w:p>
        </w:tc>
        <w:tc>
          <w:tcPr>
            <w:tcW w:w="3226" w:type="dxa"/>
          </w:tcPr>
          <w:p w14:paraId="4C115580" w14:textId="77777777" w:rsidR="00877826" w:rsidRPr="005E2C29" w:rsidRDefault="00877826" w:rsidP="00877826">
            <w:pPr>
              <w:pStyle w:val="Listparagraf"/>
              <w:numPr>
                <w:ilvl w:val="0"/>
                <w:numId w:val="22"/>
              </w:numPr>
              <w:spacing w:line="276" w:lineRule="auto"/>
              <w:jc w:val="both"/>
              <w:rPr>
                <w:rFonts w:asciiTheme="minorHAnsi" w:hAnsiTheme="minorHAnsi" w:cstheme="minorHAnsi"/>
                <w:sz w:val="20"/>
              </w:rPr>
            </w:pPr>
          </w:p>
        </w:tc>
      </w:tr>
    </w:tbl>
    <w:p w14:paraId="28F2ED24" w14:textId="77777777" w:rsidR="00877826" w:rsidRDefault="00877826" w:rsidP="00877826">
      <w:pPr>
        <w:spacing w:line="276" w:lineRule="auto"/>
        <w:jc w:val="both"/>
        <w:rPr>
          <w:rFonts w:asciiTheme="minorHAnsi" w:hAnsiTheme="minorHAnsi" w:cstheme="minorHAnsi"/>
          <w:b/>
          <w:sz w:val="22"/>
          <w:szCs w:val="22"/>
          <w:lang w:val="en-US"/>
        </w:rPr>
      </w:pPr>
    </w:p>
    <w:p w14:paraId="0A803501" w14:textId="77777777" w:rsidR="00877826" w:rsidRDefault="00877826" w:rsidP="000F43D0">
      <w:pPr>
        <w:spacing w:line="276" w:lineRule="auto"/>
        <w:jc w:val="both"/>
        <w:rPr>
          <w:rFonts w:asciiTheme="minorHAnsi" w:hAnsiTheme="minorHAnsi" w:cstheme="minorHAnsi"/>
          <w:b/>
          <w:sz w:val="22"/>
          <w:szCs w:val="22"/>
          <w:lang w:val="en-US"/>
        </w:rPr>
      </w:pPr>
    </w:p>
    <w:p w14:paraId="737E204E" w14:textId="77777777" w:rsidR="000F43D0" w:rsidRPr="000F43D0" w:rsidRDefault="000F43D0" w:rsidP="000F43D0">
      <w:pPr>
        <w:spacing w:line="276" w:lineRule="auto"/>
        <w:jc w:val="both"/>
        <w:rPr>
          <w:rFonts w:asciiTheme="minorHAnsi" w:hAnsiTheme="minorHAnsi" w:cstheme="minorHAnsi"/>
          <w:b/>
          <w:sz w:val="22"/>
          <w:szCs w:val="22"/>
          <w:lang w:val="en-US"/>
        </w:rPr>
      </w:pPr>
      <w:r w:rsidRPr="000F43D0">
        <w:rPr>
          <w:rFonts w:asciiTheme="minorHAnsi" w:hAnsiTheme="minorHAnsi" w:cstheme="minorHAnsi"/>
          <w:b/>
          <w:sz w:val="22"/>
          <w:szCs w:val="22"/>
          <w:lang w:val="en-US"/>
        </w:rPr>
        <w:t>SERVICII SOCIALE ȘI AL</w:t>
      </w:r>
      <w:r>
        <w:rPr>
          <w:rFonts w:asciiTheme="minorHAnsi" w:hAnsiTheme="minorHAnsi" w:cstheme="minorHAnsi"/>
          <w:b/>
          <w:sz w:val="22"/>
          <w:szCs w:val="22"/>
          <w:lang w:val="en-US"/>
        </w:rPr>
        <w:t xml:space="preserve">TE SERVICII SPECIFICE PREVAZUTE </w:t>
      </w:r>
      <w:r w:rsidRPr="000F43D0">
        <w:rPr>
          <w:rFonts w:asciiTheme="minorHAnsi" w:hAnsiTheme="minorHAnsi" w:cstheme="minorHAnsi"/>
          <w:b/>
          <w:sz w:val="22"/>
          <w:szCs w:val="22"/>
          <w:lang w:val="en-US"/>
        </w:rPr>
        <w:t>ÎN ANEXA NR. 2 LA LEGEA 98/2016</w:t>
      </w:r>
    </w:p>
    <w:p w14:paraId="48AA5256" w14:textId="77777777" w:rsidR="000F43D0" w:rsidRDefault="000F43D0" w:rsidP="000F43D0">
      <w:pPr>
        <w:spacing w:line="276" w:lineRule="auto"/>
        <w:jc w:val="both"/>
        <w:rPr>
          <w:rFonts w:asciiTheme="minorHAnsi" w:hAnsiTheme="minorHAnsi" w:cstheme="minorHAnsi"/>
          <w:sz w:val="22"/>
          <w:szCs w:val="22"/>
          <w:lang w:val="en-US"/>
        </w:rPr>
      </w:pPr>
    </w:p>
    <w:p w14:paraId="49258CC7" w14:textId="77777777" w:rsidR="000F43D0" w:rsidRPr="000F43D0" w:rsidRDefault="000F43D0" w:rsidP="000F43D0">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0F43D0">
        <w:rPr>
          <w:rFonts w:asciiTheme="minorHAnsi" w:hAnsiTheme="minorHAnsi" w:cstheme="minorHAnsi"/>
          <w:sz w:val="22"/>
          <w:szCs w:val="22"/>
          <w:lang w:val="en-US"/>
        </w:rPr>
        <w:t xml:space="preserve">Conform </w:t>
      </w:r>
      <w:proofErr w:type="spellStart"/>
      <w:r w:rsidRPr="000F43D0">
        <w:rPr>
          <w:rFonts w:asciiTheme="minorHAnsi" w:hAnsiTheme="minorHAnsi" w:cstheme="minorHAnsi"/>
          <w:sz w:val="22"/>
          <w:szCs w:val="22"/>
          <w:lang w:val="en-US"/>
        </w:rPr>
        <w:t>articolului</w:t>
      </w:r>
      <w:proofErr w:type="spellEnd"/>
      <w:r w:rsidRPr="000F43D0">
        <w:rPr>
          <w:rFonts w:asciiTheme="minorHAnsi" w:hAnsiTheme="minorHAnsi" w:cstheme="minorHAnsi"/>
          <w:sz w:val="22"/>
          <w:szCs w:val="22"/>
          <w:lang w:val="en-US"/>
        </w:rPr>
        <w:t xml:space="preserve"> 7, </w:t>
      </w:r>
      <w:proofErr w:type="spellStart"/>
      <w:r w:rsidRPr="000F43D0">
        <w:rPr>
          <w:rFonts w:asciiTheme="minorHAnsi" w:hAnsiTheme="minorHAnsi" w:cstheme="minorHAnsi"/>
          <w:sz w:val="22"/>
          <w:szCs w:val="22"/>
          <w:lang w:val="en-US"/>
        </w:rPr>
        <w:t>alin</w:t>
      </w:r>
      <w:proofErr w:type="spellEnd"/>
      <w:r w:rsidRPr="000F43D0">
        <w:rPr>
          <w:rFonts w:asciiTheme="minorHAnsi" w:hAnsiTheme="minorHAnsi" w:cstheme="minorHAnsi"/>
          <w:sz w:val="22"/>
          <w:szCs w:val="22"/>
          <w:lang w:val="en-US"/>
        </w:rPr>
        <w:t xml:space="preserve">. (1), lit. c) din </w:t>
      </w:r>
      <w:proofErr w:type="spellStart"/>
      <w:r w:rsidRPr="000F43D0">
        <w:rPr>
          <w:rFonts w:asciiTheme="minorHAnsi" w:hAnsiTheme="minorHAnsi" w:cstheme="minorHAnsi"/>
          <w:sz w:val="22"/>
          <w:szCs w:val="22"/>
          <w:lang w:val="en-US"/>
        </w:rPr>
        <w:t>Legea</w:t>
      </w:r>
      <w:proofErr w:type="spellEnd"/>
      <w:r w:rsidRPr="000F43D0">
        <w:rPr>
          <w:rFonts w:asciiTheme="minorHAnsi" w:hAnsiTheme="minorHAnsi" w:cstheme="minorHAnsi"/>
          <w:sz w:val="22"/>
          <w:szCs w:val="22"/>
          <w:lang w:val="en-US"/>
        </w:rPr>
        <w:t xml:space="preserve"> 98/2016, </w:t>
      </w:r>
      <w:proofErr w:type="spellStart"/>
      <w:r w:rsidRPr="000F43D0">
        <w:rPr>
          <w:rFonts w:asciiTheme="minorHAnsi" w:hAnsiTheme="minorHAnsi" w:cstheme="minorHAnsi"/>
          <w:sz w:val="22"/>
          <w:szCs w:val="22"/>
          <w:lang w:val="en-US"/>
        </w:rPr>
        <w:t>procedurile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reglementate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legea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achizițiilor</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publice</w:t>
      </w:r>
      <w:proofErr w:type="spellEnd"/>
      <w:r w:rsidRPr="000F43D0">
        <w:rPr>
          <w:rFonts w:asciiTheme="minorHAnsi" w:hAnsiTheme="minorHAnsi" w:cstheme="minorHAnsi"/>
          <w:sz w:val="22"/>
          <w:szCs w:val="22"/>
          <w:lang w:val="en-US"/>
        </w:rPr>
        <w:t xml:space="preserve"> se </w:t>
      </w:r>
      <w:proofErr w:type="spellStart"/>
      <w:r w:rsidRPr="000F43D0">
        <w:rPr>
          <w:rFonts w:asciiTheme="minorHAnsi" w:hAnsiTheme="minorHAnsi" w:cstheme="minorHAnsi"/>
          <w:sz w:val="22"/>
          <w:szCs w:val="22"/>
          <w:lang w:val="en-US"/>
        </w:rPr>
        <w:t>aplică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cazul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atribuirii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contractelor</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achiziţie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w:t>
      </w:r>
      <w:proofErr w:type="spellStart"/>
      <w:r w:rsidRPr="000F43D0">
        <w:rPr>
          <w:rFonts w:asciiTheme="minorHAnsi" w:hAnsiTheme="minorHAnsi" w:cstheme="minorHAnsi"/>
          <w:sz w:val="22"/>
          <w:szCs w:val="22"/>
          <w:lang w:val="en-US"/>
        </w:rPr>
        <w:t>acordurilor-cadru</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căror</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valoare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estimată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fără</w:t>
      </w:r>
      <w:proofErr w:type="spellEnd"/>
      <w:r w:rsidRPr="000F43D0">
        <w:rPr>
          <w:rFonts w:asciiTheme="minorHAnsi" w:hAnsiTheme="minorHAnsi" w:cstheme="minorHAnsi"/>
          <w:sz w:val="22"/>
          <w:szCs w:val="22"/>
          <w:lang w:val="en-US"/>
        </w:rPr>
        <w:t xml:space="preserve"> TVA, </w:t>
      </w:r>
      <w:proofErr w:type="spellStart"/>
      <w:r w:rsidRPr="000F43D0">
        <w:rPr>
          <w:rFonts w:asciiTheme="minorHAnsi" w:hAnsiTheme="minorHAnsi" w:cstheme="minorHAnsi"/>
          <w:sz w:val="22"/>
          <w:szCs w:val="22"/>
          <w:lang w:val="en-US"/>
        </w:rPr>
        <w:t>este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egală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sau</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mai</w:t>
      </w:r>
      <w:proofErr w:type="spellEnd"/>
      <w:r w:rsidRPr="000F43D0">
        <w:rPr>
          <w:rFonts w:asciiTheme="minorHAnsi" w:hAnsiTheme="minorHAnsi" w:cstheme="minorHAnsi"/>
          <w:sz w:val="22"/>
          <w:szCs w:val="22"/>
          <w:lang w:val="en-US"/>
        </w:rPr>
        <w:t xml:space="preserve"> mare </w:t>
      </w:r>
      <w:proofErr w:type="spellStart"/>
      <w:r w:rsidRPr="000F43D0">
        <w:rPr>
          <w:rFonts w:asciiTheme="minorHAnsi" w:hAnsiTheme="minorHAnsi" w:cstheme="minorHAnsi"/>
          <w:sz w:val="22"/>
          <w:szCs w:val="22"/>
          <w:lang w:val="en-US"/>
        </w:rPr>
        <w:t>decât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pragul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valoric</w:t>
      </w:r>
      <w:proofErr w:type="spellEnd"/>
      <w:r w:rsidRPr="000F43D0">
        <w:rPr>
          <w:rFonts w:asciiTheme="minorHAnsi" w:hAnsiTheme="minorHAnsi" w:cstheme="minorHAnsi"/>
          <w:sz w:val="22"/>
          <w:szCs w:val="22"/>
          <w:lang w:val="en-US"/>
        </w:rPr>
        <w:t xml:space="preserve"> de 3.334.050 lei, </w:t>
      </w:r>
      <w:proofErr w:type="spellStart"/>
      <w:r w:rsidRPr="000F43D0">
        <w:rPr>
          <w:rFonts w:asciiTheme="minorHAnsi" w:hAnsiTheme="minorHAnsi" w:cstheme="minorHAnsi"/>
          <w:sz w:val="22"/>
          <w:szCs w:val="22"/>
          <w:lang w:val="en-US"/>
        </w:rPr>
        <w:t>pentru</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contractele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achiziţie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w:t>
      </w:r>
      <w:proofErr w:type="spellStart"/>
      <w:r w:rsidRPr="000F43D0">
        <w:rPr>
          <w:rFonts w:asciiTheme="minorHAnsi" w:hAnsiTheme="minorHAnsi" w:cstheme="minorHAnsi"/>
          <w:sz w:val="22"/>
          <w:szCs w:val="22"/>
          <w:lang w:val="en-US"/>
        </w:rPr>
        <w:t>acordurile-cadru</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care au ca </w:t>
      </w:r>
      <w:proofErr w:type="spellStart"/>
      <w:r w:rsidRPr="000F43D0">
        <w:rPr>
          <w:rFonts w:asciiTheme="minorHAnsi" w:hAnsiTheme="minorHAnsi" w:cstheme="minorHAnsi"/>
          <w:sz w:val="22"/>
          <w:szCs w:val="22"/>
          <w:lang w:val="en-US"/>
        </w:rPr>
        <w:t>obiect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sociale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şi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alte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specifice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prevăzute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anexa</w:t>
      </w:r>
      <w:proofErr w:type="spellEnd"/>
      <w:r w:rsidRPr="000F43D0">
        <w:rPr>
          <w:rFonts w:asciiTheme="minorHAnsi" w:hAnsiTheme="minorHAnsi" w:cstheme="minorHAnsi"/>
          <w:sz w:val="22"/>
          <w:szCs w:val="22"/>
          <w:lang w:val="en-US"/>
        </w:rPr>
        <w:t xml:space="preserve"> nr. 2. </w:t>
      </w:r>
    </w:p>
    <w:p w14:paraId="40967879"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ab/>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cazul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care </w:t>
      </w:r>
      <w:proofErr w:type="spellStart"/>
      <w:r w:rsidRPr="000F43D0">
        <w:rPr>
          <w:rFonts w:asciiTheme="minorHAnsi" w:hAnsiTheme="minorHAnsi" w:cstheme="minorHAnsi"/>
          <w:sz w:val="22"/>
          <w:szCs w:val="22"/>
          <w:lang w:val="en-US"/>
        </w:rPr>
        <w:t>autoritatea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contractantă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identifică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necesitatea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achiziționarii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prevăzute</w:t>
      </w:r>
      <w:proofErr w:type="spellEnd"/>
      <w:r w:rsidRPr="000F43D0">
        <w:rPr>
          <w:rFonts w:asciiTheme="minorHAnsi" w:hAnsiTheme="minorHAnsi" w:cstheme="minorHAnsi"/>
          <w:sz w:val="22"/>
          <w:szCs w:val="22"/>
          <w:lang w:val="en-US"/>
        </w:rPr>
        <w:t xml:space="preserve"> pe </w:t>
      </w:r>
      <w:proofErr w:type="spellStart"/>
      <w:r w:rsidRPr="000F43D0">
        <w:rPr>
          <w:rFonts w:asciiTheme="minorHAnsi" w:hAnsiTheme="minorHAnsi" w:cstheme="minorHAnsi"/>
          <w:sz w:val="22"/>
          <w:szCs w:val="22"/>
          <w:lang w:val="en-US"/>
        </w:rPr>
        <w:t>anexa</w:t>
      </w:r>
      <w:proofErr w:type="spellEnd"/>
      <w:r w:rsidRPr="000F43D0">
        <w:rPr>
          <w:rFonts w:asciiTheme="minorHAnsi" w:hAnsiTheme="minorHAnsi" w:cstheme="minorHAnsi"/>
          <w:sz w:val="22"/>
          <w:szCs w:val="22"/>
          <w:lang w:val="en-US"/>
        </w:rPr>
        <w:t xml:space="preserve"> nr. 2 la </w:t>
      </w:r>
      <w:proofErr w:type="spellStart"/>
      <w:r w:rsidRPr="000F43D0">
        <w:rPr>
          <w:rFonts w:asciiTheme="minorHAnsi" w:hAnsiTheme="minorHAnsi" w:cstheme="minorHAnsi"/>
          <w:sz w:val="22"/>
          <w:szCs w:val="22"/>
          <w:lang w:val="en-US"/>
        </w:rPr>
        <w:t>Legea</w:t>
      </w:r>
      <w:proofErr w:type="spellEnd"/>
      <w:r w:rsidRPr="000F43D0">
        <w:rPr>
          <w:rFonts w:asciiTheme="minorHAnsi" w:hAnsiTheme="minorHAnsi" w:cstheme="minorHAnsi"/>
          <w:sz w:val="22"/>
          <w:szCs w:val="22"/>
          <w:lang w:val="en-US"/>
        </w:rPr>
        <w:t xml:space="preserve"> 98/2016, cu o </w:t>
      </w:r>
      <w:proofErr w:type="spellStart"/>
      <w:r w:rsidRPr="000F43D0">
        <w:rPr>
          <w:rFonts w:asciiTheme="minorHAnsi" w:hAnsiTheme="minorHAnsi" w:cstheme="minorHAnsi"/>
          <w:sz w:val="22"/>
          <w:szCs w:val="22"/>
          <w:lang w:val="en-US"/>
        </w:rPr>
        <w:t>valoare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estimată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mai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mică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decat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pragul</w:t>
      </w:r>
      <w:proofErr w:type="spellEnd"/>
      <w:r w:rsidRPr="000F43D0">
        <w:rPr>
          <w:rFonts w:asciiTheme="minorHAnsi" w:hAnsiTheme="minorHAnsi" w:cstheme="minorHAnsi"/>
          <w:sz w:val="22"/>
          <w:szCs w:val="22"/>
          <w:lang w:val="en-US"/>
        </w:rPr>
        <w:t xml:space="preserve"> de 3.334.050 lei </w:t>
      </w:r>
      <w:proofErr w:type="spellStart"/>
      <w:r w:rsidRPr="000F43D0">
        <w:rPr>
          <w:rFonts w:asciiTheme="minorHAnsi" w:hAnsiTheme="minorHAnsi" w:cstheme="minorHAnsi"/>
          <w:sz w:val="22"/>
          <w:szCs w:val="22"/>
          <w:lang w:val="en-US"/>
        </w:rPr>
        <w:t>fără</w:t>
      </w:r>
      <w:proofErr w:type="spellEnd"/>
      <w:r w:rsidRPr="000F43D0">
        <w:rPr>
          <w:rFonts w:asciiTheme="minorHAnsi" w:hAnsiTheme="minorHAnsi" w:cstheme="minorHAnsi"/>
          <w:sz w:val="22"/>
          <w:szCs w:val="22"/>
          <w:lang w:val="en-US"/>
        </w:rPr>
        <w:t xml:space="preserve"> TVA, </w:t>
      </w:r>
      <w:proofErr w:type="spellStart"/>
      <w:r w:rsidRPr="000F43D0">
        <w:rPr>
          <w:rFonts w:asciiTheme="minorHAnsi" w:hAnsiTheme="minorHAnsi" w:cstheme="minorHAnsi"/>
          <w:sz w:val="22"/>
          <w:szCs w:val="22"/>
          <w:lang w:val="en-US"/>
        </w:rPr>
        <w:t>aceasta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poate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organiza</w:t>
      </w:r>
      <w:proofErr w:type="spellEnd"/>
      <w:r w:rsidRPr="000F43D0">
        <w:rPr>
          <w:rFonts w:asciiTheme="minorHAnsi" w:hAnsiTheme="minorHAnsi" w:cstheme="minorHAnsi"/>
          <w:sz w:val="22"/>
          <w:szCs w:val="22"/>
          <w:lang w:val="en-US"/>
        </w:rPr>
        <w:t xml:space="preserve"> o </w:t>
      </w:r>
      <w:proofErr w:type="spellStart"/>
      <w:r w:rsidRPr="000F43D0">
        <w:rPr>
          <w:rFonts w:asciiTheme="minorHAnsi" w:hAnsiTheme="minorHAnsi" w:cstheme="minorHAnsi"/>
          <w:sz w:val="22"/>
          <w:szCs w:val="22"/>
          <w:lang w:val="en-US"/>
        </w:rPr>
        <w:t>procedura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simplificata</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proprie</w:t>
      </w:r>
      <w:proofErr w:type="spellEnd"/>
      <w:r w:rsidRPr="000F43D0">
        <w:rPr>
          <w:rFonts w:asciiTheme="minorHAnsi" w:hAnsiTheme="minorHAnsi" w:cstheme="minorHAnsi"/>
          <w:sz w:val="22"/>
          <w:szCs w:val="22"/>
          <w:lang w:val="en-US"/>
        </w:rPr>
        <w:t xml:space="preserve">, cu </w:t>
      </w:r>
      <w:proofErr w:type="spellStart"/>
      <w:r w:rsidRPr="000F43D0">
        <w:rPr>
          <w:rFonts w:asciiTheme="minorHAnsi" w:hAnsiTheme="minorHAnsi" w:cstheme="minorHAnsi"/>
          <w:sz w:val="22"/>
          <w:szCs w:val="22"/>
          <w:lang w:val="en-US"/>
        </w:rPr>
        <w:t>respectarea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principiilor</w:t>
      </w:r>
      <w:proofErr w:type="spellEnd"/>
      <w:r w:rsidRPr="000F43D0">
        <w:rPr>
          <w:rFonts w:asciiTheme="minorHAnsi" w:hAnsiTheme="minorHAnsi" w:cstheme="minorHAnsi"/>
          <w:sz w:val="22"/>
          <w:szCs w:val="22"/>
          <w:lang w:val="en-US"/>
        </w:rPr>
        <w:t xml:space="preserve"> care </w:t>
      </w:r>
      <w:proofErr w:type="spellStart"/>
      <w:r w:rsidRPr="000F43D0">
        <w:rPr>
          <w:rFonts w:asciiTheme="minorHAnsi" w:hAnsiTheme="minorHAnsi" w:cstheme="minorHAnsi"/>
          <w:sz w:val="22"/>
          <w:szCs w:val="22"/>
          <w:lang w:val="en-US"/>
        </w:rPr>
        <w:t>stau</w:t>
      </w:r>
      <w:proofErr w:type="spellEnd"/>
      <w:r w:rsidRPr="000F43D0">
        <w:rPr>
          <w:rFonts w:asciiTheme="minorHAnsi" w:hAnsiTheme="minorHAnsi" w:cstheme="minorHAnsi"/>
          <w:sz w:val="22"/>
          <w:szCs w:val="22"/>
          <w:lang w:val="en-US"/>
        </w:rPr>
        <w:t xml:space="preserve"> la </w:t>
      </w:r>
      <w:proofErr w:type="spellStart"/>
      <w:r w:rsidRPr="000F43D0">
        <w:rPr>
          <w:rFonts w:asciiTheme="minorHAnsi" w:hAnsiTheme="minorHAnsi" w:cstheme="minorHAnsi"/>
          <w:sz w:val="22"/>
          <w:szCs w:val="22"/>
          <w:lang w:val="en-US"/>
        </w:rPr>
        <w:t>baza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atribuirii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contractelor</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achiziţie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şi</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organizării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concursurilor</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soluţii</w:t>
      </w:r>
      <w:proofErr w:type="spellEnd"/>
      <w:r w:rsidRPr="000F43D0">
        <w:rPr>
          <w:rFonts w:asciiTheme="minorHAnsi" w:hAnsiTheme="minorHAnsi" w:cstheme="minorHAnsi"/>
          <w:sz w:val="22"/>
          <w:szCs w:val="22"/>
          <w:lang w:val="en-US"/>
        </w:rPr>
        <w:t xml:space="preserve">:     </w:t>
      </w:r>
    </w:p>
    <w:p w14:paraId="67988D0D"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a) </w:t>
      </w:r>
      <w:proofErr w:type="spellStart"/>
      <w:r w:rsidRPr="000F43D0">
        <w:rPr>
          <w:rFonts w:asciiTheme="minorHAnsi" w:hAnsiTheme="minorHAnsi" w:cstheme="minorHAnsi"/>
          <w:sz w:val="22"/>
          <w:szCs w:val="22"/>
          <w:lang w:val="en-US"/>
        </w:rPr>
        <w:t>nediscriminarea</w:t>
      </w:r>
      <w:proofErr w:type="spellEnd"/>
      <w:r w:rsidRPr="000F43D0">
        <w:rPr>
          <w:rFonts w:asciiTheme="minorHAnsi" w:hAnsiTheme="minorHAnsi" w:cstheme="minorHAnsi"/>
          <w:sz w:val="22"/>
          <w:szCs w:val="22"/>
          <w:lang w:val="en-US"/>
        </w:rPr>
        <w:t xml:space="preserve">;     </w:t>
      </w:r>
    </w:p>
    <w:p w14:paraId="6268166B"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b) </w:t>
      </w:r>
      <w:proofErr w:type="spellStart"/>
      <w:r w:rsidRPr="000F43D0">
        <w:rPr>
          <w:rFonts w:asciiTheme="minorHAnsi" w:hAnsiTheme="minorHAnsi" w:cstheme="minorHAnsi"/>
          <w:sz w:val="22"/>
          <w:szCs w:val="22"/>
          <w:lang w:val="en-US"/>
        </w:rPr>
        <w:t>tratamentul</w:t>
      </w:r>
      <w:proofErr w:type="spellEnd"/>
      <w:r w:rsidRPr="000F43D0">
        <w:rPr>
          <w:rFonts w:asciiTheme="minorHAnsi" w:hAnsiTheme="minorHAnsi" w:cstheme="minorHAnsi"/>
          <w:sz w:val="22"/>
          <w:szCs w:val="22"/>
          <w:lang w:val="en-US"/>
        </w:rPr>
        <w:t xml:space="preserve"> egal;     </w:t>
      </w:r>
    </w:p>
    <w:p w14:paraId="4E30F9E3"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c) </w:t>
      </w:r>
      <w:proofErr w:type="spellStart"/>
      <w:r w:rsidRPr="000F43D0">
        <w:rPr>
          <w:rFonts w:asciiTheme="minorHAnsi" w:hAnsiTheme="minorHAnsi" w:cstheme="minorHAnsi"/>
          <w:sz w:val="22"/>
          <w:szCs w:val="22"/>
          <w:lang w:val="en-US"/>
        </w:rPr>
        <w:t>recunoaşterea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reciprocă</w:t>
      </w:r>
      <w:proofErr w:type="spellEnd"/>
      <w:r w:rsidRPr="000F43D0">
        <w:rPr>
          <w:rFonts w:asciiTheme="minorHAnsi" w:hAnsiTheme="minorHAnsi" w:cstheme="minorHAnsi"/>
          <w:sz w:val="22"/>
          <w:szCs w:val="22"/>
          <w:lang w:val="en-US"/>
        </w:rPr>
        <w:t xml:space="preserve">;     </w:t>
      </w:r>
    </w:p>
    <w:p w14:paraId="47EF4C56"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d) </w:t>
      </w:r>
      <w:proofErr w:type="spellStart"/>
      <w:r w:rsidRPr="000F43D0">
        <w:rPr>
          <w:rFonts w:asciiTheme="minorHAnsi" w:hAnsiTheme="minorHAnsi" w:cstheme="minorHAnsi"/>
          <w:sz w:val="22"/>
          <w:szCs w:val="22"/>
          <w:lang w:val="en-US"/>
        </w:rPr>
        <w:t>transparenţa</w:t>
      </w:r>
      <w:proofErr w:type="spellEnd"/>
      <w:r w:rsidRPr="000F43D0">
        <w:rPr>
          <w:rFonts w:asciiTheme="minorHAnsi" w:hAnsiTheme="minorHAnsi" w:cstheme="minorHAnsi"/>
          <w:sz w:val="22"/>
          <w:szCs w:val="22"/>
          <w:lang w:val="en-US"/>
        </w:rPr>
        <w:t xml:space="preserve">;     </w:t>
      </w:r>
    </w:p>
    <w:p w14:paraId="42505509"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e) </w:t>
      </w:r>
      <w:proofErr w:type="spellStart"/>
      <w:r w:rsidRPr="000F43D0">
        <w:rPr>
          <w:rFonts w:asciiTheme="minorHAnsi" w:hAnsiTheme="minorHAnsi" w:cstheme="minorHAnsi"/>
          <w:sz w:val="22"/>
          <w:szCs w:val="22"/>
          <w:lang w:val="en-US"/>
        </w:rPr>
        <w:t>proporţionalitatea</w:t>
      </w:r>
      <w:proofErr w:type="spellEnd"/>
      <w:r w:rsidRPr="000F43D0">
        <w:rPr>
          <w:rFonts w:asciiTheme="minorHAnsi" w:hAnsiTheme="minorHAnsi" w:cstheme="minorHAnsi"/>
          <w:sz w:val="22"/>
          <w:szCs w:val="22"/>
          <w:lang w:val="en-US"/>
        </w:rPr>
        <w:t xml:space="preserve">;     </w:t>
      </w:r>
    </w:p>
    <w:p w14:paraId="1EDB1349"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 xml:space="preserve">f) </w:t>
      </w:r>
      <w:proofErr w:type="spellStart"/>
      <w:r w:rsidRPr="000F43D0">
        <w:rPr>
          <w:rFonts w:asciiTheme="minorHAnsi" w:hAnsiTheme="minorHAnsi" w:cstheme="minorHAnsi"/>
          <w:sz w:val="22"/>
          <w:szCs w:val="22"/>
          <w:lang w:val="en-US"/>
        </w:rPr>
        <w:t>asumarea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răspunderii</w:t>
      </w:r>
      <w:proofErr w:type="spellEnd"/>
      <w:r w:rsidRPr="000F43D0">
        <w:rPr>
          <w:rFonts w:asciiTheme="minorHAnsi" w:hAnsiTheme="minorHAnsi" w:cstheme="minorHAnsi"/>
          <w:sz w:val="22"/>
          <w:szCs w:val="22"/>
          <w:lang w:val="en-US"/>
        </w:rPr>
        <w:t xml:space="preserve">. </w:t>
      </w:r>
    </w:p>
    <w:p w14:paraId="557FA944"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ab/>
      </w:r>
    </w:p>
    <w:p w14:paraId="1D8D7610"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ab/>
      </w:r>
      <w:proofErr w:type="spellStart"/>
      <w:r w:rsidRPr="000F43D0">
        <w:rPr>
          <w:rFonts w:asciiTheme="minorHAnsi" w:hAnsiTheme="minorHAnsi" w:cstheme="minorHAnsi"/>
          <w:sz w:val="22"/>
          <w:szCs w:val="22"/>
          <w:lang w:val="en-US"/>
        </w:rPr>
        <w:t>Valoarea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estimată</w:t>
      </w:r>
      <w:proofErr w:type="spellEnd"/>
      <w:r w:rsidRPr="000F43D0">
        <w:rPr>
          <w:rFonts w:asciiTheme="minorHAnsi" w:hAnsiTheme="minorHAnsi" w:cstheme="minorHAnsi"/>
          <w:sz w:val="22"/>
          <w:szCs w:val="22"/>
          <w:lang w:val="en-US"/>
        </w:rPr>
        <w:t xml:space="preserve"> </w:t>
      </w:r>
      <w:proofErr w:type="gramStart"/>
      <w:r w:rsidRPr="000F43D0">
        <w:rPr>
          <w:rFonts w:asciiTheme="minorHAnsi" w:hAnsiTheme="minorHAnsi" w:cstheme="minorHAnsi"/>
          <w:sz w:val="22"/>
          <w:szCs w:val="22"/>
          <w:lang w:val="en-US"/>
        </w:rPr>
        <w:t>a</w:t>
      </w:r>
      <w:proofErr w:type="gram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achizitiei</w:t>
      </w:r>
      <w:proofErr w:type="spellEnd"/>
      <w:r w:rsidRPr="000F43D0">
        <w:rPr>
          <w:rFonts w:asciiTheme="minorHAnsi" w:hAnsiTheme="minorHAnsi" w:cstheme="minorHAnsi"/>
          <w:sz w:val="22"/>
          <w:szCs w:val="22"/>
          <w:lang w:val="en-US"/>
        </w:rPr>
        <w:t xml:space="preserve"> se </w:t>
      </w:r>
      <w:proofErr w:type="spellStart"/>
      <w:r w:rsidRPr="000F43D0">
        <w:rPr>
          <w:rFonts w:asciiTheme="minorHAnsi" w:hAnsiTheme="minorHAnsi" w:cstheme="minorHAnsi"/>
          <w:sz w:val="22"/>
          <w:szCs w:val="22"/>
          <w:lang w:val="en-US"/>
        </w:rPr>
        <w:t>determină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înainte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iniţierea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procedurii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şi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este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valabilă</w:t>
      </w:r>
      <w:proofErr w:type="spellEnd"/>
      <w:r w:rsidRPr="000F43D0">
        <w:rPr>
          <w:rFonts w:asciiTheme="minorHAnsi" w:hAnsiTheme="minorHAnsi" w:cstheme="minorHAnsi"/>
          <w:sz w:val="22"/>
          <w:szCs w:val="22"/>
          <w:lang w:val="en-US"/>
        </w:rPr>
        <w:t xml:space="preserve"> la </w:t>
      </w:r>
      <w:proofErr w:type="spellStart"/>
      <w:r w:rsidRPr="000F43D0">
        <w:rPr>
          <w:rFonts w:asciiTheme="minorHAnsi" w:hAnsiTheme="minorHAnsi" w:cstheme="minorHAnsi"/>
          <w:sz w:val="22"/>
          <w:szCs w:val="22"/>
          <w:lang w:val="en-US"/>
        </w:rPr>
        <w:t>momentul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iniţierii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procedurii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cazul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achiziţiei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sociale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ori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alte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specifice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prevăzute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anexa</w:t>
      </w:r>
      <w:proofErr w:type="spellEnd"/>
      <w:r w:rsidRPr="000F43D0">
        <w:rPr>
          <w:rFonts w:asciiTheme="minorHAnsi" w:hAnsiTheme="minorHAnsi" w:cstheme="minorHAnsi"/>
          <w:sz w:val="22"/>
          <w:szCs w:val="22"/>
          <w:lang w:val="en-US"/>
        </w:rPr>
        <w:t xml:space="preserve"> nr. 2, </w:t>
      </w:r>
      <w:proofErr w:type="spellStart"/>
      <w:r w:rsidRPr="000F43D0">
        <w:rPr>
          <w:rFonts w:asciiTheme="minorHAnsi" w:hAnsiTheme="minorHAnsi" w:cstheme="minorHAnsi"/>
          <w:sz w:val="22"/>
          <w:szCs w:val="22"/>
          <w:lang w:val="en-US"/>
        </w:rPr>
        <w:t>iniţierea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procedurii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se </w:t>
      </w:r>
      <w:proofErr w:type="spellStart"/>
      <w:r w:rsidRPr="000F43D0">
        <w:rPr>
          <w:rFonts w:asciiTheme="minorHAnsi" w:hAnsiTheme="minorHAnsi" w:cstheme="minorHAnsi"/>
          <w:sz w:val="22"/>
          <w:szCs w:val="22"/>
          <w:lang w:val="en-US"/>
        </w:rPr>
        <w:t>realizează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prin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transmiterea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spre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publicare</w:t>
      </w:r>
      <w:proofErr w:type="spellEnd"/>
      <w:r w:rsidRPr="000F43D0">
        <w:rPr>
          <w:rFonts w:asciiTheme="minorHAnsi" w:hAnsiTheme="minorHAnsi" w:cstheme="minorHAnsi"/>
          <w:sz w:val="22"/>
          <w:szCs w:val="22"/>
          <w:lang w:val="en-US"/>
        </w:rPr>
        <w:t xml:space="preserve"> </w:t>
      </w:r>
      <w:proofErr w:type="gramStart"/>
      <w:r w:rsidRPr="000F43D0">
        <w:rPr>
          <w:rFonts w:asciiTheme="minorHAnsi" w:hAnsiTheme="minorHAnsi" w:cstheme="minorHAnsi"/>
          <w:sz w:val="22"/>
          <w:szCs w:val="22"/>
          <w:lang w:val="en-US"/>
        </w:rPr>
        <w:t>a</w:t>
      </w:r>
      <w:proofErr w:type="gram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anunţului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participare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ori</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anunţului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intenţie</w:t>
      </w:r>
      <w:proofErr w:type="spellEnd"/>
      <w:r w:rsidRPr="000F43D0">
        <w:rPr>
          <w:rFonts w:asciiTheme="minorHAnsi" w:hAnsiTheme="minorHAnsi" w:cstheme="minorHAnsi"/>
          <w:sz w:val="22"/>
          <w:szCs w:val="22"/>
          <w:lang w:val="en-US"/>
        </w:rPr>
        <w:t xml:space="preserve"> care </w:t>
      </w:r>
      <w:proofErr w:type="spellStart"/>
      <w:r w:rsidRPr="000F43D0">
        <w:rPr>
          <w:rFonts w:asciiTheme="minorHAnsi" w:hAnsiTheme="minorHAnsi" w:cstheme="minorHAnsi"/>
          <w:sz w:val="22"/>
          <w:szCs w:val="22"/>
          <w:lang w:val="en-US"/>
        </w:rPr>
        <w:t>este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valabil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mod </w:t>
      </w:r>
      <w:proofErr w:type="spellStart"/>
      <w:r w:rsidRPr="000F43D0">
        <w:rPr>
          <w:rFonts w:asciiTheme="minorHAnsi" w:hAnsiTheme="minorHAnsi" w:cstheme="minorHAnsi"/>
          <w:sz w:val="22"/>
          <w:szCs w:val="22"/>
          <w:lang w:val="en-US"/>
        </w:rPr>
        <w:t>continuu</w:t>
      </w:r>
      <w:proofErr w:type="spellEnd"/>
      <w:r w:rsidRPr="000F43D0">
        <w:rPr>
          <w:rFonts w:asciiTheme="minorHAnsi" w:hAnsiTheme="minorHAnsi" w:cstheme="minorHAnsi"/>
          <w:sz w:val="22"/>
          <w:szCs w:val="22"/>
          <w:lang w:val="en-US"/>
        </w:rPr>
        <w:t>.</w:t>
      </w:r>
    </w:p>
    <w:p w14:paraId="56F70DEA" w14:textId="77777777" w:rsidR="000F43D0" w:rsidRPr="000F43D0" w:rsidRDefault="000F43D0" w:rsidP="000F43D0">
      <w:pPr>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ab/>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cazul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contractelor</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mixte</w:t>
      </w:r>
      <w:proofErr w:type="spellEnd"/>
      <w:r w:rsidRPr="000F43D0">
        <w:rPr>
          <w:rFonts w:asciiTheme="minorHAnsi" w:hAnsiTheme="minorHAnsi" w:cstheme="minorHAnsi"/>
          <w:sz w:val="22"/>
          <w:szCs w:val="22"/>
          <w:lang w:val="en-US"/>
        </w:rPr>
        <w:t xml:space="preserve"> care au ca </w:t>
      </w:r>
      <w:proofErr w:type="spellStart"/>
      <w:r w:rsidRPr="000F43D0">
        <w:rPr>
          <w:rFonts w:asciiTheme="minorHAnsi" w:hAnsiTheme="minorHAnsi" w:cstheme="minorHAnsi"/>
          <w:sz w:val="22"/>
          <w:szCs w:val="22"/>
          <w:lang w:val="en-US"/>
        </w:rPr>
        <w:t>obiect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atât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sociale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şi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alte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specifice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prevăzute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anexa</w:t>
      </w:r>
      <w:proofErr w:type="spellEnd"/>
      <w:r w:rsidRPr="000F43D0">
        <w:rPr>
          <w:rFonts w:asciiTheme="minorHAnsi" w:hAnsiTheme="minorHAnsi" w:cstheme="minorHAnsi"/>
          <w:sz w:val="22"/>
          <w:szCs w:val="22"/>
          <w:lang w:val="en-US"/>
        </w:rPr>
        <w:t xml:space="preserve"> nr. 2, </w:t>
      </w:r>
      <w:proofErr w:type="spellStart"/>
      <w:r w:rsidRPr="000F43D0">
        <w:rPr>
          <w:rFonts w:asciiTheme="minorHAnsi" w:hAnsiTheme="minorHAnsi" w:cstheme="minorHAnsi"/>
          <w:sz w:val="22"/>
          <w:szCs w:val="22"/>
          <w:lang w:val="en-US"/>
        </w:rPr>
        <w:t>cât</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şi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alte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obiectul</w:t>
      </w:r>
      <w:proofErr w:type="spellEnd"/>
      <w:r w:rsidRPr="000F43D0">
        <w:rPr>
          <w:rFonts w:asciiTheme="minorHAnsi" w:hAnsiTheme="minorHAnsi" w:cstheme="minorHAnsi"/>
          <w:sz w:val="22"/>
          <w:szCs w:val="22"/>
          <w:lang w:val="en-US"/>
        </w:rPr>
        <w:t xml:space="preserve"> principal se </w:t>
      </w:r>
      <w:proofErr w:type="spellStart"/>
      <w:r w:rsidRPr="000F43D0">
        <w:rPr>
          <w:rFonts w:asciiTheme="minorHAnsi" w:hAnsiTheme="minorHAnsi" w:cstheme="minorHAnsi"/>
          <w:sz w:val="22"/>
          <w:szCs w:val="22"/>
          <w:lang w:val="en-US"/>
        </w:rPr>
        <w:t>determină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în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funcţie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cea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mai</w:t>
      </w:r>
      <w:proofErr w:type="spellEnd"/>
      <w:r w:rsidRPr="000F43D0">
        <w:rPr>
          <w:rFonts w:asciiTheme="minorHAnsi" w:hAnsiTheme="minorHAnsi" w:cstheme="minorHAnsi"/>
          <w:sz w:val="22"/>
          <w:szCs w:val="22"/>
          <w:lang w:val="en-US"/>
        </w:rPr>
        <w:t xml:space="preserve"> mare </w:t>
      </w:r>
      <w:proofErr w:type="spellStart"/>
      <w:r w:rsidRPr="000F43D0">
        <w:rPr>
          <w:rFonts w:asciiTheme="minorHAnsi" w:hAnsiTheme="minorHAnsi" w:cstheme="minorHAnsi"/>
          <w:sz w:val="22"/>
          <w:szCs w:val="22"/>
          <w:lang w:val="en-US"/>
        </w:rPr>
        <w:t>dintre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valorile</w:t>
      </w:r>
      <w:proofErr w:type="spellEnd"/>
      <w:r w:rsidRPr="000F43D0">
        <w:rPr>
          <w:rFonts w:asciiTheme="minorHAnsi" w:hAnsiTheme="minorHAnsi" w:cstheme="minorHAnsi"/>
          <w:sz w:val="22"/>
          <w:szCs w:val="22"/>
          <w:lang w:val="en-US"/>
        </w:rPr>
        <w:t xml:space="preserve"> estimate ale </w:t>
      </w:r>
      <w:proofErr w:type="spellStart"/>
      <w:r w:rsidRPr="000F43D0">
        <w:rPr>
          <w:rFonts w:asciiTheme="minorHAnsi" w:hAnsiTheme="minorHAnsi" w:cstheme="minorHAnsi"/>
          <w:sz w:val="22"/>
          <w:szCs w:val="22"/>
          <w:lang w:val="en-US"/>
        </w:rPr>
        <w:t>serviciilor</w:t>
      </w:r>
      <w:proofErr w:type="spellEnd"/>
      <w:r w:rsidRPr="000F43D0">
        <w:rPr>
          <w:rFonts w:asciiTheme="minorHAnsi" w:hAnsiTheme="minorHAnsi" w:cstheme="minorHAnsi"/>
          <w:sz w:val="22"/>
          <w:szCs w:val="22"/>
          <w:lang w:val="en-US"/>
        </w:rPr>
        <w:t>.</w:t>
      </w:r>
    </w:p>
    <w:p w14:paraId="5EDDBC7F" w14:textId="77777777" w:rsidR="000F43D0" w:rsidRPr="000F43D0" w:rsidRDefault="000F43D0" w:rsidP="000F43D0">
      <w:pPr>
        <w:spacing w:line="276" w:lineRule="auto"/>
        <w:jc w:val="both"/>
        <w:rPr>
          <w:rFonts w:asciiTheme="minorHAnsi" w:hAnsiTheme="minorHAnsi" w:cstheme="minorHAnsi"/>
          <w:sz w:val="22"/>
          <w:szCs w:val="22"/>
          <w:lang w:val="en-US"/>
        </w:rPr>
      </w:pPr>
      <w:proofErr w:type="spellStart"/>
      <w:r w:rsidRPr="000F43D0">
        <w:rPr>
          <w:rFonts w:asciiTheme="minorHAnsi" w:hAnsiTheme="minorHAnsi" w:cstheme="minorHAnsi"/>
          <w:sz w:val="22"/>
          <w:szCs w:val="22"/>
          <w:lang w:val="en-US"/>
        </w:rPr>
        <w:t>Procedura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simplificată</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proprie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pentru</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respecta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principiile</w:t>
      </w:r>
      <w:proofErr w:type="spellEnd"/>
      <w:r w:rsidRPr="000F43D0">
        <w:rPr>
          <w:rFonts w:asciiTheme="minorHAnsi" w:hAnsiTheme="minorHAnsi" w:cstheme="minorHAnsi"/>
          <w:sz w:val="22"/>
          <w:szCs w:val="22"/>
          <w:lang w:val="en-US"/>
        </w:rPr>
        <w:t xml:space="preserve"> care </w:t>
      </w:r>
      <w:proofErr w:type="spellStart"/>
      <w:r w:rsidRPr="000F43D0">
        <w:rPr>
          <w:rFonts w:asciiTheme="minorHAnsi" w:hAnsiTheme="minorHAnsi" w:cstheme="minorHAnsi"/>
          <w:sz w:val="22"/>
          <w:szCs w:val="22"/>
          <w:lang w:val="en-US"/>
        </w:rPr>
        <w:t>stau</w:t>
      </w:r>
      <w:proofErr w:type="spellEnd"/>
      <w:r w:rsidRPr="000F43D0">
        <w:rPr>
          <w:rFonts w:asciiTheme="minorHAnsi" w:hAnsiTheme="minorHAnsi" w:cstheme="minorHAnsi"/>
          <w:sz w:val="22"/>
          <w:szCs w:val="22"/>
          <w:lang w:val="en-US"/>
        </w:rPr>
        <w:t xml:space="preserve"> la </w:t>
      </w:r>
      <w:proofErr w:type="spellStart"/>
      <w:r w:rsidRPr="000F43D0">
        <w:rPr>
          <w:rFonts w:asciiTheme="minorHAnsi" w:hAnsiTheme="minorHAnsi" w:cstheme="minorHAnsi"/>
          <w:sz w:val="22"/>
          <w:szCs w:val="22"/>
          <w:lang w:val="en-US"/>
        </w:rPr>
        <w:t>baza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atribuirii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contractelor</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achiziție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trebuie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să</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urmeze</w:t>
      </w:r>
      <w:proofErr w:type="spellEnd"/>
      <w:r w:rsidRPr="000F43D0">
        <w:rPr>
          <w:rFonts w:asciiTheme="minorHAnsi" w:hAnsiTheme="minorHAnsi" w:cstheme="minorHAnsi"/>
          <w:sz w:val="22"/>
          <w:szCs w:val="22"/>
          <w:lang w:val="en-US"/>
        </w:rPr>
        <w:t xml:space="preserve"> cel </w:t>
      </w:r>
      <w:proofErr w:type="spellStart"/>
      <w:r w:rsidRPr="000F43D0">
        <w:rPr>
          <w:rFonts w:asciiTheme="minorHAnsi" w:hAnsiTheme="minorHAnsi" w:cstheme="minorHAnsi"/>
          <w:sz w:val="22"/>
          <w:szCs w:val="22"/>
          <w:lang w:val="en-US"/>
        </w:rPr>
        <w:t>puțin</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următorii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pași</w:t>
      </w:r>
      <w:proofErr w:type="spellEnd"/>
      <w:r w:rsidRPr="000F43D0">
        <w:rPr>
          <w:rFonts w:asciiTheme="minorHAnsi" w:hAnsiTheme="minorHAnsi" w:cstheme="minorHAnsi"/>
          <w:sz w:val="22"/>
          <w:szCs w:val="22"/>
          <w:lang w:val="en-US"/>
        </w:rPr>
        <w:t>:</w:t>
      </w:r>
    </w:p>
    <w:p w14:paraId="7B9542F4" w14:textId="77777777" w:rsidR="000F43D0" w:rsidRPr="000F43D0" w:rsidRDefault="000F43D0" w:rsidP="00DE7D58">
      <w:pPr>
        <w:tabs>
          <w:tab w:val="clear" w:pos="720"/>
          <w:tab w:val="left" w:pos="270"/>
        </w:tabs>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t>1.</w:t>
      </w:r>
      <w:r w:rsidRPr="000F43D0">
        <w:rPr>
          <w:rFonts w:asciiTheme="minorHAnsi" w:hAnsiTheme="minorHAnsi" w:cstheme="minorHAnsi"/>
          <w:sz w:val="22"/>
          <w:szCs w:val="22"/>
          <w:lang w:val="en-US"/>
        </w:rPr>
        <w:tab/>
      </w:r>
      <w:proofErr w:type="spellStart"/>
      <w:r w:rsidRPr="000F43D0">
        <w:rPr>
          <w:rFonts w:asciiTheme="minorHAnsi" w:hAnsiTheme="minorHAnsi" w:cstheme="minorHAnsi"/>
          <w:sz w:val="22"/>
          <w:szCs w:val="22"/>
          <w:lang w:val="en-US"/>
        </w:rPr>
        <w:t>Publicarea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anunţului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privind</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organizarea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procedurii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simplificate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selectie</w:t>
      </w:r>
      <w:proofErr w:type="spellEnd"/>
      <w:r w:rsidRPr="000F43D0">
        <w:rPr>
          <w:rFonts w:asciiTheme="minorHAnsi" w:hAnsiTheme="minorHAnsi" w:cstheme="minorHAnsi"/>
          <w:sz w:val="22"/>
          <w:szCs w:val="22"/>
          <w:lang w:val="en-US"/>
        </w:rPr>
        <w:t xml:space="preserve"> </w:t>
      </w:r>
      <w:proofErr w:type="gramStart"/>
      <w:r w:rsidRPr="000F43D0">
        <w:rPr>
          <w:rFonts w:asciiTheme="minorHAnsi" w:hAnsiTheme="minorHAnsi" w:cstheme="minorHAnsi"/>
          <w:sz w:val="22"/>
          <w:szCs w:val="22"/>
          <w:lang w:val="en-US"/>
        </w:rPr>
        <w:t>a</w:t>
      </w:r>
      <w:proofErr w:type="gram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ofertelor</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pentru</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achiziţia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precizate</w:t>
      </w:r>
      <w:proofErr w:type="spellEnd"/>
      <w:r w:rsidRPr="000F43D0">
        <w:rPr>
          <w:rFonts w:asciiTheme="minorHAnsi" w:hAnsiTheme="minorHAnsi" w:cstheme="minorHAnsi"/>
          <w:sz w:val="22"/>
          <w:szCs w:val="22"/>
          <w:lang w:val="en-US"/>
        </w:rPr>
        <w:t xml:space="preserve"> in </w:t>
      </w:r>
      <w:proofErr w:type="spellStart"/>
      <w:r w:rsidRPr="000F43D0">
        <w:rPr>
          <w:rFonts w:asciiTheme="minorHAnsi" w:hAnsiTheme="minorHAnsi" w:cstheme="minorHAnsi"/>
          <w:sz w:val="22"/>
          <w:szCs w:val="22"/>
          <w:lang w:val="en-US"/>
        </w:rPr>
        <w:t>anexa</w:t>
      </w:r>
      <w:proofErr w:type="spellEnd"/>
      <w:r w:rsidRPr="000F43D0">
        <w:rPr>
          <w:rFonts w:asciiTheme="minorHAnsi" w:hAnsiTheme="minorHAnsi" w:cstheme="minorHAnsi"/>
          <w:sz w:val="22"/>
          <w:szCs w:val="22"/>
          <w:lang w:val="en-US"/>
        </w:rPr>
        <w:t xml:space="preserve"> nr. 2, pe site-</w:t>
      </w:r>
      <w:proofErr w:type="spellStart"/>
      <w:r w:rsidRPr="000F43D0">
        <w:rPr>
          <w:rFonts w:asciiTheme="minorHAnsi" w:hAnsiTheme="minorHAnsi" w:cstheme="minorHAnsi"/>
          <w:sz w:val="22"/>
          <w:szCs w:val="22"/>
          <w:lang w:val="en-US"/>
        </w:rPr>
        <w:t>ul</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propriu</w:t>
      </w:r>
      <w:proofErr w:type="spellEnd"/>
      <w:r w:rsidRPr="000F43D0">
        <w:rPr>
          <w:rFonts w:asciiTheme="minorHAnsi" w:hAnsiTheme="minorHAnsi" w:cstheme="minorHAnsi"/>
          <w:sz w:val="22"/>
          <w:szCs w:val="22"/>
          <w:lang w:val="en-US"/>
        </w:rPr>
        <w:t>;</w:t>
      </w:r>
    </w:p>
    <w:p w14:paraId="28367D48" w14:textId="77777777" w:rsidR="000F43D0" w:rsidRPr="000F43D0" w:rsidRDefault="000F43D0" w:rsidP="00DE7D58">
      <w:pPr>
        <w:tabs>
          <w:tab w:val="clear" w:pos="720"/>
          <w:tab w:val="left" w:pos="270"/>
        </w:tabs>
        <w:spacing w:line="276" w:lineRule="auto"/>
        <w:jc w:val="both"/>
        <w:rPr>
          <w:rFonts w:asciiTheme="minorHAnsi" w:hAnsiTheme="minorHAnsi" w:cstheme="minorHAnsi"/>
          <w:sz w:val="22"/>
          <w:szCs w:val="22"/>
          <w:lang w:val="en-US"/>
        </w:rPr>
      </w:pPr>
      <w:r w:rsidRPr="000F43D0">
        <w:rPr>
          <w:rFonts w:asciiTheme="minorHAnsi" w:hAnsiTheme="minorHAnsi" w:cstheme="minorHAnsi"/>
          <w:sz w:val="22"/>
          <w:szCs w:val="22"/>
          <w:lang w:val="en-US"/>
        </w:rPr>
        <w:lastRenderedPageBreak/>
        <w:t>2.</w:t>
      </w:r>
      <w:r w:rsidRPr="000F43D0">
        <w:rPr>
          <w:rFonts w:asciiTheme="minorHAnsi" w:hAnsiTheme="minorHAnsi" w:cstheme="minorHAnsi"/>
          <w:sz w:val="22"/>
          <w:szCs w:val="22"/>
          <w:lang w:val="en-US"/>
        </w:rPr>
        <w:tab/>
      </w:r>
      <w:proofErr w:type="spellStart"/>
      <w:r w:rsidRPr="000F43D0">
        <w:rPr>
          <w:rFonts w:asciiTheme="minorHAnsi" w:hAnsiTheme="minorHAnsi" w:cstheme="minorHAnsi"/>
          <w:sz w:val="22"/>
          <w:szCs w:val="22"/>
          <w:lang w:val="en-US"/>
        </w:rPr>
        <w:t>Publicarea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alături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anunț</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documentaţiei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atribuire</w:t>
      </w:r>
      <w:proofErr w:type="spellEnd"/>
      <w:r w:rsidRPr="000F43D0">
        <w:rPr>
          <w:rFonts w:asciiTheme="minorHAnsi" w:hAnsiTheme="minorHAnsi" w:cstheme="minorHAnsi"/>
          <w:sz w:val="22"/>
          <w:szCs w:val="22"/>
          <w:lang w:val="en-US"/>
        </w:rPr>
        <w:t xml:space="preserve"> a </w:t>
      </w:r>
      <w:proofErr w:type="spellStart"/>
      <w:r w:rsidRPr="000F43D0">
        <w:rPr>
          <w:rFonts w:asciiTheme="minorHAnsi" w:hAnsiTheme="minorHAnsi" w:cstheme="minorHAnsi"/>
          <w:sz w:val="22"/>
          <w:szCs w:val="22"/>
          <w:lang w:val="en-US"/>
        </w:rPr>
        <w:t>contractului</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achiziţie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publică</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servicii</w:t>
      </w:r>
      <w:proofErr w:type="spellEnd"/>
      <w:r w:rsidRPr="000F43D0">
        <w:rPr>
          <w:rFonts w:asciiTheme="minorHAnsi" w:hAnsiTheme="minorHAnsi" w:cstheme="minorHAnsi"/>
          <w:sz w:val="22"/>
          <w:szCs w:val="22"/>
          <w:lang w:val="en-US"/>
        </w:rPr>
        <w:t xml:space="preserve">, care </w:t>
      </w:r>
      <w:proofErr w:type="spellStart"/>
      <w:r w:rsidRPr="000F43D0">
        <w:rPr>
          <w:rFonts w:asciiTheme="minorHAnsi" w:hAnsiTheme="minorHAnsi" w:cstheme="minorHAnsi"/>
          <w:sz w:val="22"/>
          <w:szCs w:val="22"/>
          <w:lang w:val="en-US"/>
        </w:rPr>
        <w:t>va</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cuprinde</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fișe</w:t>
      </w:r>
      <w:proofErr w:type="spellEnd"/>
      <w:r w:rsidRPr="000F43D0">
        <w:rPr>
          <w:rFonts w:asciiTheme="minorHAnsi" w:hAnsiTheme="minorHAnsi" w:cstheme="minorHAnsi"/>
          <w:sz w:val="22"/>
          <w:szCs w:val="22"/>
          <w:lang w:val="en-US"/>
        </w:rPr>
        <w:t xml:space="preserve"> de date, </w:t>
      </w:r>
      <w:proofErr w:type="spellStart"/>
      <w:r w:rsidRPr="000F43D0">
        <w:rPr>
          <w:rFonts w:asciiTheme="minorHAnsi" w:hAnsiTheme="minorHAnsi" w:cstheme="minorHAnsi"/>
          <w:sz w:val="22"/>
          <w:szCs w:val="22"/>
          <w:lang w:val="en-US"/>
        </w:rPr>
        <w:t>caietul</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sarcini</w:t>
      </w:r>
      <w:proofErr w:type="spellEnd"/>
      <w:r w:rsidRPr="000F43D0">
        <w:rPr>
          <w:rFonts w:asciiTheme="minorHAnsi" w:hAnsiTheme="minorHAnsi" w:cstheme="minorHAnsi"/>
          <w:sz w:val="22"/>
          <w:szCs w:val="22"/>
          <w:lang w:val="en-US"/>
        </w:rPr>
        <w:t xml:space="preserve">, </w:t>
      </w:r>
      <w:proofErr w:type="spellStart"/>
      <w:r w:rsidRPr="000F43D0">
        <w:rPr>
          <w:rFonts w:asciiTheme="minorHAnsi" w:hAnsiTheme="minorHAnsi" w:cstheme="minorHAnsi"/>
          <w:sz w:val="22"/>
          <w:szCs w:val="22"/>
          <w:lang w:val="en-US"/>
        </w:rPr>
        <w:t>modele</w:t>
      </w:r>
      <w:proofErr w:type="spellEnd"/>
      <w:r w:rsidRPr="000F43D0">
        <w:rPr>
          <w:rFonts w:asciiTheme="minorHAnsi" w:hAnsiTheme="minorHAnsi" w:cstheme="minorHAnsi"/>
          <w:sz w:val="22"/>
          <w:szCs w:val="22"/>
          <w:lang w:val="en-US"/>
        </w:rPr>
        <w:t xml:space="preserve"> de </w:t>
      </w:r>
      <w:proofErr w:type="spellStart"/>
      <w:r w:rsidRPr="000F43D0">
        <w:rPr>
          <w:rFonts w:asciiTheme="minorHAnsi" w:hAnsiTheme="minorHAnsi" w:cstheme="minorHAnsi"/>
          <w:sz w:val="22"/>
          <w:szCs w:val="22"/>
          <w:lang w:val="en-US"/>
        </w:rPr>
        <w:t>formulare</w:t>
      </w:r>
      <w:proofErr w:type="spellEnd"/>
      <w:r w:rsidRPr="000F43D0">
        <w:rPr>
          <w:rFonts w:asciiTheme="minorHAnsi" w:hAnsiTheme="minorHAnsi" w:cstheme="minorHAnsi"/>
          <w:sz w:val="22"/>
          <w:szCs w:val="22"/>
          <w:lang w:val="en-US"/>
        </w:rPr>
        <w:t>, model de contract;</w:t>
      </w:r>
    </w:p>
    <w:p w14:paraId="4D7109B3" w14:textId="77777777" w:rsidR="000F43D0" w:rsidRPr="000F43D0" w:rsidRDefault="00DE7D58" w:rsidP="00DE7D58">
      <w:pPr>
        <w:tabs>
          <w:tab w:val="clear" w:pos="720"/>
          <w:tab w:val="left" w:pos="27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3.</w:t>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Î</w:t>
      </w:r>
      <w:r w:rsidR="000F43D0" w:rsidRPr="000F43D0">
        <w:rPr>
          <w:rFonts w:asciiTheme="minorHAnsi" w:hAnsiTheme="minorHAnsi" w:cstheme="minorHAnsi"/>
          <w:sz w:val="22"/>
          <w:szCs w:val="22"/>
          <w:lang w:val="en-US"/>
        </w:rPr>
        <w:t>ntocmirea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şi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transmiterea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răspunsurilor</w:t>
      </w:r>
      <w:proofErr w:type="spellEnd"/>
      <w:r w:rsidR="000F43D0" w:rsidRPr="000F43D0">
        <w:rPr>
          <w:rFonts w:asciiTheme="minorHAnsi" w:hAnsiTheme="minorHAnsi" w:cstheme="minorHAnsi"/>
          <w:sz w:val="22"/>
          <w:szCs w:val="22"/>
          <w:lang w:val="en-US"/>
        </w:rPr>
        <w:t xml:space="preserve"> la </w:t>
      </w:r>
      <w:proofErr w:type="spellStart"/>
      <w:r w:rsidR="000F43D0" w:rsidRPr="000F43D0">
        <w:rPr>
          <w:rFonts w:asciiTheme="minorHAnsi" w:hAnsiTheme="minorHAnsi" w:cstheme="minorHAnsi"/>
          <w:sz w:val="22"/>
          <w:szCs w:val="22"/>
          <w:lang w:val="en-US"/>
        </w:rPr>
        <w:t>întrebările</w:t>
      </w:r>
      <w:proofErr w:type="spellEnd"/>
      <w:r w:rsidR="000F43D0" w:rsidRPr="000F43D0">
        <w:rPr>
          <w:rFonts w:asciiTheme="minorHAnsi" w:hAnsiTheme="minorHAnsi" w:cstheme="minorHAnsi"/>
          <w:sz w:val="22"/>
          <w:szCs w:val="22"/>
          <w:lang w:val="en-US"/>
        </w:rPr>
        <w:t xml:space="preserve"> formulate de </w:t>
      </w:r>
      <w:proofErr w:type="spellStart"/>
      <w:r w:rsidR="000F43D0" w:rsidRPr="000F43D0">
        <w:rPr>
          <w:rFonts w:asciiTheme="minorHAnsi" w:hAnsiTheme="minorHAnsi" w:cstheme="minorHAnsi"/>
          <w:sz w:val="22"/>
          <w:szCs w:val="22"/>
          <w:lang w:val="en-US"/>
        </w:rPr>
        <w:t>către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prestatorii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interesaţi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în</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vederea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clarificării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unor</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elemente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cuprinse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în</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documentaţia</w:t>
      </w:r>
      <w:proofErr w:type="spellEnd"/>
      <w:r w:rsidR="000F43D0" w:rsidRPr="000F43D0">
        <w:rPr>
          <w:rFonts w:asciiTheme="minorHAnsi" w:hAnsiTheme="minorHAnsi" w:cstheme="minorHAnsi"/>
          <w:sz w:val="22"/>
          <w:szCs w:val="22"/>
          <w:lang w:val="en-US"/>
        </w:rPr>
        <w:t xml:space="preserve"> de </w:t>
      </w:r>
      <w:proofErr w:type="spellStart"/>
      <w:r w:rsidR="000F43D0" w:rsidRPr="000F43D0">
        <w:rPr>
          <w:rFonts w:asciiTheme="minorHAnsi" w:hAnsiTheme="minorHAnsi" w:cstheme="minorHAnsi"/>
          <w:sz w:val="22"/>
          <w:szCs w:val="22"/>
          <w:lang w:val="en-US"/>
        </w:rPr>
        <w:t>atribuire</w:t>
      </w:r>
      <w:proofErr w:type="spellEnd"/>
      <w:r w:rsidR="000F43D0" w:rsidRPr="000F43D0">
        <w:rPr>
          <w:rFonts w:asciiTheme="minorHAnsi" w:hAnsiTheme="minorHAnsi" w:cstheme="minorHAnsi"/>
          <w:sz w:val="22"/>
          <w:szCs w:val="22"/>
          <w:lang w:val="en-US"/>
        </w:rPr>
        <w:t>;</w:t>
      </w:r>
    </w:p>
    <w:p w14:paraId="048DEA01" w14:textId="77777777" w:rsidR="000F43D0" w:rsidRPr="000F43D0" w:rsidRDefault="00DE7D58" w:rsidP="00DE7D58">
      <w:pPr>
        <w:tabs>
          <w:tab w:val="clear" w:pos="720"/>
          <w:tab w:val="left" w:pos="27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4.</w:t>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D</w:t>
      </w:r>
      <w:r w:rsidR="000F43D0" w:rsidRPr="000F43D0">
        <w:rPr>
          <w:rFonts w:asciiTheme="minorHAnsi" w:hAnsiTheme="minorHAnsi" w:cstheme="minorHAnsi"/>
          <w:sz w:val="22"/>
          <w:szCs w:val="22"/>
          <w:lang w:val="en-US"/>
        </w:rPr>
        <w:t>epunerea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ofertelor</w:t>
      </w:r>
      <w:proofErr w:type="spellEnd"/>
      <w:r w:rsidR="000F43D0" w:rsidRPr="000F43D0">
        <w:rPr>
          <w:rFonts w:asciiTheme="minorHAnsi" w:hAnsiTheme="minorHAnsi" w:cstheme="minorHAnsi"/>
          <w:sz w:val="22"/>
          <w:szCs w:val="22"/>
          <w:lang w:val="en-US"/>
        </w:rPr>
        <w:t xml:space="preserve"> care </w:t>
      </w:r>
      <w:proofErr w:type="spellStart"/>
      <w:r w:rsidR="000F43D0" w:rsidRPr="000F43D0">
        <w:rPr>
          <w:rFonts w:asciiTheme="minorHAnsi" w:hAnsiTheme="minorHAnsi" w:cstheme="minorHAnsi"/>
          <w:sz w:val="22"/>
          <w:szCs w:val="22"/>
          <w:lang w:val="en-US"/>
        </w:rPr>
        <w:t>conţin</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şi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documentele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însoţitoare</w:t>
      </w:r>
      <w:proofErr w:type="spellEnd"/>
      <w:r w:rsidR="000F43D0" w:rsidRPr="000F43D0">
        <w:rPr>
          <w:rFonts w:asciiTheme="minorHAnsi" w:hAnsiTheme="minorHAnsi" w:cstheme="minorHAnsi"/>
          <w:sz w:val="22"/>
          <w:szCs w:val="22"/>
          <w:lang w:val="en-US"/>
        </w:rPr>
        <w:t>;</w:t>
      </w:r>
    </w:p>
    <w:p w14:paraId="5356D0E6" w14:textId="77777777" w:rsidR="000F43D0" w:rsidRPr="000F43D0" w:rsidRDefault="00DE7D58" w:rsidP="00DE7D58">
      <w:pPr>
        <w:tabs>
          <w:tab w:val="clear" w:pos="720"/>
          <w:tab w:val="left" w:pos="27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5.</w:t>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E</w:t>
      </w:r>
      <w:r w:rsidR="000F43D0" w:rsidRPr="000F43D0">
        <w:rPr>
          <w:rFonts w:asciiTheme="minorHAnsi" w:hAnsiTheme="minorHAnsi" w:cstheme="minorHAnsi"/>
          <w:sz w:val="22"/>
          <w:szCs w:val="22"/>
          <w:lang w:val="en-US"/>
        </w:rPr>
        <w:t>valuarea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ofertelor</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în</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funcţie</w:t>
      </w:r>
      <w:proofErr w:type="spellEnd"/>
      <w:r w:rsidR="000F43D0" w:rsidRPr="000F43D0">
        <w:rPr>
          <w:rFonts w:asciiTheme="minorHAnsi" w:hAnsiTheme="minorHAnsi" w:cstheme="minorHAnsi"/>
          <w:sz w:val="22"/>
          <w:szCs w:val="22"/>
          <w:lang w:val="en-US"/>
        </w:rPr>
        <w:t xml:space="preserve"> de </w:t>
      </w:r>
      <w:proofErr w:type="spellStart"/>
      <w:r w:rsidR="000F43D0" w:rsidRPr="000F43D0">
        <w:rPr>
          <w:rFonts w:asciiTheme="minorHAnsi" w:hAnsiTheme="minorHAnsi" w:cstheme="minorHAnsi"/>
          <w:sz w:val="22"/>
          <w:szCs w:val="22"/>
          <w:lang w:val="en-US"/>
        </w:rPr>
        <w:t>criteriile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stabilite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în</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documentaţia</w:t>
      </w:r>
      <w:proofErr w:type="spellEnd"/>
      <w:r w:rsidR="000F43D0" w:rsidRPr="000F43D0">
        <w:rPr>
          <w:rFonts w:asciiTheme="minorHAnsi" w:hAnsiTheme="minorHAnsi" w:cstheme="minorHAnsi"/>
          <w:sz w:val="22"/>
          <w:szCs w:val="22"/>
          <w:lang w:val="en-US"/>
        </w:rPr>
        <w:t xml:space="preserve"> de </w:t>
      </w:r>
      <w:proofErr w:type="spellStart"/>
      <w:r w:rsidR="000F43D0" w:rsidRPr="000F43D0">
        <w:rPr>
          <w:rFonts w:asciiTheme="minorHAnsi" w:hAnsiTheme="minorHAnsi" w:cstheme="minorHAnsi"/>
          <w:sz w:val="22"/>
          <w:szCs w:val="22"/>
          <w:lang w:val="en-US"/>
        </w:rPr>
        <w:t>atribuire</w:t>
      </w:r>
      <w:proofErr w:type="spellEnd"/>
      <w:r w:rsidR="000F43D0" w:rsidRPr="000F43D0">
        <w:rPr>
          <w:rFonts w:asciiTheme="minorHAnsi" w:hAnsiTheme="minorHAnsi" w:cstheme="minorHAnsi"/>
          <w:sz w:val="22"/>
          <w:szCs w:val="22"/>
          <w:lang w:val="en-US"/>
        </w:rPr>
        <w:t>;</w:t>
      </w:r>
    </w:p>
    <w:p w14:paraId="4498EBA9" w14:textId="77777777" w:rsidR="000F43D0" w:rsidRPr="000F43D0" w:rsidRDefault="00DE7D58" w:rsidP="00DE7D58">
      <w:pPr>
        <w:tabs>
          <w:tab w:val="clear" w:pos="720"/>
          <w:tab w:val="left" w:pos="27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6.</w:t>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C</w:t>
      </w:r>
      <w:r w:rsidR="000F43D0" w:rsidRPr="000F43D0">
        <w:rPr>
          <w:rFonts w:asciiTheme="minorHAnsi" w:hAnsiTheme="minorHAnsi" w:cstheme="minorHAnsi"/>
          <w:sz w:val="22"/>
          <w:szCs w:val="22"/>
          <w:lang w:val="en-US"/>
        </w:rPr>
        <w:t>omunicarea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către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toţi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ofertanţii</w:t>
      </w:r>
      <w:proofErr w:type="spellEnd"/>
      <w:r w:rsidR="000F43D0" w:rsidRPr="000F43D0">
        <w:rPr>
          <w:rFonts w:asciiTheme="minorHAnsi" w:hAnsiTheme="minorHAnsi" w:cstheme="minorHAnsi"/>
          <w:sz w:val="22"/>
          <w:szCs w:val="22"/>
          <w:lang w:val="en-US"/>
        </w:rPr>
        <w:t xml:space="preserve"> a </w:t>
      </w:r>
      <w:proofErr w:type="spellStart"/>
      <w:r w:rsidR="000F43D0" w:rsidRPr="000F43D0">
        <w:rPr>
          <w:rFonts w:asciiTheme="minorHAnsi" w:hAnsiTheme="minorHAnsi" w:cstheme="minorHAnsi"/>
          <w:sz w:val="22"/>
          <w:szCs w:val="22"/>
          <w:lang w:val="en-US"/>
        </w:rPr>
        <w:t>rezultatului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procedurii</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simplificate</w:t>
      </w:r>
      <w:proofErr w:type="spellEnd"/>
      <w:r w:rsidR="000F43D0" w:rsidRPr="000F43D0">
        <w:rPr>
          <w:rFonts w:asciiTheme="minorHAnsi" w:hAnsiTheme="minorHAnsi" w:cstheme="minorHAnsi"/>
          <w:sz w:val="22"/>
          <w:szCs w:val="22"/>
          <w:lang w:val="en-US"/>
        </w:rPr>
        <w:t xml:space="preserve"> a </w:t>
      </w:r>
      <w:proofErr w:type="spellStart"/>
      <w:r w:rsidR="000F43D0" w:rsidRPr="000F43D0">
        <w:rPr>
          <w:rFonts w:asciiTheme="minorHAnsi" w:hAnsiTheme="minorHAnsi" w:cstheme="minorHAnsi"/>
          <w:sz w:val="22"/>
          <w:szCs w:val="22"/>
          <w:lang w:val="en-US"/>
        </w:rPr>
        <w:t>contractului</w:t>
      </w:r>
      <w:proofErr w:type="spellEnd"/>
      <w:r w:rsidR="000F43D0" w:rsidRPr="000F43D0">
        <w:rPr>
          <w:rFonts w:asciiTheme="minorHAnsi" w:hAnsiTheme="minorHAnsi" w:cstheme="minorHAnsi"/>
          <w:sz w:val="22"/>
          <w:szCs w:val="22"/>
          <w:lang w:val="en-US"/>
        </w:rPr>
        <w:t xml:space="preserve"> de </w:t>
      </w:r>
      <w:proofErr w:type="spellStart"/>
      <w:r w:rsidR="000F43D0" w:rsidRPr="000F43D0">
        <w:rPr>
          <w:rFonts w:asciiTheme="minorHAnsi" w:hAnsiTheme="minorHAnsi" w:cstheme="minorHAnsi"/>
          <w:sz w:val="22"/>
          <w:szCs w:val="22"/>
          <w:lang w:val="en-US"/>
        </w:rPr>
        <w:t>achiziţie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publică</w:t>
      </w:r>
      <w:proofErr w:type="spellEnd"/>
      <w:r w:rsidR="000F43D0" w:rsidRPr="000F43D0">
        <w:rPr>
          <w:rFonts w:asciiTheme="minorHAnsi" w:hAnsiTheme="minorHAnsi" w:cstheme="minorHAnsi"/>
          <w:sz w:val="22"/>
          <w:szCs w:val="22"/>
          <w:lang w:val="en-US"/>
        </w:rPr>
        <w:t>;</w:t>
      </w:r>
    </w:p>
    <w:p w14:paraId="39957FA5" w14:textId="77777777" w:rsidR="000F43D0" w:rsidRPr="000F43D0" w:rsidRDefault="00DE7D58" w:rsidP="00DE7D58">
      <w:pPr>
        <w:tabs>
          <w:tab w:val="clear" w:pos="720"/>
          <w:tab w:val="left" w:pos="27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7.</w:t>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Î</w:t>
      </w:r>
      <w:r w:rsidR="000F43D0" w:rsidRPr="000F43D0">
        <w:rPr>
          <w:rFonts w:asciiTheme="minorHAnsi" w:hAnsiTheme="minorHAnsi" w:cstheme="minorHAnsi"/>
          <w:sz w:val="22"/>
          <w:szCs w:val="22"/>
          <w:lang w:val="en-US"/>
        </w:rPr>
        <w:t>ncheierea</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contractului</w:t>
      </w:r>
      <w:proofErr w:type="spellEnd"/>
      <w:r w:rsidR="000F43D0" w:rsidRPr="000F43D0">
        <w:rPr>
          <w:rFonts w:asciiTheme="minorHAnsi" w:hAnsiTheme="minorHAnsi" w:cstheme="minorHAnsi"/>
          <w:sz w:val="22"/>
          <w:szCs w:val="22"/>
          <w:lang w:val="en-US"/>
        </w:rPr>
        <w:t xml:space="preserve"> de </w:t>
      </w:r>
      <w:proofErr w:type="spellStart"/>
      <w:r w:rsidR="000F43D0" w:rsidRPr="000F43D0">
        <w:rPr>
          <w:rFonts w:asciiTheme="minorHAnsi" w:hAnsiTheme="minorHAnsi" w:cstheme="minorHAnsi"/>
          <w:sz w:val="22"/>
          <w:szCs w:val="22"/>
          <w:lang w:val="en-US"/>
        </w:rPr>
        <w:t>achiziţie</w:t>
      </w:r>
      <w:proofErr w:type="spellEnd"/>
      <w:r w:rsidR="000F43D0" w:rsidRPr="000F43D0">
        <w:rPr>
          <w:rFonts w:asciiTheme="minorHAnsi" w:hAnsiTheme="minorHAnsi" w:cstheme="minorHAnsi"/>
          <w:sz w:val="22"/>
          <w:szCs w:val="22"/>
          <w:lang w:val="en-US"/>
        </w:rPr>
        <w:t xml:space="preserve"> </w:t>
      </w:r>
      <w:proofErr w:type="spellStart"/>
      <w:r w:rsidR="000F43D0" w:rsidRPr="000F43D0">
        <w:rPr>
          <w:rFonts w:asciiTheme="minorHAnsi" w:hAnsiTheme="minorHAnsi" w:cstheme="minorHAnsi"/>
          <w:sz w:val="22"/>
          <w:szCs w:val="22"/>
          <w:lang w:val="en-US"/>
        </w:rPr>
        <w:t>publică</w:t>
      </w:r>
      <w:proofErr w:type="spellEnd"/>
      <w:r w:rsidR="000F43D0" w:rsidRPr="000F43D0">
        <w:rPr>
          <w:rFonts w:asciiTheme="minorHAnsi" w:hAnsiTheme="minorHAnsi" w:cstheme="minorHAnsi"/>
          <w:sz w:val="22"/>
          <w:szCs w:val="22"/>
          <w:lang w:val="en-US"/>
        </w:rPr>
        <w:t>.</w:t>
      </w:r>
    </w:p>
    <w:p w14:paraId="374EC132" w14:textId="77777777" w:rsidR="000F43D0" w:rsidRPr="000F43D0" w:rsidRDefault="000F43D0" w:rsidP="000F43D0">
      <w:pPr>
        <w:spacing w:line="276" w:lineRule="auto"/>
        <w:jc w:val="both"/>
        <w:rPr>
          <w:rFonts w:asciiTheme="minorHAnsi" w:hAnsiTheme="minorHAnsi" w:cstheme="minorHAnsi"/>
          <w:sz w:val="22"/>
          <w:szCs w:val="22"/>
          <w:lang w:val="en-US"/>
        </w:rPr>
      </w:pPr>
    </w:p>
    <w:p w14:paraId="6356765A" w14:textId="77777777" w:rsidR="000F43D0" w:rsidRPr="000F43D0" w:rsidRDefault="000F43D0" w:rsidP="000F43D0">
      <w:pPr>
        <w:spacing w:line="276" w:lineRule="auto"/>
        <w:jc w:val="both"/>
        <w:rPr>
          <w:rFonts w:asciiTheme="minorHAnsi" w:hAnsiTheme="minorHAnsi" w:cstheme="minorHAnsi"/>
          <w:i/>
          <w:sz w:val="22"/>
          <w:szCs w:val="22"/>
          <w:lang w:val="en-US"/>
        </w:rPr>
      </w:pPr>
      <w:r w:rsidRPr="000F43D0">
        <w:rPr>
          <w:rFonts w:asciiTheme="minorHAnsi" w:hAnsiTheme="minorHAnsi" w:cstheme="minorHAnsi"/>
          <w:sz w:val="22"/>
          <w:szCs w:val="22"/>
          <w:lang w:val="en-US"/>
        </w:rPr>
        <w:tab/>
      </w:r>
      <w:r w:rsidRPr="000F43D0">
        <w:rPr>
          <w:rFonts w:asciiTheme="minorHAnsi" w:hAnsiTheme="minorHAnsi" w:cstheme="minorHAnsi"/>
          <w:b/>
          <w:i/>
          <w:sz w:val="22"/>
          <w:szCs w:val="22"/>
          <w:lang w:val="en-US"/>
        </w:rPr>
        <w:t>!!!</w:t>
      </w:r>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Pentru</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achizițiile</w:t>
      </w:r>
      <w:proofErr w:type="spellEnd"/>
      <w:r w:rsidRPr="000F43D0">
        <w:rPr>
          <w:rFonts w:asciiTheme="minorHAnsi" w:hAnsiTheme="minorHAnsi" w:cstheme="minorHAnsi"/>
          <w:i/>
          <w:sz w:val="22"/>
          <w:szCs w:val="22"/>
          <w:lang w:val="en-US"/>
        </w:rPr>
        <w:t xml:space="preserve"> care au ca </w:t>
      </w:r>
      <w:proofErr w:type="spellStart"/>
      <w:r w:rsidRPr="000F43D0">
        <w:rPr>
          <w:rFonts w:asciiTheme="minorHAnsi" w:hAnsiTheme="minorHAnsi" w:cstheme="minorHAnsi"/>
          <w:i/>
          <w:sz w:val="22"/>
          <w:szCs w:val="22"/>
          <w:lang w:val="en-US"/>
        </w:rPr>
        <w:t>obiect</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expoziţii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târguri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şi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congrese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seminare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pentru</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evenimente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evenimente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culturale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festivaluri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petreceri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prezentări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modă</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Servicii</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organizare</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târguri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şi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expoziţii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autoritatea</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contractantă</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trebuie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să</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realizeze</w:t>
      </w:r>
      <w:proofErr w:type="spellEnd"/>
      <w:r w:rsidRPr="000F43D0">
        <w:rPr>
          <w:rFonts w:asciiTheme="minorHAnsi" w:hAnsiTheme="minorHAnsi" w:cstheme="minorHAnsi"/>
          <w:i/>
          <w:sz w:val="22"/>
          <w:szCs w:val="22"/>
          <w:lang w:val="en-US"/>
        </w:rPr>
        <w:t xml:space="preserve"> un </w:t>
      </w:r>
      <w:proofErr w:type="spellStart"/>
      <w:r w:rsidRPr="000F43D0">
        <w:rPr>
          <w:rFonts w:asciiTheme="minorHAnsi" w:hAnsiTheme="minorHAnsi" w:cstheme="minorHAnsi"/>
          <w:i/>
          <w:sz w:val="22"/>
          <w:szCs w:val="22"/>
          <w:lang w:val="en-US"/>
        </w:rPr>
        <w:t>caiet</w:t>
      </w:r>
      <w:proofErr w:type="spellEnd"/>
      <w:r w:rsidRPr="000F43D0">
        <w:rPr>
          <w:rFonts w:asciiTheme="minorHAnsi" w:hAnsiTheme="minorHAnsi" w:cstheme="minorHAnsi"/>
          <w:i/>
          <w:sz w:val="22"/>
          <w:szCs w:val="22"/>
          <w:lang w:val="en-US"/>
        </w:rPr>
        <w:t xml:space="preserve"> de </w:t>
      </w:r>
      <w:proofErr w:type="spellStart"/>
      <w:r w:rsidRPr="000F43D0">
        <w:rPr>
          <w:rFonts w:asciiTheme="minorHAnsi" w:hAnsiTheme="minorHAnsi" w:cstheme="minorHAnsi"/>
          <w:i/>
          <w:sz w:val="22"/>
          <w:szCs w:val="22"/>
          <w:lang w:val="en-US"/>
        </w:rPr>
        <w:t>sarcini</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prin</w:t>
      </w:r>
      <w:proofErr w:type="spellEnd"/>
      <w:r w:rsidRPr="000F43D0">
        <w:rPr>
          <w:rFonts w:asciiTheme="minorHAnsi" w:hAnsiTheme="minorHAnsi" w:cstheme="minorHAnsi"/>
          <w:i/>
          <w:sz w:val="22"/>
          <w:szCs w:val="22"/>
          <w:lang w:val="en-US"/>
        </w:rPr>
        <w:t xml:space="preserve"> care </w:t>
      </w:r>
      <w:proofErr w:type="spellStart"/>
      <w:r w:rsidRPr="000F43D0">
        <w:rPr>
          <w:rFonts w:asciiTheme="minorHAnsi" w:hAnsiTheme="minorHAnsi" w:cstheme="minorHAnsi"/>
          <w:i/>
          <w:sz w:val="22"/>
          <w:szCs w:val="22"/>
          <w:lang w:val="en-US"/>
        </w:rPr>
        <w:t>să</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detalieze</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structura</w:t>
      </w:r>
      <w:proofErr w:type="spellEnd"/>
      <w:r w:rsidRPr="000F43D0">
        <w:rPr>
          <w:rFonts w:asciiTheme="minorHAnsi" w:hAnsiTheme="minorHAnsi" w:cstheme="minorHAnsi"/>
          <w:i/>
          <w:sz w:val="22"/>
          <w:szCs w:val="22"/>
          <w:lang w:val="en-US"/>
        </w:rPr>
        <w:t xml:space="preserve"> </w:t>
      </w:r>
      <w:proofErr w:type="spellStart"/>
      <w:r w:rsidRPr="000F43D0">
        <w:rPr>
          <w:rFonts w:asciiTheme="minorHAnsi" w:hAnsiTheme="minorHAnsi" w:cstheme="minorHAnsi"/>
          <w:i/>
          <w:sz w:val="22"/>
          <w:szCs w:val="22"/>
          <w:lang w:val="en-US"/>
        </w:rPr>
        <w:t>evenimentului</w:t>
      </w:r>
      <w:proofErr w:type="spellEnd"/>
      <w:r w:rsidRPr="000F43D0">
        <w:rPr>
          <w:rFonts w:asciiTheme="minorHAnsi" w:hAnsiTheme="minorHAnsi" w:cstheme="minorHAnsi"/>
          <w:i/>
          <w:sz w:val="22"/>
          <w:szCs w:val="22"/>
          <w:lang w:val="en-US"/>
        </w:rPr>
        <w:t>.</w:t>
      </w:r>
    </w:p>
    <w:p w14:paraId="070736B6" w14:textId="77777777" w:rsidR="009F179E" w:rsidRPr="009D1023" w:rsidRDefault="009F179E" w:rsidP="009D1023">
      <w:pPr>
        <w:spacing w:line="276" w:lineRule="auto"/>
        <w:jc w:val="both"/>
        <w:rPr>
          <w:rFonts w:asciiTheme="minorHAnsi" w:hAnsiTheme="minorHAnsi" w:cstheme="minorHAnsi"/>
          <w:sz w:val="22"/>
          <w:szCs w:val="22"/>
          <w:lang w:val="en-US"/>
        </w:rPr>
      </w:pPr>
    </w:p>
    <w:p w14:paraId="3ACA99B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sz w:val="22"/>
          <w:szCs w:val="22"/>
          <w:lang w:val="en-US"/>
        </w:rPr>
        <w:t>ETAPE ÎN PROCESUL DE ACHIZIȚIE PUBLICĂ</w:t>
      </w:r>
    </w:p>
    <w:p w14:paraId="0976F046" w14:textId="77777777" w:rsidR="009D1023" w:rsidRPr="009D1023" w:rsidRDefault="009D1023" w:rsidP="009D1023">
      <w:pPr>
        <w:spacing w:line="276" w:lineRule="auto"/>
        <w:jc w:val="both"/>
        <w:rPr>
          <w:rFonts w:asciiTheme="minorHAnsi" w:hAnsiTheme="minorHAnsi" w:cstheme="minorHAnsi"/>
          <w:sz w:val="22"/>
          <w:szCs w:val="22"/>
          <w:lang w:val="en-US"/>
        </w:rPr>
      </w:pPr>
    </w:p>
    <w:p w14:paraId="32EC602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contract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desfășoară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
    <w:p w14:paraId="3131B73F"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Autorității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obligația</w:t>
      </w:r>
      <w:proofErr w:type="spellEnd"/>
      <w:r w:rsidRPr="009D1023">
        <w:rPr>
          <w:rFonts w:asciiTheme="minorHAnsi" w:hAnsiTheme="minorHAnsi" w:cstheme="minorHAnsi"/>
          <w:sz w:val="22"/>
          <w:szCs w:val="22"/>
          <w:lang w:val="en-US"/>
        </w:rPr>
        <w:t xml:space="preserve"> de a se documenta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parcurge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distincte</w:t>
      </w:r>
      <w:proofErr w:type="spellEnd"/>
      <w:r w:rsidRPr="009D1023">
        <w:rPr>
          <w:rFonts w:asciiTheme="minorHAnsi" w:hAnsiTheme="minorHAnsi" w:cstheme="minorHAnsi"/>
          <w:sz w:val="22"/>
          <w:szCs w:val="22"/>
          <w:lang w:val="en-US"/>
        </w:rPr>
        <w:t>:</w:t>
      </w:r>
    </w:p>
    <w:p w14:paraId="5B4FC81F" w14:textId="77777777" w:rsidR="009D1023" w:rsidRPr="009D1023" w:rsidRDefault="009D1023" w:rsidP="009D1023">
      <w:pPr>
        <w:spacing w:line="276" w:lineRule="auto"/>
        <w:jc w:val="both"/>
        <w:rPr>
          <w:rFonts w:asciiTheme="minorHAnsi" w:hAnsiTheme="minorHAnsi" w:cstheme="minorHAnsi"/>
          <w:sz w:val="22"/>
          <w:szCs w:val="22"/>
          <w:lang w:val="en-US"/>
        </w:rPr>
      </w:pPr>
    </w:p>
    <w:p w14:paraId="1EBD3E1B" w14:textId="77777777" w:rsidR="009D1023" w:rsidRPr="009D1023" w:rsidRDefault="009D1023" w:rsidP="009D1023">
      <w:pPr>
        <w:numPr>
          <w:ilvl w:val="0"/>
          <w:numId w:val="27"/>
        </w:numPr>
        <w:spacing w:line="276" w:lineRule="auto"/>
        <w:ind w:left="90" w:firstLine="270"/>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Etapa de </w:t>
      </w:r>
      <w:proofErr w:type="spellStart"/>
      <w:r w:rsidRPr="009D1023">
        <w:rPr>
          <w:rFonts w:asciiTheme="minorHAnsi" w:hAnsiTheme="minorHAnsi" w:cstheme="minorHAnsi"/>
          <w:b/>
          <w:i/>
          <w:sz w:val="22"/>
          <w:szCs w:val="22"/>
          <w:lang w:val="en-US"/>
        </w:rPr>
        <w:t>planificare</w:t>
      </w:r>
      <w:proofErr w:type="spellEnd"/>
      <w:r w:rsidRPr="009D1023">
        <w:rPr>
          <w:rFonts w:asciiTheme="minorHAnsi" w:hAnsiTheme="minorHAnsi" w:cstheme="minorHAnsi"/>
          <w:b/>
          <w:i/>
          <w:sz w:val="22"/>
          <w:szCs w:val="22"/>
          <w:lang w:val="en-US"/>
        </w:rPr>
        <w:t>/</w:t>
      </w:r>
      <w:proofErr w:type="spellStart"/>
      <w:r w:rsidRPr="009D1023">
        <w:rPr>
          <w:rFonts w:asciiTheme="minorHAnsi" w:hAnsiTheme="minorHAnsi" w:cstheme="minorHAnsi"/>
          <w:b/>
          <w:i/>
          <w:sz w:val="22"/>
          <w:szCs w:val="22"/>
          <w:lang w:val="en-US"/>
        </w:rPr>
        <w:t>pregătire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inclusiv</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consultarea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pieţei</w:t>
      </w:r>
      <w:proofErr w:type="spellEnd"/>
      <w:r w:rsidRPr="009D1023">
        <w:rPr>
          <w:rFonts w:asciiTheme="minorHAnsi" w:hAnsiTheme="minorHAnsi" w:cstheme="minorHAnsi"/>
          <w:b/>
          <w:i/>
          <w:sz w:val="22"/>
          <w:szCs w:val="22"/>
          <w:lang w:val="en-US"/>
        </w:rPr>
        <w:t>;</w:t>
      </w:r>
    </w:p>
    <w:p w14:paraId="5D045A6A" w14:textId="77777777" w:rsidR="009D1023" w:rsidRPr="009D1023" w:rsidRDefault="009D1023" w:rsidP="009D1023">
      <w:pPr>
        <w:numPr>
          <w:ilvl w:val="0"/>
          <w:numId w:val="27"/>
        </w:numPr>
        <w:spacing w:line="276" w:lineRule="auto"/>
        <w:ind w:left="90" w:firstLine="270"/>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Etapa de </w:t>
      </w:r>
      <w:proofErr w:type="spellStart"/>
      <w:r w:rsidRPr="009D1023">
        <w:rPr>
          <w:rFonts w:asciiTheme="minorHAnsi" w:hAnsiTheme="minorHAnsi" w:cstheme="minorHAnsi"/>
          <w:b/>
          <w:i/>
          <w:sz w:val="22"/>
          <w:szCs w:val="22"/>
          <w:lang w:val="en-US"/>
        </w:rPr>
        <w:t>organizare</w:t>
      </w:r>
      <w:proofErr w:type="spellEnd"/>
      <w:r w:rsidRPr="009D1023">
        <w:rPr>
          <w:rFonts w:asciiTheme="minorHAnsi" w:hAnsiTheme="minorHAnsi" w:cstheme="minorHAnsi"/>
          <w:b/>
          <w:i/>
          <w:sz w:val="22"/>
          <w:szCs w:val="22"/>
          <w:lang w:val="en-US"/>
        </w:rPr>
        <w:t xml:space="preserve"> a </w:t>
      </w:r>
      <w:proofErr w:type="spellStart"/>
      <w:r w:rsidRPr="009D1023">
        <w:rPr>
          <w:rFonts w:asciiTheme="minorHAnsi" w:hAnsiTheme="minorHAnsi" w:cstheme="minorHAnsi"/>
          <w:b/>
          <w:i/>
          <w:sz w:val="22"/>
          <w:szCs w:val="22"/>
          <w:lang w:val="en-US"/>
        </w:rPr>
        <w:t>procedurii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şi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atribuirea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contractului</w:t>
      </w:r>
      <w:proofErr w:type="spellEnd"/>
      <w:r w:rsidRPr="009D1023">
        <w:rPr>
          <w:rFonts w:asciiTheme="minorHAnsi" w:hAnsiTheme="minorHAnsi" w:cstheme="minorHAnsi"/>
          <w:b/>
          <w:i/>
          <w:sz w:val="22"/>
          <w:szCs w:val="22"/>
          <w:lang w:val="en-US"/>
        </w:rPr>
        <w:t>/</w:t>
      </w:r>
      <w:proofErr w:type="spellStart"/>
      <w:r w:rsidRPr="009D1023">
        <w:rPr>
          <w:rFonts w:asciiTheme="minorHAnsi" w:hAnsiTheme="minorHAnsi" w:cstheme="minorHAnsi"/>
          <w:b/>
          <w:i/>
          <w:sz w:val="22"/>
          <w:szCs w:val="22"/>
          <w:lang w:val="en-US"/>
        </w:rPr>
        <w:t>acordului-cadru</w:t>
      </w:r>
      <w:proofErr w:type="spellEnd"/>
      <w:r w:rsidRPr="009D1023">
        <w:rPr>
          <w:rFonts w:asciiTheme="minorHAnsi" w:hAnsiTheme="minorHAnsi" w:cstheme="minorHAnsi"/>
          <w:b/>
          <w:i/>
          <w:sz w:val="22"/>
          <w:szCs w:val="22"/>
          <w:lang w:val="en-US"/>
        </w:rPr>
        <w:t>;</w:t>
      </w:r>
    </w:p>
    <w:p w14:paraId="0B0D6EBA" w14:textId="77777777" w:rsidR="009D1023" w:rsidRPr="009D1023" w:rsidRDefault="009D1023" w:rsidP="009D1023">
      <w:pPr>
        <w:numPr>
          <w:ilvl w:val="0"/>
          <w:numId w:val="27"/>
        </w:numPr>
        <w:spacing w:line="276" w:lineRule="auto"/>
        <w:ind w:left="90" w:firstLine="270"/>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Etapa </w:t>
      </w:r>
      <w:proofErr w:type="spellStart"/>
      <w:r w:rsidRPr="009D1023">
        <w:rPr>
          <w:rFonts w:asciiTheme="minorHAnsi" w:hAnsiTheme="minorHAnsi" w:cstheme="minorHAnsi"/>
          <w:b/>
          <w:i/>
          <w:sz w:val="22"/>
          <w:szCs w:val="22"/>
          <w:lang w:val="en-US"/>
        </w:rPr>
        <w:t>postatribuire</w:t>
      </w:r>
      <w:proofErr w:type="spellEnd"/>
      <w:r w:rsidRPr="009D1023">
        <w:rPr>
          <w:rFonts w:asciiTheme="minorHAnsi" w:hAnsiTheme="minorHAnsi" w:cstheme="minorHAnsi"/>
          <w:b/>
          <w:i/>
          <w:sz w:val="22"/>
          <w:szCs w:val="22"/>
          <w:lang w:val="en-US"/>
        </w:rPr>
        <w:t xml:space="preserve"> contract/</w:t>
      </w:r>
      <w:proofErr w:type="spellStart"/>
      <w:r w:rsidRPr="009D1023">
        <w:rPr>
          <w:rFonts w:asciiTheme="minorHAnsi" w:hAnsiTheme="minorHAnsi" w:cstheme="minorHAnsi"/>
          <w:b/>
          <w:i/>
          <w:sz w:val="22"/>
          <w:szCs w:val="22"/>
          <w:lang w:val="en-US"/>
        </w:rPr>
        <w:t>acord-cadru</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respectiv</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executarea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şi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monitorizarea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implementării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contractului</w:t>
      </w:r>
      <w:proofErr w:type="spellEnd"/>
      <w:r w:rsidRPr="009D1023">
        <w:rPr>
          <w:rFonts w:asciiTheme="minorHAnsi" w:hAnsiTheme="minorHAnsi" w:cstheme="minorHAnsi"/>
          <w:b/>
          <w:i/>
          <w:sz w:val="22"/>
          <w:szCs w:val="22"/>
          <w:lang w:val="en-US"/>
        </w:rPr>
        <w:t>/</w:t>
      </w:r>
      <w:proofErr w:type="spellStart"/>
      <w:r w:rsidRPr="009D1023">
        <w:rPr>
          <w:rFonts w:asciiTheme="minorHAnsi" w:hAnsiTheme="minorHAnsi" w:cstheme="minorHAnsi"/>
          <w:b/>
          <w:i/>
          <w:sz w:val="22"/>
          <w:szCs w:val="22"/>
          <w:lang w:val="en-US"/>
        </w:rPr>
        <w:t>acordului-cadru</w:t>
      </w:r>
      <w:proofErr w:type="spellEnd"/>
      <w:r w:rsidRPr="009D1023">
        <w:rPr>
          <w:rFonts w:asciiTheme="minorHAnsi" w:hAnsiTheme="minorHAnsi" w:cstheme="minorHAnsi"/>
          <w:b/>
          <w:i/>
          <w:sz w:val="22"/>
          <w:szCs w:val="22"/>
          <w:lang w:val="en-US"/>
        </w:rPr>
        <w:t>.</w:t>
      </w:r>
    </w:p>
    <w:p w14:paraId="1D5D7D5C" w14:textId="77777777" w:rsidR="009D1023" w:rsidRPr="009D1023" w:rsidRDefault="009D1023" w:rsidP="009D1023">
      <w:pPr>
        <w:spacing w:line="276" w:lineRule="auto"/>
        <w:ind w:left="360"/>
        <w:jc w:val="both"/>
        <w:rPr>
          <w:rFonts w:asciiTheme="minorHAnsi" w:hAnsiTheme="minorHAnsi" w:cstheme="minorHAnsi"/>
          <w:sz w:val="22"/>
          <w:szCs w:val="22"/>
          <w:lang w:val="en-US"/>
        </w:rPr>
      </w:pPr>
    </w:p>
    <w:p w14:paraId="269EF73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Etapa de </w:t>
      </w:r>
      <w:proofErr w:type="spellStart"/>
      <w:r w:rsidRPr="009D1023">
        <w:rPr>
          <w:rFonts w:asciiTheme="minorHAnsi" w:hAnsiTheme="minorHAnsi" w:cstheme="minorHAnsi"/>
          <w:sz w:val="22"/>
          <w:szCs w:val="22"/>
          <w:lang w:val="en-US"/>
        </w:rPr>
        <w:t>planificare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pregătire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iniţiază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încheie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aprobarea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unităţii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centralizate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documentelor-suport</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strategiei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respectivă</w:t>
      </w:r>
      <w:proofErr w:type="spellEnd"/>
      <w:r w:rsidRPr="009D1023">
        <w:rPr>
          <w:rFonts w:asciiTheme="minorHAnsi" w:hAnsiTheme="minorHAnsi" w:cstheme="minorHAnsi"/>
          <w:sz w:val="22"/>
          <w:szCs w:val="22"/>
          <w:lang w:val="en-US"/>
        </w:rPr>
        <w:t>.</w:t>
      </w:r>
    </w:p>
    <w:p w14:paraId="3B7E7C5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consemna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estimata</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produselor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serviciilor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lucrarilor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contractanta</w:t>
      </w:r>
      <w:proofErr w:type="spellEnd"/>
      <w:r w:rsidRPr="009D1023">
        <w:rPr>
          <w:rFonts w:asciiTheme="minorHAnsi" w:hAnsiTheme="minorHAnsi" w:cstheme="minorHAnsi"/>
          <w:sz w:val="22"/>
          <w:szCs w:val="22"/>
          <w:lang w:val="en-US"/>
        </w:rPr>
        <w:t>.</w:t>
      </w:r>
    </w:p>
    <w:p w14:paraId="7E75693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Referatul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un document intern </w:t>
      </w:r>
      <w:proofErr w:type="spellStart"/>
      <w:r w:rsidRPr="009D1023">
        <w:rPr>
          <w:rFonts w:asciiTheme="minorHAnsi" w:hAnsiTheme="minorHAnsi" w:cstheme="minorHAnsi"/>
          <w:sz w:val="22"/>
          <w:szCs w:val="22"/>
          <w:lang w:val="en-US"/>
        </w:rPr>
        <w:t>emis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ultimul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trimestru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curs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viitor</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cuprinde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necesităţile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unitar</w:t>
      </w:r>
      <w:proofErr w:type="spellEnd"/>
      <w:r w:rsidRPr="009D1023">
        <w:rPr>
          <w:rFonts w:asciiTheme="minorHAnsi" w:hAnsiTheme="minorHAnsi" w:cstheme="minorHAnsi"/>
          <w:sz w:val="22"/>
          <w:szCs w:val="22"/>
          <w:lang w:val="en-US"/>
        </w:rPr>
        <w:t xml:space="preserve">/total al </w:t>
      </w:r>
      <w:proofErr w:type="spellStart"/>
      <w:r w:rsidRPr="009D1023">
        <w:rPr>
          <w:rFonts w:asciiTheme="minorHAnsi" w:hAnsiTheme="minorHAnsi" w:cstheme="minorHAnsi"/>
          <w:sz w:val="22"/>
          <w:szCs w:val="22"/>
          <w:lang w:val="en-US"/>
        </w:rPr>
        <w:t>necesităţilor</w:t>
      </w:r>
      <w:proofErr w:type="spellEnd"/>
      <w:r w:rsidRPr="009D1023">
        <w:rPr>
          <w:rFonts w:asciiTheme="minorHAnsi" w:hAnsiTheme="minorHAnsi" w:cstheme="minorHAnsi"/>
          <w:sz w:val="22"/>
          <w:szCs w:val="22"/>
          <w:lang w:val="en-US"/>
        </w:rPr>
        <w:t xml:space="preserve">. </w:t>
      </w:r>
    </w:p>
    <w:p w14:paraId="7951C7E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necesitatea</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previzibilă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identificată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ultimul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trimestru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curs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pot fi elaborate la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necesităţii</w:t>
      </w:r>
      <w:proofErr w:type="spellEnd"/>
      <w:r w:rsidRPr="009D1023">
        <w:rPr>
          <w:rFonts w:asciiTheme="minorHAnsi" w:hAnsiTheme="minorHAnsi" w:cstheme="minorHAnsi"/>
          <w:sz w:val="22"/>
          <w:szCs w:val="22"/>
          <w:lang w:val="en-US"/>
        </w:rPr>
        <w:t xml:space="preserve">. Ori de </w:t>
      </w:r>
      <w:proofErr w:type="spellStart"/>
      <w:r w:rsidRPr="009D1023">
        <w:rPr>
          <w:rFonts w:asciiTheme="minorHAnsi" w:hAnsiTheme="minorHAnsi" w:cstheme="minorHAnsi"/>
          <w:sz w:val="22"/>
          <w:szCs w:val="22"/>
          <w:lang w:val="en-US"/>
        </w:rPr>
        <w:t>câte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modificat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516FDFC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a)</w:t>
      </w:r>
      <w:r>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iniţierea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timpului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w:t>
      </w:r>
    </w:p>
    <w:p w14:paraId="4BE8F24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b)</w:t>
      </w:r>
      <w:r>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w:t>
      </w:r>
      <w:proofErr w:type="spellEnd"/>
      <w:r w:rsidRPr="009D1023">
        <w:rPr>
          <w:rFonts w:asciiTheme="minorHAnsi" w:hAnsiTheme="minorHAnsi" w:cstheme="minorHAnsi"/>
          <w:sz w:val="22"/>
          <w:szCs w:val="22"/>
          <w:lang w:val="en-US"/>
        </w:rPr>
        <w:t xml:space="preserve"> intern </w:t>
      </w:r>
      <w:proofErr w:type="spellStart"/>
      <w:r w:rsidRPr="009D1023">
        <w:rPr>
          <w:rFonts w:asciiTheme="minorHAnsi" w:hAnsiTheme="minorHAnsi" w:cstheme="minorHAnsi"/>
          <w:sz w:val="22"/>
          <w:szCs w:val="22"/>
          <w:lang w:val="en-US"/>
        </w:rPr>
        <w:t>specializat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notificat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util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întreprinde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diligenţele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
    <w:p w14:paraId="42A3092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estimeaza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avand</w:t>
      </w:r>
      <w:proofErr w:type="spellEnd"/>
      <w:r w:rsidRPr="009D1023">
        <w:rPr>
          <w:rFonts w:asciiTheme="minorHAnsi" w:hAnsiTheme="minorHAnsi" w:cstheme="minorHAnsi"/>
          <w:sz w:val="22"/>
          <w:szCs w:val="22"/>
          <w:lang w:val="en-US"/>
        </w:rPr>
        <w:t xml:space="preserve"> in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achizitiei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Capitolului</w:t>
      </w:r>
      <w:proofErr w:type="spellEnd"/>
      <w:r w:rsidRPr="009D1023">
        <w:rPr>
          <w:rFonts w:asciiTheme="minorHAnsi" w:hAnsiTheme="minorHAnsi" w:cstheme="minorHAnsi"/>
          <w:sz w:val="22"/>
          <w:szCs w:val="22"/>
          <w:lang w:val="en-US"/>
        </w:rPr>
        <w:t xml:space="preserve"> I, </w:t>
      </w:r>
      <w:proofErr w:type="spellStart"/>
      <w:r w:rsidRPr="009D1023">
        <w:rPr>
          <w:rFonts w:asciiTheme="minorHAnsi" w:hAnsiTheme="minorHAnsi" w:cstheme="minorHAnsi"/>
          <w:sz w:val="22"/>
          <w:szCs w:val="22"/>
          <w:lang w:val="en-US"/>
        </w:rPr>
        <w:t>Sectiunea</w:t>
      </w:r>
      <w:proofErr w:type="spellEnd"/>
      <w:r w:rsidRPr="009D1023">
        <w:rPr>
          <w:rFonts w:asciiTheme="minorHAnsi" w:hAnsiTheme="minorHAnsi" w:cstheme="minorHAnsi"/>
          <w:sz w:val="22"/>
          <w:szCs w:val="22"/>
          <w:lang w:val="en-US"/>
        </w:rPr>
        <w:t xml:space="preserve"> a 4-a, </w:t>
      </w:r>
      <w:proofErr w:type="spellStart"/>
      <w:r w:rsidRPr="009D1023">
        <w:rPr>
          <w:rFonts w:asciiTheme="minorHAnsi" w:hAnsiTheme="minorHAnsi" w:cstheme="minorHAnsi"/>
          <w:sz w:val="22"/>
          <w:szCs w:val="22"/>
          <w:lang w:val="en-US"/>
        </w:rPr>
        <w:t>Paragraful</w:t>
      </w:r>
      <w:proofErr w:type="spellEnd"/>
      <w:r w:rsidRPr="009D1023">
        <w:rPr>
          <w:rFonts w:asciiTheme="minorHAnsi" w:hAnsiTheme="minorHAnsi" w:cstheme="minorHAnsi"/>
          <w:sz w:val="22"/>
          <w:szCs w:val="22"/>
          <w:lang w:val="en-US"/>
        </w:rPr>
        <w:t xml:space="preserve"> 3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98/2016,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Capitolului</w:t>
      </w:r>
      <w:proofErr w:type="spellEnd"/>
      <w:r w:rsidRPr="009D1023">
        <w:rPr>
          <w:rFonts w:asciiTheme="minorHAnsi" w:hAnsiTheme="minorHAnsi" w:cstheme="minorHAnsi"/>
          <w:sz w:val="22"/>
          <w:szCs w:val="22"/>
          <w:lang w:val="en-US"/>
        </w:rPr>
        <w:t xml:space="preserve"> II, </w:t>
      </w:r>
      <w:proofErr w:type="spellStart"/>
      <w:r w:rsidRPr="009D1023">
        <w:rPr>
          <w:rFonts w:asciiTheme="minorHAnsi" w:hAnsiTheme="minorHAnsi" w:cstheme="minorHAnsi"/>
          <w:sz w:val="22"/>
          <w:szCs w:val="22"/>
          <w:lang w:val="en-US"/>
        </w:rPr>
        <w:t>Sectiunea</w:t>
      </w:r>
      <w:proofErr w:type="spellEnd"/>
      <w:r w:rsidRPr="009D1023">
        <w:rPr>
          <w:rFonts w:asciiTheme="minorHAnsi" w:hAnsiTheme="minorHAnsi" w:cstheme="minorHAnsi"/>
          <w:sz w:val="22"/>
          <w:szCs w:val="22"/>
          <w:lang w:val="en-US"/>
        </w:rPr>
        <w:t xml:space="preserve"> a 2-a din HG 395/2016.</w:t>
      </w:r>
    </w:p>
    <w:p w14:paraId="03A2C69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Întocmirea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sarcina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obligația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legală</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sprijini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activitatea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compartimentului</w:t>
      </w:r>
      <w:proofErr w:type="spellEnd"/>
      <w:r w:rsidRPr="009D1023">
        <w:rPr>
          <w:rFonts w:asciiTheme="minorHAnsi" w:hAnsiTheme="minorHAnsi" w:cstheme="minorHAnsi"/>
          <w:sz w:val="22"/>
          <w:szCs w:val="22"/>
          <w:lang w:val="en-US"/>
        </w:rPr>
        <w:t xml:space="preserve"> intern </w:t>
      </w:r>
      <w:proofErr w:type="spellStart"/>
      <w:r w:rsidRPr="009D1023">
        <w:rPr>
          <w:rFonts w:asciiTheme="minorHAnsi" w:hAnsiTheme="minorHAnsi" w:cstheme="minorHAnsi"/>
          <w:sz w:val="22"/>
          <w:szCs w:val="22"/>
          <w:lang w:val="en-US"/>
        </w:rPr>
        <w:t>specializat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 art. 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(5) din HG 395/2016.</w:t>
      </w:r>
    </w:p>
    <w:p w14:paraId="16A9ECF2" w14:textId="77777777" w:rsidR="009D1023" w:rsidRPr="009D1023" w:rsidRDefault="009D1023" w:rsidP="009D1023">
      <w:pPr>
        <w:spacing w:line="276" w:lineRule="auto"/>
        <w:jc w:val="both"/>
        <w:rPr>
          <w:rFonts w:asciiTheme="minorHAnsi" w:hAnsiTheme="minorHAnsi" w:cstheme="minorHAnsi"/>
          <w:sz w:val="22"/>
          <w:szCs w:val="22"/>
          <w:lang w:val="en-US"/>
        </w:rPr>
      </w:pPr>
    </w:p>
    <w:p w14:paraId="0FF3C214"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Consultarea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pieţei</w:t>
      </w:r>
      <w:proofErr w:type="spellEnd"/>
      <w:r w:rsidRPr="009D1023">
        <w:rPr>
          <w:rFonts w:asciiTheme="minorHAnsi" w:hAnsiTheme="minorHAnsi" w:cstheme="minorHAnsi"/>
          <w:b/>
          <w:i/>
          <w:sz w:val="22"/>
          <w:szCs w:val="22"/>
          <w:lang w:val="en-US"/>
        </w:rPr>
        <w:t xml:space="preserve"> </w:t>
      </w:r>
    </w:p>
    <w:p w14:paraId="15693BA8" w14:textId="77777777" w:rsid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r>
        <w:rPr>
          <w:rFonts w:asciiTheme="minorHAnsi" w:hAnsiTheme="minorHAnsi" w:cstheme="minorHAnsi"/>
          <w:sz w:val="22"/>
          <w:szCs w:val="22"/>
          <w:lang w:val="en-US"/>
        </w:rPr>
        <w:tab/>
      </w:r>
    </w:p>
    <w:p w14:paraId="01224CF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iniţierea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organiza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consultări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pieţei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pregătirii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informa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planurile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cunoscut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SEAP,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consultărilor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invita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independenţi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organizaţii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reprezentative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
    <w:p w14:paraId="1BEF444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Aspectele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consultării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limita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satisfacerea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nevoii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w:t>
      </w:r>
      <w:proofErr w:type="spellEnd"/>
      <w:r w:rsidRPr="009D1023">
        <w:rPr>
          <w:rFonts w:asciiTheme="minorHAnsi" w:hAnsiTheme="minorHAnsi" w:cstheme="minorHAnsi"/>
          <w:sz w:val="22"/>
          <w:szCs w:val="22"/>
          <w:lang w:val="en-US"/>
        </w:rPr>
        <w:t xml:space="preserve"> legate de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divizare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alternative. </w:t>
      </w:r>
    </w:p>
    <w:p w14:paraId="451BE3A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u w:val="single"/>
          <w:lang w:val="en-US"/>
        </w:rPr>
        <w:t>obligaţia</w:t>
      </w:r>
      <w:proofErr w:type="spellEnd"/>
      <w:r w:rsidRPr="009D1023">
        <w:rPr>
          <w:rFonts w:asciiTheme="minorHAnsi" w:hAnsiTheme="minorHAnsi" w:cstheme="minorHAnsi"/>
          <w:sz w:val="22"/>
          <w:szCs w:val="22"/>
          <w:u w:val="single"/>
          <w:lang w:val="en-US"/>
        </w:rPr>
        <w:t xml:space="preserve"> de a publica </w:t>
      </w:r>
      <w:proofErr w:type="spellStart"/>
      <w:r w:rsidRPr="009D1023">
        <w:rPr>
          <w:rFonts w:asciiTheme="minorHAnsi" w:hAnsiTheme="minorHAnsi" w:cstheme="minorHAnsi"/>
          <w:sz w:val="22"/>
          <w:szCs w:val="22"/>
          <w:u w:val="single"/>
          <w:lang w:val="en-US"/>
        </w:rPr>
        <w:t>în</w:t>
      </w:r>
      <w:proofErr w:type="spellEnd"/>
      <w:r w:rsidRPr="009D1023">
        <w:rPr>
          <w:rFonts w:asciiTheme="minorHAnsi" w:hAnsiTheme="minorHAnsi" w:cstheme="minorHAnsi"/>
          <w:sz w:val="22"/>
          <w:szCs w:val="22"/>
          <w:u w:val="single"/>
          <w:lang w:val="en-US"/>
        </w:rPr>
        <w:t xml:space="preserve"> SEAP</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consultare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pieţei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dar</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târziu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59F9BDB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desfăşurării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consultare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u w:val="single"/>
          <w:lang w:val="en-US"/>
        </w:rPr>
        <w:t>obligaţia</w:t>
      </w:r>
      <w:proofErr w:type="spellEnd"/>
      <w:r w:rsidRPr="009D1023">
        <w:rPr>
          <w:rFonts w:asciiTheme="minorHAnsi" w:hAnsiTheme="minorHAnsi" w:cstheme="minorHAnsi"/>
          <w:sz w:val="22"/>
          <w:szCs w:val="22"/>
          <w:u w:val="single"/>
          <w:lang w:val="en-US"/>
        </w:rPr>
        <w:t xml:space="preserve"> de a </w:t>
      </w:r>
      <w:proofErr w:type="spellStart"/>
      <w:r w:rsidRPr="009D1023">
        <w:rPr>
          <w:rFonts w:asciiTheme="minorHAnsi" w:hAnsiTheme="minorHAnsi" w:cstheme="minorHAnsi"/>
          <w:sz w:val="22"/>
          <w:szCs w:val="22"/>
          <w:u w:val="single"/>
          <w:lang w:val="en-US"/>
        </w:rPr>
        <w:t>păstra</w:t>
      </w:r>
      <w:proofErr w:type="spellEnd"/>
      <w:r w:rsidRPr="009D1023">
        <w:rPr>
          <w:rFonts w:asciiTheme="minorHAnsi" w:hAnsiTheme="minorHAnsi" w:cstheme="minorHAnsi"/>
          <w:sz w:val="22"/>
          <w:szCs w:val="22"/>
          <w:u w:val="single"/>
          <w:lang w:val="en-US"/>
        </w:rPr>
        <w:t xml:space="preserve"> </w:t>
      </w:r>
      <w:proofErr w:type="spellStart"/>
      <w:r w:rsidRPr="009D1023">
        <w:rPr>
          <w:rFonts w:asciiTheme="minorHAnsi" w:hAnsiTheme="minorHAnsi" w:cstheme="minorHAnsi"/>
          <w:sz w:val="22"/>
          <w:szCs w:val="22"/>
          <w:u w:val="single"/>
          <w:lang w:val="en-US"/>
        </w:rPr>
        <w:t>confidenţialitatea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declarate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participanţii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consultare</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protejate</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proprietate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
    <w:p w14:paraId="5CF12765" w14:textId="77777777" w:rsidR="009D1023" w:rsidRPr="009D1023" w:rsidRDefault="009D1023" w:rsidP="009D1023">
      <w:pPr>
        <w:spacing w:line="276" w:lineRule="auto"/>
        <w:jc w:val="both"/>
        <w:rPr>
          <w:rFonts w:asciiTheme="minorHAnsi" w:hAnsiTheme="minorHAnsi" w:cstheme="minorHAnsi"/>
          <w:sz w:val="22"/>
          <w:szCs w:val="22"/>
          <w:lang w:val="en-US"/>
        </w:rPr>
      </w:pPr>
    </w:p>
    <w:p w14:paraId="2A8133D2" w14:textId="77777777" w:rsidR="009D1023" w:rsidRPr="00000D50" w:rsidRDefault="009D1023" w:rsidP="009D1023">
      <w:pPr>
        <w:spacing w:line="276" w:lineRule="auto"/>
        <w:jc w:val="both"/>
        <w:rPr>
          <w:rFonts w:asciiTheme="minorHAnsi" w:hAnsiTheme="minorHAnsi" w:cstheme="minorHAnsi"/>
          <w:sz w:val="22"/>
          <w:szCs w:val="22"/>
          <w:lang w:val="en-US"/>
        </w:rPr>
      </w:pPr>
      <w:proofErr w:type="spellStart"/>
      <w:r w:rsidRPr="00000D50">
        <w:rPr>
          <w:rFonts w:asciiTheme="minorHAnsi" w:hAnsiTheme="minorHAnsi" w:cstheme="minorHAnsi"/>
          <w:b/>
          <w:i/>
          <w:sz w:val="22"/>
          <w:szCs w:val="22"/>
          <w:lang w:val="en-US"/>
        </w:rPr>
        <w:t>Strategia</w:t>
      </w:r>
      <w:proofErr w:type="spellEnd"/>
      <w:r w:rsidRPr="00000D50">
        <w:rPr>
          <w:rFonts w:asciiTheme="minorHAnsi" w:hAnsiTheme="minorHAnsi" w:cstheme="minorHAnsi"/>
          <w:b/>
          <w:i/>
          <w:sz w:val="22"/>
          <w:szCs w:val="22"/>
          <w:lang w:val="en-US"/>
        </w:rPr>
        <w:t xml:space="preserve"> </w:t>
      </w:r>
      <w:proofErr w:type="spellStart"/>
      <w:r w:rsidRPr="00000D50">
        <w:rPr>
          <w:rFonts w:asciiTheme="minorHAnsi" w:hAnsiTheme="minorHAnsi" w:cstheme="minorHAnsi"/>
          <w:b/>
          <w:i/>
          <w:sz w:val="22"/>
          <w:szCs w:val="22"/>
          <w:lang w:val="en-US"/>
        </w:rPr>
        <w:t>anuală</w:t>
      </w:r>
      <w:proofErr w:type="spellEnd"/>
      <w:r w:rsidRPr="00000D50">
        <w:rPr>
          <w:rFonts w:asciiTheme="minorHAnsi" w:hAnsiTheme="minorHAnsi" w:cstheme="minorHAnsi"/>
          <w:b/>
          <w:i/>
          <w:sz w:val="22"/>
          <w:szCs w:val="22"/>
          <w:lang w:val="en-US"/>
        </w:rPr>
        <w:t xml:space="preserve"> de </w:t>
      </w:r>
      <w:proofErr w:type="spellStart"/>
      <w:r w:rsidRPr="00000D50">
        <w:rPr>
          <w:rFonts w:asciiTheme="minorHAnsi" w:hAnsiTheme="minorHAnsi" w:cstheme="minorHAnsi"/>
          <w:b/>
          <w:i/>
          <w:sz w:val="22"/>
          <w:szCs w:val="22"/>
          <w:lang w:val="en-US"/>
        </w:rPr>
        <w:t>achiziţie</w:t>
      </w:r>
      <w:proofErr w:type="spellEnd"/>
      <w:r w:rsidRPr="00000D50">
        <w:rPr>
          <w:rFonts w:asciiTheme="minorHAnsi" w:hAnsiTheme="minorHAnsi" w:cstheme="minorHAnsi"/>
          <w:b/>
          <w:i/>
          <w:sz w:val="22"/>
          <w:szCs w:val="22"/>
          <w:lang w:val="en-US"/>
        </w:rPr>
        <w:t xml:space="preserve"> </w:t>
      </w:r>
      <w:proofErr w:type="spellStart"/>
      <w:r w:rsidRPr="00000D50">
        <w:rPr>
          <w:rFonts w:asciiTheme="minorHAnsi" w:hAnsiTheme="minorHAnsi" w:cstheme="minorHAnsi"/>
          <w:b/>
          <w:i/>
          <w:sz w:val="22"/>
          <w:szCs w:val="22"/>
          <w:lang w:val="en-US"/>
        </w:rPr>
        <w:t>publică</w:t>
      </w:r>
      <w:proofErr w:type="spellEnd"/>
    </w:p>
    <w:p w14:paraId="39ADC8DF" w14:textId="77777777" w:rsidR="009D1023" w:rsidRPr="00000D50" w:rsidRDefault="009D1023" w:rsidP="009D1023">
      <w:pPr>
        <w:spacing w:line="276" w:lineRule="auto"/>
        <w:jc w:val="both"/>
        <w:rPr>
          <w:rFonts w:asciiTheme="minorHAnsi" w:hAnsiTheme="minorHAnsi" w:cstheme="minorHAnsi"/>
          <w:sz w:val="22"/>
          <w:szCs w:val="22"/>
          <w:lang w:val="en-US"/>
        </w:rPr>
      </w:pPr>
      <w:r w:rsidRPr="00000D50">
        <w:rPr>
          <w:rFonts w:asciiTheme="minorHAnsi" w:hAnsiTheme="minorHAnsi" w:cstheme="minorHAnsi"/>
          <w:sz w:val="22"/>
          <w:szCs w:val="22"/>
          <w:lang w:val="en-US"/>
        </w:rPr>
        <w:tab/>
      </w:r>
    </w:p>
    <w:p w14:paraId="5AFFD4B9" w14:textId="77777777" w:rsidR="009D1023" w:rsidRPr="00000D50" w:rsidRDefault="009D1023" w:rsidP="00000D50">
      <w:pPr>
        <w:spacing w:line="276" w:lineRule="auto"/>
        <w:jc w:val="both"/>
        <w:rPr>
          <w:rFonts w:asciiTheme="minorHAnsi" w:hAnsiTheme="minorHAnsi" w:cstheme="minorHAnsi"/>
          <w:sz w:val="22"/>
          <w:szCs w:val="22"/>
          <w:lang w:val="en-US"/>
        </w:rPr>
      </w:pPr>
      <w:r w:rsidRPr="00000D50">
        <w:rPr>
          <w:rFonts w:asciiTheme="minorHAnsi" w:hAnsiTheme="minorHAnsi" w:cstheme="minorHAnsi"/>
          <w:sz w:val="22"/>
          <w:szCs w:val="22"/>
          <w:lang w:val="en-US"/>
        </w:rPr>
        <w:tab/>
      </w:r>
      <w:proofErr w:type="spellStart"/>
      <w:r w:rsidRPr="00000D50">
        <w:rPr>
          <w:rFonts w:asciiTheme="minorHAnsi" w:hAnsiTheme="minorHAnsi" w:cstheme="minorHAnsi"/>
          <w:sz w:val="22"/>
          <w:szCs w:val="22"/>
          <w:lang w:val="en-US"/>
        </w:rPr>
        <w:t>Totalitatea</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proceselor</w:t>
      </w:r>
      <w:proofErr w:type="spellEnd"/>
      <w:r w:rsidRPr="00000D50">
        <w:rPr>
          <w:rFonts w:asciiTheme="minorHAnsi" w:hAnsiTheme="minorHAnsi" w:cstheme="minorHAnsi"/>
          <w:sz w:val="22"/>
          <w:szCs w:val="22"/>
          <w:lang w:val="en-US"/>
        </w:rPr>
        <w:t xml:space="preserve"> de </w:t>
      </w:r>
      <w:proofErr w:type="spellStart"/>
      <w:r w:rsidRPr="00000D50">
        <w:rPr>
          <w:rFonts w:asciiTheme="minorHAnsi" w:hAnsiTheme="minorHAnsi" w:cstheme="minorHAnsi"/>
          <w:sz w:val="22"/>
          <w:szCs w:val="22"/>
          <w:lang w:val="en-US"/>
        </w:rPr>
        <w:t>achiziţie</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publică</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planificate</w:t>
      </w:r>
      <w:proofErr w:type="spellEnd"/>
      <w:r w:rsidRPr="00000D50">
        <w:rPr>
          <w:rFonts w:asciiTheme="minorHAnsi" w:hAnsiTheme="minorHAnsi" w:cstheme="minorHAnsi"/>
          <w:sz w:val="22"/>
          <w:szCs w:val="22"/>
          <w:lang w:val="en-US"/>
        </w:rPr>
        <w:t xml:space="preserve"> a fi </w:t>
      </w:r>
      <w:proofErr w:type="spellStart"/>
      <w:r w:rsidRPr="00000D50">
        <w:rPr>
          <w:rFonts w:asciiTheme="minorHAnsi" w:hAnsiTheme="minorHAnsi" w:cstheme="minorHAnsi"/>
          <w:sz w:val="22"/>
          <w:szCs w:val="22"/>
          <w:lang w:val="en-US"/>
        </w:rPr>
        <w:t>lansate</w:t>
      </w:r>
      <w:proofErr w:type="spellEnd"/>
      <w:r w:rsidRPr="00000D50">
        <w:rPr>
          <w:rFonts w:asciiTheme="minorHAnsi" w:hAnsiTheme="minorHAnsi" w:cstheme="minorHAnsi"/>
          <w:sz w:val="22"/>
          <w:szCs w:val="22"/>
          <w:lang w:val="en-US"/>
        </w:rPr>
        <w:t xml:space="preserve"> de o </w:t>
      </w:r>
      <w:proofErr w:type="spellStart"/>
      <w:r w:rsidRPr="00000D50">
        <w:rPr>
          <w:rFonts w:asciiTheme="minorHAnsi" w:hAnsiTheme="minorHAnsi" w:cstheme="minorHAnsi"/>
          <w:sz w:val="22"/>
          <w:szCs w:val="22"/>
          <w:lang w:val="en-US"/>
        </w:rPr>
        <w:t>autoritate</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contractantă</w:t>
      </w:r>
      <w:proofErr w:type="spellEnd"/>
      <w:r w:rsidRPr="00000D50">
        <w:rPr>
          <w:rFonts w:asciiTheme="minorHAnsi" w:hAnsiTheme="minorHAnsi" w:cstheme="minorHAnsi"/>
          <w:sz w:val="22"/>
          <w:szCs w:val="22"/>
          <w:lang w:val="en-US"/>
        </w:rPr>
        <w:t xml:space="preserve"> pe </w:t>
      </w:r>
      <w:proofErr w:type="spellStart"/>
      <w:r w:rsidRPr="00000D50">
        <w:rPr>
          <w:rFonts w:asciiTheme="minorHAnsi" w:hAnsiTheme="minorHAnsi" w:cstheme="minorHAnsi"/>
          <w:sz w:val="22"/>
          <w:szCs w:val="22"/>
          <w:lang w:val="en-US"/>
        </w:rPr>
        <w:t>parcursul</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unui</w:t>
      </w:r>
      <w:proofErr w:type="spellEnd"/>
      <w:r w:rsidRPr="00000D50">
        <w:rPr>
          <w:rFonts w:asciiTheme="minorHAnsi" w:hAnsiTheme="minorHAnsi" w:cstheme="minorHAnsi"/>
          <w:sz w:val="22"/>
          <w:szCs w:val="22"/>
          <w:lang w:val="en-US"/>
        </w:rPr>
        <w:t xml:space="preserve"> an </w:t>
      </w:r>
      <w:proofErr w:type="spellStart"/>
      <w:r w:rsidRPr="00000D50">
        <w:rPr>
          <w:rFonts w:asciiTheme="minorHAnsi" w:hAnsiTheme="minorHAnsi" w:cstheme="minorHAnsi"/>
          <w:sz w:val="22"/>
          <w:szCs w:val="22"/>
          <w:lang w:val="en-US"/>
        </w:rPr>
        <w:t>bugetar</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reprezintă</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strategia</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anuală</w:t>
      </w:r>
      <w:proofErr w:type="spellEnd"/>
      <w:r w:rsidRPr="00000D50">
        <w:rPr>
          <w:rFonts w:asciiTheme="minorHAnsi" w:hAnsiTheme="minorHAnsi" w:cstheme="minorHAnsi"/>
          <w:sz w:val="22"/>
          <w:szCs w:val="22"/>
          <w:lang w:val="en-US"/>
        </w:rPr>
        <w:t xml:space="preserve"> de </w:t>
      </w:r>
      <w:proofErr w:type="spellStart"/>
      <w:r w:rsidRPr="00000D50">
        <w:rPr>
          <w:rFonts w:asciiTheme="minorHAnsi" w:hAnsiTheme="minorHAnsi" w:cstheme="minorHAnsi"/>
          <w:sz w:val="22"/>
          <w:szCs w:val="22"/>
          <w:lang w:val="en-US"/>
        </w:rPr>
        <w:t>achiziţie</w:t>
      </w:r>
      <w:proofErr w:type="spellEnd"/>
      <w:r w:rsidRPr="00000D50">
        <w:rPr>
          <w:rFonts w:asciiTheme="minorHAnsi" w:hAnsiTheme="minorHAnsi" w:cstheme="minorHAnsi"/>
          <w:sz w:val="22"/>
          <w:szCs w:val="22"/>
          <w:lang w:val="en-US"/>
        </w:rPr>
        <w:t xml:space="preserve"> </w:t>
      </w:r>
      <w:proofErr w:type="spellStart"/>
      <w:r w:rsidRPr="00000D50">
        <w:rPr>
          <w:rFonts w:asciiTheme="minorHAnsi" w:hAnsiTheme="minorHAnsi" w:cstheme="minorHAnsi"/>
          <w:sz w:val="22"/>
          <w:szCs w:val="22"/>
          <w:lang w:val="en-US"/>
        </w:rPr>
        <w:t>publică</w:t>
      </w:r>
      <w:proofErr w:type="spellEnd"/>
      <w:r w:rsidRPr="00000D50">
        <w:rPr>
          <w:rFonts w:asciiTheme="minorHAnsi" w:hAnsiTheme="minorHAnsi" w:cstheme="minorHAnsi"/>
          <w:sz w:val="22"/>
          <w:szCs w:val="22"/>
          <w:lang w:val="en-US"/>
        </w:rPr>
        <w:t xml:space="preserve"> la </w:t>
      </w:r>
      <w:proofErr w:type="spellStart"/>
      <w:r w:rsidRPr="00000D50">
        <w:rPr>
          <w:rFonts w:asciiTheme="minorHAnsi" w:hAnsiTheme="minorHAnsi" w:cstheme="minorHAnsi"/>
          <w:sz w:val="22"/>
          <w:szCs w:val="22"/>
          <w:lang w:val="en-US"/>
        </w:rPr>
        <w:t>n</w:t>
      </w:r>
      <w:r w:rsidR="00000D50" w:rsidRPr="00000D50">
        <w:rPr>
          <w:rFonts w:asciiTheme="minorHAnsi" w:hAnsiTheme="minorHAnsi" w:cstheme="minorHAnsi"/>
          <w:sz w:val="22"/>
          <w:szCs w:val="22"/>
          <w:lang w:val="en-US"/>
        </w:rPr>
        <w:t>ivelul</w:t>
      </w:r>
      <w:proofErr w:type="spellEnd"/>
      <w:r w:rsidR="00000D50" w:rsidRPr="00000D50">
        <w:rPr>
          <w:rFonts w:asciiTheme="minorHAnsi" w:hAnsiTheme="minorHAnsi" w:cstheme="minorHAnsi"/>
          <w:sz w:val="22"/>
          <w:szCs w:val="22"/>
          <w:lang w:val="en-US"/>
        </w:rPr>
        <w:t xml:space="preserve"> </w:t>
      </w:r>
      <w:proofErr w:type="spellStart"/>
      <w:r w:rsidR="00000D50" w:rsidRPr="00000D50">
        <w:rPr>
          <w:rFonts w:asciiTheme="minorHAnsi" w:hAnsiTheme="minorHAnsi" w:cstheme="minorHAnsi"/>
          <w:sz w:val="22"/>
          <w:szCs w:val="22"/>
          <w:lang w:val="en-US"/>
        </w:rPr>
        <w:t>autorităţii</w:t>
      </w:r>
      <w:proofErr w:type="spellEnd"/>
      <w:r w:rsidR="00000D50" w:rsidRPr="00000D50">
        <w:rPr>
          <w:rFonts w:asciiTheme="minorHAnsi" w:hAnsiTheme="minorHAnsi" w:cstheme="minorHAnsi"/>
          <w:sz w:val="22"/>
          <w:szCs w:val="22"/>
          <w:lang w:val="en-US"/>
        </w:rPr>
        <w:t xml:space="preserve"> </w:t>
      </w:r>
      <w:proofErr w:type="spellStart"/>
      <w:r w:rsidR="00000D50" w:rsidRPr="00000D50">
        <w:rPr>
          <w:rFonts w:asciiTheme="minorHAnsi" w:hAnsiTheme="minorHAnsi" w:cstheme="minorHAnsi"/>
          <w:sz w:val="22"/>
          <w:szCs w:val="22"/>
          <w:lang w:val="en-US"/>
        </w:rPr>
        <w:t>contractante</w:t>
      </w:r>
      <w:proofErr w:type="spellEnd"/>
      <w:r w:rsidR="00000D50">
        <w:rPr>
          <w:rFonts w:asciiTheme="minorHAnsi" w:hAnsiTheme="minorHAnsi" w:cstheme="minorHAnsi"/>
          <w:sz w:val="22"/>
          <w:szCs w:val="22"/>
          <w:lang w:val="en-US"/>
        </w:rPr>
        <w:t>.</w:t>
      </w:r>
    </w:p>
    <w:p w14:paraId="2390A283" w14:textId="77777777" w:rsidR="009D1023" w:rsidRDefault="009D1023" w:rsidP="009D1023">
      <w:pPr>
        <w:spacing w:line="276" w:lineRule="auto"/>
        <w:jc w:val="both"/>
        <w:rPr>
          <w:rFonts w:asciiTheme="minorHAnsi" w:hAnsiTheme="minorHAnsi" w:cstheme="minorHAnsi"/>
          <w:b/>
          <w:i/>
          <w:sz w:val="22"/>
          <w:szCs w:val="22"/>
          <w:lang w:val="en-US"/>
        </w:rPr>
      </w:pPr>
    </w:p>
    <w:p w14:paraId="7EB7453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Programul</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anual</w:t>
      </w:r>
      <w:proofErr w:type="spellEnd"/>
      <w:r w:rsidRPr="009D1023">
        <w:rPr>
          <w:rFonts w:asciiTheme="minorHAnsi" w:hAnsiTheme="minorHAnsi" w:cstheme="minorHAnsi"/>
          <w:b/>
          <w:i/>
          <w:sz w:val="22"/>
          <w:szCs w:val="22"/>
          <w:lang w:val="en-US"/>
        </w:rPr>
        <w:t xml:space="preserve"> al </w:t>
      </w:r>
      <w:proofErr w:type="spellStart"/>
      <w:r w:rsidRPr="009D1023">
        <w:rPr>
          <w:rFonts w:asciiTheme="minorHAnsi" w:hAnsiTheme="minorHAnsi" w:cstheme="minorHAnsi"/>
          <w:b/>
          <w:i/>
          <w:sz w:val="22"/>
          <w:szCs w:val="22"/>
          <w:lang w:val="en-US"/>
        </w:rPr>
        <w:t>achiziţiilor</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publice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elaborează</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referatelor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compartimentele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totalitatea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acordurilor-cadru</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intenţionează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le </w:t>
      </w:r>
      <w:proofErr w:type="spellStart"/>
      <w:r w:rsidRPr="009D1023">
        <w:rPr>
          <w:rFonts w:asciiTheme="minorHAnsi" w:hAnsiTheme="minorHAnsi" w:cstheme="minorHAnsi"/>
          <w:sz w:val="22"/>
          <w:szCs w:val="22"/>
          <w:lang w:val="en-US"/>
        </w:rPr>
        <w:t>atribuie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următor</w:t>
      </w:r>
      <w:proofErr w:type="spellEnd"/>
      <w:r w:rsidRPr="009D1023">
        <w:rPr>
          <w:rFonts w:asciiTheme="minorHAnsi" w:hAnsiTheme="minorHAnsi" w:cstheme="minorHAnsi"/>
          <w:sz w:val="22"/>
          <w:szCs w:val="22"/>
          <w:lang w:val="en-US"/>
        </w:rPr>
        <w:t>.</w:t>
      </w:r>
    </w:p>
    <w:p w14:paraId="57E84A9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w:t>
      </w:r>
      <w:proofErr w:type="spellEnd"/>
      <w:r w:rsidRPr="009D1023">
        <w:rPr>
          <w:rFonts w:asciiTheme="minorHAnsi" w:hAnsiTheme="minorHAnsi" w:cstheme="minorHAnsi"/>
          <w:sz w:val="22"/>
          <w:szCs w:val="22"/>
          <w:lang w:val="en-US"/>
        </w:rPr>
        <w:t xml:space="preserve"> de:</w:t>
      </w:r>
    </w:p>
    <w:p w14:paraId="05817E0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necesităţile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w:t>
      </w:r>
    </w:p>
    <w:p w14:paraId="53CBEAB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gradul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prioritate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necesităţilor</w:t>
      </w:r>
      <w:proofErr w:type="spellEnd"/>
      <w:r w:rsidRPr="009D1023">
        <w:rPr>
          <w:rFonts w:asciiTheme="minorHAnsi" w:hAnsiTheme="minorHAnsi" w:cstheme="minorHAnsi"/>
          <w:sz w:val="22"/>
          <w:szCs w:val="22"/>
          <w:lang w:val="en-US"/>
        </w:rPr>
        <w:t>;</w:t>
      </w:r>
    </w:p>
    <w:p w14:paraId="50F76B9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anticipările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sursele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finanţare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w:t>
      </w:r>
    </w:p>
    <w:p w14:paraId="3EE70075"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lastRenderedPageBreak/>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bugetului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propriu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actualiza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fondurile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aprobate</w:t>
      </w:r>
      <w:proofErr w:type="spellEnd"/>
      <w:r w:rsidRPr="009D1023">
        <w:rPr>
          <w:rFonts w:asciiTheme="minorHAnsi" w:hAnsiTheme="minorHAnsi" w:cstheme="minorHAnsi"/>
          <w:sz w:val="22"/>
          <w:szCs w:val="22"/>
          <w:lang w:val="en-US"/>
        </w:rPr>
        <w:t>.</w:t>
      </w:r>
    </w:p>
    <w:p w14:paraId="3F094D5D"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Programul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cuprindă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referitoare</w:t>
      </w:r>
      <w:proofErr w:type="spellEnd"/>
      <w:r w:rsidRPr="009D1023">
        <w:rPr>
          <w:rFonts w:asciiTheme="minorHAnsi" w:hAnsiTheme="minorHAnsi" w:cstheme="minorHAnsi"/>
          <w:sz w:val="22"/>
          <w:szCs w:val="22"/>
          <w:lang w:val="en-US"/>
        </w:rPr>
        <w:t xml:space="preserve"> la:</w:t>
      </w:r>
    </w:p>
    <w:p w14:paraId="62E9BFD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w:t>
      </w:r>
    </w:p>
    <w:p w14:paraId="3C71EA9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b) CPV (</w:t>
      </w:r>
      <w:proofErr w:type="spellStart"/>
      <w:r w:rsidRPr="009D1023">
        <w:rPr>
          <w:rFonts w:asciiTheme="minorHAnsi" w:hAnsiTheme="minorHAnsi" w:cstheme="minorHAnsi"/>
          <w:sz w:val="22"/>
          <w:szCs w:val="22"/>
          <w:lang w:val="en-US"/>
        </w:rPr>
        <w:t>codul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vocabularului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79412E8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atribuit</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rezultat</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derulării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exprimată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lei,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w:t>
      </w:r>
    </w:p>
    <w:p w14:paraId="54A3713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sursa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finanţare</w:t>
      </w:r>
      <w:proofErr w:type="spellEnd"/>
      <w:r w:rsidRPr="009D1023">
        <w:rPr>
          <w:rFonts w:asciiTheme="minorHAnsi" w:hAnsiTheme="minorHAnsi" w:cstheme="minorHAnsi"/>
          <w:sz w:val="22"/>
          <w:szCs w:val="22"/>
          <w:lang w:val="en-US"/>
        </w:rPr>
        <w:t>;</w:t>
      </w:r>
    </w:p>
    <w:p w14:paraId="1D3B72B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derularea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w:t>
      </w:r>
    </w:p>
    <w:p w14:paraId="0CADD77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data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w:t>
      </w:r>
    </w:p>
    <w:p w14:paraId="042FAE0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g) data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
    <w:p w14:paraId="3434D69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h) </w:t>
      </w:r>
      <w:proofErr w:type="spellStart"/>
      <w:r w:rsidRPr="009D1023">
        <w:rPr>
          <w:rFonts w:asciiTheme="minorHAnsi" w:hAnsiTheme="minorHAnsi" w:cstheme="minorHAnsi"/>
          <w:sz w:val="22"/>
          <w:szCs w:val="22"/>
          <w:lang w:val="en-US"/>
        </w:rPr>
        <w:t>modalitatea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derulare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online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offline.</w:t>
      </w:r>
    </w:p>
    <w:p w14:paraId="6A18CBE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definitivarea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publica semestrial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extrase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extrase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referă</w:t>
      </w:r>
      <w:proofErr w:type="spellEnd"/>
      <w:r w:rsidRPr="009D1023">
        <w:rPr>
          <w:rFonts w:asciiTheme="minorHAnsi" w:hAnsiTheme="minorHAnsi" w:cstheme="minorHAnsi"/>
          <w:sz w:val="22"/>
          <w:szCs w:val="22"/>
          <w:lang w:val="en-US"/>
        </w:rPr>
        <w:t xml:space="preserve"> la:</w:t>
      </w:r>
    </w:p>
    <w:p w14:paraId="5453121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acordurile-cadru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(1) din Lege;</w:t>
      </w:r>
    </w:p>
    <w:p w14:paraId="11EAE16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acordurile-cadru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(5) din Lege.</w:t>
      </w:r>
    </w:p>
    <w:p w14:paraId="7AD580A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Prin </w:t>
      </w:r>
      <w:proofErr w:type="spellStart"/>
      <w:r w:rsidRPr="009D1023">
        <w:rPr>
          <w:rFonts w:asciiTheme="minorHAnsi" w:hAnsiTheme="minorHAnsi" w:cstheme="minorHAnsi"/>
          <w:sz w:val="22"/>
          <w:szCs w:val="22"/>
          <w:lang w:val="en-US"/>
        </w:rPr>
        <w:t>excepţie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implementează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finanţate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nerambursabile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cercetare-dezvoltare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w:t>
      </w:r>
      <w:proofErr w:type="spellEnd"/>
      <w:r w:rsidRPr="009D1023">
        <w:rPr>
          <w:rFonts w:asciiTheme="minorHAnsi" w:hAnsiTheme="minorHAnsi" w:cstheme="minorHAnsi"/>
          <w:sz w:val="22"/>
          <w:szCs w:val="22"/>
          <w:lang w:val="en-US"/>
        </w:rPr>
        <w:t xml:space="preserve"> distinct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un program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w:t>
      </w:r>
    </w:p>
    <w:p w14:paraId="6BB5AA3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w:t>
      </w:r>
      <w:proofErr w:type="spellEnd"/>
      <w:r w:rsidRPr="009D1023">
        <w:rPr>
          <w:rFonts w:asciiTheme="minorHAnsi" w:hAnsiTheme="minorHAnsi" w:cstheme="minorHAnsi"/>
          <w:sz w:val="22"/>
          <w:szCs w:val="22"/>
          <w:lang w:val="en-US"/>
        </w:rPr>
        <w:t xml:space="preserve"> intern </w:t>
      </w:r>
      <w:proofErr w:type="spellStart"/>
      <w:r w:rsidRPr="009D1023">
        <w:rPr>
          <w:rFonts w:asciiTheme="minorHAnsi" w:hAnsiTheme="minorHAnsi" w:cstheme="minorHAnsi"/>
          <w:sz w:val="22"/>
          <w:szCs w:val="22"/>
          <w:lang w:val="en-US"/>
        </w:rPr>
        <w:t>specializat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evidenţa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directe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strategiei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3350ADB8" w14:textId="77777777" w:rsidR="009D1023" w:rsidRDefault="009D1023" w:rsidP="009D1023">
      <w:pPr>
        <w:spacing w:line="276" w:lineRule="auto"/>
        <w:jc w:val="both"/>
        <w:rPr>
          <w:rFonts w:asciiTheme="minorHAnsi" w:hAnsiTheme="minorHAnsi" w:cstheme="minorHAnsi"/>
          <w:sz w:val="22"/>
          <w:szCs w:val="22"/>
          <w:lang w:val="en-US"/>
        </w:rPr>
      </w:pPr>
    </w:p>
    <w:p w14:paraId="3925314E"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Structura</w:t>
      </w:r>
      <w:proofErr w:type="spellEnd"/>
      <w:r w:rsidRPr="009D1023">
        <w:rPr>
          <w:rFonts w:asciiTheme="minorHAnsi" w:hAnsiTheme="minorHAnsi" w:cstheme="minorHAnsi"/>
          <w:b/>
          <w:i/>
          <w:sz w:val="22"/>
          <w:szCs w:val="22"/>
          <w:lang w:val="en-US"/>
        </w:rPr>
        <w:t xml:space="preserve"> pe </w:t>
      </w:r>
      <w:proofErr w:type="spellStart"/>
      <w:r w:rsidRPr="009D1023">
        <w:rPr>
          <w:rFonts w:asciiTheme="minorHAnsi" w:hAnsiTheme="minorHAnsi" w:cstheme="minorHAnsi"/>
          <w:b/>
          <w:i/>
          <w:sz w:val="22"/>
          <w:szCs w:val="22"/>
          <w:lang w:val="en-US"/>
        </w:rPr>
        <w:t>activități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în</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achizițiile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publice</w:t>
      </w:r>
      <w:proofErr w:type="spellEnd"/>
    </w:p>
    <w:p w14:paraId="62E13F6C" w14:textId="77777777" w:rsidR="009D1023" w:rsidRPr="009D1023" w:rsidRDefault="009D1023" w:rsidP="009D1023">
      <w:pPr>
        <w:spacing w:line="276" w:lineRule="auto"/>
        <w:jc w:val="both"/>
        <w:rPr>
          <w:rFonts w:asciiTheme="minorHAnsi" w:hAnsiTheme="minorHAnsi" w:cstheme="minorHAnsi"/>
          <w:sz w:val="22"/>
          <w:szCs w:val="22"/>
          <w:lang w:val="en-US"/>
        </w:rPr>
      </w:pPr>
    </w:p>
    <w:p w14:paraId="764AF40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ultimul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trimestru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anului</w:t>
      </w:r>
      <w:proofErr w:type="spellEnd"/>
      <w:r w:rsidRPr="009D1023">
        <w:rPr>
          <w:rFonts w:asciiTheme="minorHAnsi" w:hAnsiTheme="minorHAnsi" w:cstheme="minorHAnsi"/>
          <w:sz w:val="22"/>
          <w:szCs w:val="22"/>
          <w:lang w:val="en-US"/>
        </w:rPr>
        <w:t xml:space="preserve"> anterior </w:t>
      </w:r>
      <w:proofErr w:type="spellStart"/>
      <w:r w:rsidRPr="009D1023">
        <w:rPr>
          <w:rFonts w:asciiTheme="minorHAnsi" w:hAnsiTheme="minorHAnsi" w:cstheme="minorHAnsi"/>
          <w:sz w:val="22"/>
          <w:szCs w:val="22"/>
          <w:lang w:val="en-US"/>
        </w:rPr>
        <w:t>anului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corespund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aprobă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348018D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(P.A.A.P.) </w:t>
      </w:r>
      <w:proofErr w:type="spellStart"/>
      <w:r w:rsidRPr="009D1023">
        <w:rPr>
          <w:rFonts w:asciiTheme="minorHAnsi" w:hAnsiTheme="minorHAnsi" w:cstheme="minorHAnsi"/>
          <w:sz w:val="22"/>
          <w:szCs w:val="22"/>
          <w:lang w:val="en-US"/>
        </w:rPr>
        <w:t>cuprinde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totalitatea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intenționează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le </w:t>
      </w:r>
      <w:proofErr w:type="spellStart"/>
      <w:r w:rsidRPr="009D1023">
        <w:rPr>
          <w:rFonts w:asciiTheme="minorHAnsi" w:hAnsiTheme="minorHAnsi" w:cstheme="minorHAnsi"/>
          <w:sz w:val="22"/>
          <w:szCs w:val="22"/>
          <w:lang w:val="en-US"/>
        </w:rPr>
        <w:t>atribuie</w:t>
      </w:r>
      <w:proofErr w:type="spellEnd"/>
      <w:r w:rsidRPr="009D1023">
        <w:rPr>
          <w:rFonts w:asciiTheme="minorHAnsi" w:hAnsiTheme="minorHAnsi" w:cstheme="minorHAnsi"/>
          <w:sz w:val="22"/>
          <w:szCs w:val="22"/>
          <w:lang w:val="en-US"/>
        </w:rPr>
        <w:t xml:space="preserve">. </w:t>
      </w:r>
    </w:p>
    <w:p w14:paraId="3146C73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calcularea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estimare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prevazute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Paragraful</w:t>
      </w:r>
      <w:proofErr w:type="spellEnd"/>
      <w:r w:rsidRPr="009D1023">
        <w:rPr>
          <w:rFonts w:asciiTheme="minorHAnsi" w:hAnsiTheme="minorHAnsi" w:cstheme="minorHAnsi"/>
          <w:sz w:val="22"/>
          <w:szCs w:val="22"/>
          <w:lang w:val="en-US"/>
        </w:rPr>
        <w:t xml:space="preserve"> 3, </w:t>
      </w:r>
      <w:proofErr w:type="spellStart"/>
      <w:r w:rsidRPr="009D1023">
        <w:rPr>
          <w:rFonts w:asciiTheme="minorHAnsi" w:hAnsiTheme="minorHAnsi" w:cstheme="minorHAnsi"/>
          <w:sz w:val="22"/>
          <w:szCs w:val="22"/>
          <w:lang w:val="en-US"/>
        </w:rPr>
        <w:t>Secțiunea</w:t>
      </w:r>
      <w:proofErr w:type="spellEnd"/>
      <w:r w:rsidRPr="009D1023">
        <w:rPr>
          <w:rFonts w:asciiTheme="minorHAnsi" w:hAnsiTheme="minorHAnsi" w:cstheme="minorHAnsi"/>
          <w:sz w:val="22"/>
          <w:szCs w:val="22"/>
          <w:lang w:val="en-US"/>
        </w:rPr>
        <w:t xml:space="preserve"> 3,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respecte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interdicția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divizare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același</w:t>
      </w:r>
      <w:proofErr w:type="spellEnd"/>
      <w:r w:rsidRPr="009D1023">
        <w:rPr>
          <w:rFonts w:asciiTheme="minorHAnsi" w:hAnsiTheme="minorHAnsi" w:cstheme="minorHAnsi"/>
          <w:sz w:val="22"/>
          <w:szCs w:val="22"/>
          <w:lang w:val="en-US"/>
        </w:rPr>
        <w:t xml:space="preserve"> act </w:t>
      </w:r>
      <w:proofErr w:type="spellStart"/>
      <w:r w:rsidRPr="009D1023">
        <w:rPr>
          <w:rFonts w:asciiTheme="minorHAnsi" w:hAnsiTheme="minorHAnsi" w:cstheme="minorHAnsi"/>
          <w:sz w:val="22"/>
          <w:szCs w:val="22"/>
          <w:lang w:val="en-US"/>
        </w:rPr>
        <w:t>normativ</w:t>
      </w:r>
      <w:proofErr w:type="spellEnd"/>
      <w:r w:rsidRPr="009D1023">
        <w:rPr>
          <w:rFonts w:asciiTheme="minorHAnsi" w:hAnsiTheme="minorHAnsi" w:cstheme="minorHAnsi"/>
          <w:sz w:val="22"/>
          <w:szCs w:val="22"/>
          <w:lang w:val="en-US"/>
        </w:rPr>
        <w:t>.</w:t>
      </w:r>
    </w:p>
    <w:p w14:paraId="0354E578" w14:textId="77777777" w:rsidR="009D1023" w:rsidRDefault="009D1023" w:rsidP="009D1023">
      <w:pPr>
        <w:spacing w:line="276" w:lineRule="auto"/>
        <w:jc w:val="both"/>
        <w:rPr>
          <w:rFonts w:asciiTheme="minorHAnsi" w:hAnsiTheme="minorHAnsi" w:cstheme="minorHAnsi"/>
          <w:b/>
          <w:sz w:val="22"/>
          <w:szCs w:val="22"/>
          <w:lang w:val="en-US"/>
        </w:rPr>
      </w:pPr>
    </w:p>
    <w:p w14:paraId="6AF3DC52"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t>NOTE</w:t>
      </w:r>
      <w:r w:rsidRPr="009D1023">
        <w:rPr>
          <w:rFonts w:asciiTheme="minorHAnsi" w:hAnsiTheme="minorHAnsi" w:cstheme="minorHAnsi"/>
          <w:b/>
          <w:sz w:val="22"/>
          <w:szCs w:val="22"/>
          <w:lang w:val="en-US"/>
        </w:rPr>
        <w:t>:</w:t>
      </w:r>
      <w:r w:rsidRPr="009D1023">
        <w:rPr>
          <w:rFonts w:asciiTheme="minorHAnsi" w:hAnsiTheme="minorHAnsi" w:cstheme="minorHAnsi"/>
          <w:sz w:val="22"/>
          <w:szCs w:val="22"/>
          <w:lang w:val="en-US"/>
        </w:rPr>
        <w:t xml:space="preserve"> </w:t>
      </w:r>
    </w:p>
    <w:p w14:paraId="28582AAE" w14:textId="77777777" w:rsidR="009D1023" w:rsidRPr="009D1023" w:rsidRDefault="009D1023" w:rsidP="009D1023">
      <w:pPr>
        <w:spacing w:line="276" w:lineRule="auto"/>
        <w:jc w:val="both"/>
        <w:rPr>
          <w:rFonts w:asciiTheme="minorHAnsi" w:hAnsiTheme="minorHAnsi" w:cstheme="minorHAnsi"/>
          <w:i/>
          <w:sz w:val="22"/>
          <w:szCs w:val="22"/>
          <w:lang w:val="en-US"/>
        </w:rPr>
      </w:pPr>
      <w:proofErr w:type="spellStart"/>
      <w:r w:rsidRPr="009D1023">
        <w:rPr>
          <w:rFonts w:asciiTheme="minorHAnsi" w:hAnsiTheme="minorHAnsi" w:cstheme="minorHAnsi"/>
          <w:i/>
          <w:sz w:val="22"/>
          <w:szCs w:val="22"/>
          <w:lang w:val="en-US"/>
        </w:rPr>
        <w:t>Atentie</w:t>
      </w:r>
      <w:proofErr w:type="spellEnd"/>
      <w:r w:rsidRPr="009D1023">
        <w:rPr>
          <w:rFonts w:asciiTheme="minorHAnsi" w:hAnsiTheme="minorHAnsi" w:cstheme="minorHAnsi"/>
          <w:i/>
          <w:sz w:val="22"/>
          <w:szCs w:val="22"/>
          <w:lang w:val="en-US"/>
        </w:rPr>
        <w:t xml:space="preserve"> – conform Art. 17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(4) din HG 395/2016,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lucrări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aferente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obiectivelor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investiții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noi</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lucrărilor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intervenţie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asupra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existente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celor</w:t>
      </w:r>
      <w:proofErr w:type="spellEnd"/>
      <w:r w:rsidRPr="009D1023">
        <w:rPr>
          <w:rFonts w:asciiTheme="minorHAnsi" w:hAnsiTheme="minorHAnsi" w:cstheme="minorHAnsi"/>
          <w:i/>
          <w:sz w:val="22"/>
          <w:szCs w:val="22"/>
          <w:lang w:val="en-US"/>
        </w:rPr>
        <w:t xml:space="preserve"> care nu fac </w:t>
      </w:r>
      <w:proofErr w:type="spellStart"/>
      <w:r w:rsidRPr="009D1023">
        <w:rPr>
          <w:rFonts w:asciiTheme="minorHAnsi" w:hAnsiTheme="minorHAnsi" w:cstheme="minorHAnsi"/>
          <w:i/>
          <w:sz w:val="22"/>
          <w:szCs w:val="22"/>
          <w:lang w:val="en-US"/>
        </w:rPr>
        <w:t>parte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dintr</w:t>
      </w:r>
      <w:proofErr w:type="spellEnd"/>
      <w:r w:rsidRPr="009D1023">
        <w:rPr>
          <w:rFonts w:asciiTheme="minorHAnsi" w:hAnsiTheme="minorHAnsi" w:cstheme="minorHAnsi"/>
          <w:i/>
          <w:sz w:val="22"/>
          <w:szCs w:val="22"/>
          <w:lang w:val="en-US"/>
        </w:rPr>
        <w:t xml:space="preserve">-un </w:t>
      </w:r>
      <w:proofErr w:type="spellStart"/>
      <w:r w:rsidRPr="009D1023">
        <w:rPr>
          <w:rFonts w:asciiTheme="minorHAnsi" w:hAnsiTheme="minorHAnsi" w:cstheme="minorHAnsi"/>
          <w:i/>
          <w:sz w:val="22"/>
          <w:szCs w:val="22"/>
          <w:lang w:val="en-US"/>
        </w:rPr>
        <w:t>proiect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integrat</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dezvlotare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națională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regională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locală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pe </w:t>
      </w:r>
      <w:proofErr w:type="spellStart"/>
      <w:r w:rsidRPr="009D1023">
        <w:rPr>
          <w:rFonts w:asciiTheme="minorHAnsi" w:hAnsiTheme="minorHAnsi" w:cstheme="minorHAnsi"/>
          <w:i/>
          <w:sz w:val="22"/>
          <w:szCs w:val="22"/>
          <w:lang w:val="en-US"/>
        </w:rPr>
        <w:t>baza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căreia</w:t>
      </w:r>
      <w:proofErr w:type="spellEnd"/>
      <w:r w:rsidRPr="009D1023">
        <w:rPr>
          <w:rFonts w:asciiTheme="minorHAnsi" w:hAnsiTheme="minorHAnsi" w:cstheme="minorHAnsi"/>
          <w:i/>
          <w:sz w:val="22"/>
          <w:szCs w:val="22"/>
          <w:lang w:val="en-US"/>
        </w:rPr>
        <w:t xml:space="preserve"> se </w:t>
      </w:r>
      <w:proofErr w:type="spellStart"/>
      <w:r w:rsidRPr="009D1023">
        <w:rPr>
          <w:rFonts w:asciiTheme="minorHAnsi" w:hAnsiTheme="minorHAnsi" w:cstheme="minorHAnsi"/>
          <w:i/>
          <w:sz w:val="22"/>
          <w:szCs w:val="22"/>
          <w:lang w:val="en-US"/>
        </w:rPr>
        <w:t>alege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se </w:t>
      </w:r>
      <w:proofErr w:type="spellStart"/>
      <w:r w:rsidRPr="009D1023">
        <w:rPr>
          <w:rFonts w:asciiTheme="minorHAnsi" w:hAnsiTheme="minorHAnsi" w:cstheme="minorHAnsi"/>
          <w:i/>
          <w:sz w:val="22"/>
          <w:szCs w:val="22"/>
          <w:lang w:val="en-US"/>
        </w:rPr>
        <w:t>estimează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astfel</w:t>
      </w:r>
      <w:proofErr w:type="spellEnd"/>
      <w:r w:rsidRPr="009D1023">
        <w:rPr>
          <w:rFonts w:asciiTheme="minorHAnsi" w:hAnsiTheme="minorHAnsi" w:cstheme="minorHAnsi"/>
          <w:i/>
          <w:sz w:val="22"/>
          <w:szCs w:val="22"/>
          <w:lang w:val="en-US"/>
        </w:rPr>
        <w:t>:</w:t>
      </w:r>
    </w:p>
    <w:p w14:paraId="596A2D8D" w14:textId="77777777" w:rsidR="009D1023" w:rsidRP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lastRenderedPageBreak/>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estimată</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având</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obiect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prestarea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serviciilor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elaborare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b/>
          <w:i/>
          <w:sz w:val="22"/>
          <w:szCs w:val="22"/>
          <w:lang w:val="en-US"/>
        </w:rPr>
        <w:t>studiului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fezabilitate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u w:val="single"/>
          <w:lang w:val="en-US"/>
        </w:rPr>
        <w:t>fiecare</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obiectiv</w:t>
      </w:r>
      <w:proofErr w:type="spellEnd"/>
      <w:r w:rsidRPr="009D1023">
        <w:rPr>
          <w:rFonts w:asciiTheme="minorHAnsi" w:hAnsiTheme="minorHAnsi" w:cstheme="minorHAnsi"/>
          <w:i/>
          <w:sz w:val="22"/>
          <w:szCs w:val="22"/>
          <w:u w:val="single"/>
          <w:lang w:val="en-US"/>
        </w:rPr>
        <w:t xml:space="preserve"> de </w:t>
      </w:r>
      <w:proofErr w:type="spellStart"/>
      <w:r w:rsidRPr="009D1023">
        <w:rPr>
          <w:rFonts w:asciiTheme="minorHAnsi" w:hAnsiTheme="minorHAnsi" w:cstheme="minorHAnsi"/>
          <w:i/>
          <w:sz w:val="22"/>
          <w:szCs w:val="22"/>
          <w:u w:val="single"/>
          <w:lang w:val="en-US"/>
        </w:rPr>
        <w:t>investiţii</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în</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parte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dacă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prevede</w:t>
      </w:r>
      <w:proofErr w:type="spellEnd"/>
      <w:r w:rsidRPr="009D1023">
        <w:rPr>
          <w:rFonts w:asciiTheme="minorHAnsi" w:hAnsiTheme="minorHAnsi" w:cstheme="minorHAnsi"/>
          <w:i/>
          <w:sz w:val="22"/>
          <w:szCs w:val="22"/>
          <w:lang w:val="en-US"/>
        </w:rPr>
        <w:t xml:space="preserve"> o </w:t>
      </w:r>
      <w:proofErr w:type="spellStart"/>
      <w:r w:rsidRPr="009D1023">
        <w:rPr>
          <w:rFonts w:asciiTheme="minorHAnsi" w:hAnsiTheme="minorHAnsi" w:cstheme="minorHAnsi"/>
          <w:i/>
          <w:sz w:val="22"/>
          <w:szCs w:val="22"/>
          <w:lang w:val="en-US"/>
        </w:rPr>
        <w:t>clauză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cedarea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drepturilor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patrimoniale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autor</w:t>
      </w:r>
      <w:proofErr w:type="spellEnd"/>
      <w:r w:rsidRPr="009D1023">
        <w:rPr>
          <w:rFonts w:asciiTheme="minorHAnsi" w:hAnsiTheme="minorHAnsi" w:cstheme="minorHAnsi"/>
          <w:i/>
          <w:sz w:val="22"/>
          <w:szCs w:val="22"/>
          <w:lang w:val="en-US"/>
        </w:rPr>
        <w:t xml:space="preserve">; </w:t>
      </w:r>
    </w:p>
    <w:p w14:paraId="596259FB" w14:textId="77777777" w:rsidR="009D1023" w:rsidRP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estimată</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având</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obiect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prestarea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serviciilor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b/>
          <w:i/>
          <w:sz w:val="22"/>
          <w:szCs w:val="22"/>
          <w:lang w:val="en-US"/>
        </w:rPr>
        <w:t>dirigenţie</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şantier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u w:val="single"/>
          <w:lang w:val="en-US"/>
        </w:rPr>
        <w:t>fiecare</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obiectiv</w:t>
      </w:r>
      <w:proofErr w:type="spellEnd"/>
      <w:r w:rsidRPr="009D1023">
        <w:rPr>
          <w:rFonts w:asciiTheme="minorHAnsi" w:hAnsiTheme="minorHAnsi" w:cstheme="minorHAnsi"/>
          <w:i/>
          <w:sz w:val="22"/>
          <w:szCs w:val="22"/>
          <w:u w:val="single"/>
          <w:lang w:val="en-US"/>
        </w:rPr>
        <w:t xml:space="preserve"> de </w:t>
      </w:r>
      <w:proofErr w:type="spellStart"/>
      <w:r w:rsidRPr="009D1023">
        <w:rPr>
          <w:rFonts w:asciiTheme="minorHAnsi" w:hAnsiTheme="minorHAnsi" w:cstheme="minorHAnsi"/>
          <w:i/>
          <w:sz w:val="22"/>
          <w:szCs w:val="22"/>
          <w:u w:val="single"/>
          <w:lang w:val="en-US"/>
        </w:rPr>
        <w:t>investiţii</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în</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parte</w:t>
      </w:r>
      <w:proofErr w:type="spellEnd"/>
      <w:r w:rsidRPr="009D1023">
        <w:rPr>
          <w:rFonts w:asciiTheme="minorHAnsi" w:hAnsiTheme="minorHAnsi" w:cstheme="minorHAnsi"/>
          <w:i/>
          <w:sz w:val="22"/>
          <w:szCs w:val="22"/>
          <w:lang w:val="en-US"/>
        </w:rPr>
        <w:t>.</w:t>
      </w:r>
    </w:p>
    <w:p w14:paraId="2D22D145" w14:textId="77777777" w:rsidR="009D1023" w:rsidRP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estimată</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având</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obiect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b/>
          <w:i/>
          <w:sz w:val="22"/>
          <w:szCs w:val="22"/>
          <w:lang w:val="en-US"/>
        </w:rPr>
        <w:t>prestarea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serviciilor</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proiectare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şi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asistenţă</w:t>
      </w:r>
      <w:proofErr w:type="spellEnd"/>
      <w:r w:rsidRPr="009D1023">
        <w:rPr>
          <w:rFonts w:asciiTheme="minorHAnsi" w:hAnsiTheme="minorHAnsi" w:cstheme="minorHAnsi"/>
          <w:b/>
          <w:i/>
          <w:sz w:val="22"/>
          <w:szCs w:val="22"/>
          <w:lang w:val="en-US"/>
        </w:rPr>
        <w:t xml:space="preserve"> din </w:t>
      </w:r>
      <w:proofErr w:type="spellStart"/>
      <w:r w:rsidRPr="009D1023">
        <w:rPr>
          <w:rFonts w:asciiTheme="minorHAnsi" w:hAnsiTheme="minorHAnsi" w:cstheme="minorHAnsi"/>
          <w:b/>
          <w:i/>
          <w:sz w:val="22"/>
          <w:szCs w:val="22"/>
          <w:lang w:val="en-US"/>
        </w:rPr>
        <w:t>partea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proiectantului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u w:val="single"/>
          <w:lang w:val="en-US"/>
        </w:rPr>
        <w:t>fiecare</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obiectiv</w:t>
      </w:r>
      <w:proofErr w:type="spellEnd"/>
      <w:r w:rsidRPr="009D1023">
        <w:rPr>
          <w:rFonts w:asciiTheme="minorHAnsi" w:hAnsiTheme="minorHAnsi" w:cstheme="minorHAnsi"/>
          <w:i/>
          <w:sz w:val="22"/>
          <w:szCs w:val="22"/>
          <w:u w:val="single"/>
          <w:lang w:val="en-US"/>
        </w:rPr>
        <w:t xml:space="preserve"> de </w:t>
      </w:r>
      <w:proofErr w:type="spellStart"/>
      <w:r w:rsidRPr="009D1023">
        <w:rPr>
          <w:rFonts w:asciiTheme="minorHAnsi" w:hAnsiTheme="minorHAnsi" w:cstheme="minorHAnsi"/>
          <w:i/>
          <w:sz w:val="22"/>
          <w:szCs w:val="22"/>
          <w:u w:val="single"/>
          <w:lang w:val="en-US"/>
        </w:rPr>
        <w:t>investiţii</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în</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parte</w:t>
      </w:r>
      <w:proofErr w:type="spellEnd"/>
      <w:r w:rsidRPr="009D1023">
        <w:rPr>
          <w:rFonts w:asciiTheme="minorHAnsi" w:hAnsiTheme="minorHAnsi" w:cstheme="minorHAnsi"/>
          <w:i/>
          <w:sz w:val="22"/>
          <w:szCs w:val="22"/>
          <w:u w:val="single"/>
          <w:lang w:val="en-US"/>
        </w:rPr>
        <w:t xml:space="preserve">, CUMULATĂ cu </w:t>
      </w:r>
      <w:proofErr w:type="spellStart"/>
      <w:r w:rsidRPr="009D1023">
        <w:rPr>
          <w:rFonts w:asciiTheme="minorHAnsi" w:hAnsiTheme="minorHAnsi" w:cstheme="minorHAnsi"/>
          <w:i/>
          <w:sz w:val="22"/>
          <w:szCs w:val="22"/>
          <w:u w:val="single"/>
          <w:lang w:val="en-US"/>
        </w:rPr>
        <w:t>cea</w:t>
      </w:r>
      <w:proofErr w:type="spellEnd"/>
      <w:r w:rsidRPr="009D1023">
        <w:rPr>
          <w:rFonts w:asciiTheme="minorHAnsi" w:hAnsiTheme="minorHAnsi" w:cstheme="minorHAnsi"/>
          <w:i/>
          <w:sz w:val="22"/>
          <w:szCs w:val="22"/>
          <w:u w:val="single"/>
          <w:lang w:val="en-US"/>
        </w:rPr>
        <w:t xml:space="preserve"> a </w:t>
      </w:r>
      <w:proofErr w:type="spellStart"/>
      <w:r w:rsidRPr="009D1023">
        <w:rPr>
          <w:rFonts w:asciiTheme="minorHAnsi" w:hAnsiTheme="minorHAnsi" w:cstheme="minorHAnsi"/>
          <w:i/>
          <w:sz w:val="22"/>
          <w:szCs w:val="22"/>
          <w:u w:val="single"/>
          <w:lang w:val="en-US"/>
        </w:rPr>
        <w:t>lucrărilor</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aferente</w:t>
      </w:r>
      <w:proofErr w:type="spellEnd"/>
      <w:r w:rsidRPr="009D1023">
        <w:rPr>
          <w:rFonts w:asciiTheme="minorHAnsi" w:hAnsiTheme="minorHAnsi" w:cstheme="minorHAnsi"/>
          <w:i/>
          <w:sz w:val="22"/>
          <w:szCs w:val="22"/>
          <w:u w:val="single"/>
          <w:lang w:val="en-US"/>
        </w:rPr>
        <w:t xml:space="preserve"> </w:t>
      </w:r>
      <w:proofErr w:type="spellStart"/>
      <w:r w:rsidRPr="009D1023">
        <w:rPr>
          <w:rFonts w:asciiTheme="minorHAnsi" w:hAnsiTheme="minorHAnsi" w:cstheme="minorHAnsi"/>
          <w:i/>
          <w:sz w:val="22"/>
          <w:szCs w:val="22"/>
          <w:u w:val="single"/>
          <w:lang w:val="en-US"/>
        </w:rPr>
        <w:t>obiectivului</w:t>
      </w:r>
      <w:proofErr w:type="spellEnd"/>
      <w:r w:rsidRPr="009D1023">
        <w:rPr>
          <w:rFonts w:asciiTheme="minorHAnsi" w:hAnsiTheme="minorHAnsi" w:cstheme="minorHAnsi"/>
          <w:i/>
          <w:sz w:val="22"/>
          <w:szCs w:val="22"/>
          <w:u w:val="single"/>
          <w:lang w:val="en-US"/>
        </w:rPr>
        <w:t xml:space="preserve"> de </w:t>
      </w:r>
      <w:proofErr w:type="spellStart"/>
      <w:r w:rsidRPr="009D1023">
        <w:rPr>
          <w:rFonts w:asciiTheme="minorHAnsi" w:hAnsiTheme="minorHAnsi" w:cstheme="minorHAnsi"/>
          <w:i/>
          <w:sz w:val="22"/>
          <w:szCs w:val="22"/>
          <w:u w:val="single"/>
          <w:lang w:val="en-US"/>
        </w:rPr>
        <w:t>investiţii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indiferent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dacă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acestea</w:t>
      </w:r>
      <w:proofErr w:type="spellEnd"/>
      <w:r w:rsidRPr="009D1023">
        <w:rPr>
          <w:rFonts w:asciiTheme="minorHAnsi" w:hAnsiTheme="minorHAnsi" w:cstheme="minorHAnsi"/>
          <w:i/>
          <w:sz w:val="22"/>
          <w:szCs w:val="22"/>
          <w:lang w:val="en-US"/>
        </w:rPr>
        <w:t xml:space="preserve"> fac </w:t>
      </w:r>
      <w:proofErr w:type="spellStart"/>
      <w:r w:rsidRPr="009D1023">
        <w:rPr>
          <w:rFonts w:asciiTheme="minorHAnsi" w:hAnsiTheme="minorHAnsi" w:cstheme="minorHAnsi"/>
          <w:i/>
          <w:sz w:val="22"/>
          <w:szCs w:val="22"/>
          <w:lang w:val="en-US"/>
        </w:rPr>
        <w:t>obiectul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aceluiaşi</w:t>
      </w:r>
      <w:proofErr w:type="spellEnd"/>
      <w:r w:rsidRPr="009D1023">
        <w:rPr>
          <w:rFonts w:asciiTheme="minorHAnsi" w:hAnsiTheme="minorHAnsi" w:cstheme="minorHAnsi"/>
          <w:i/>
          <w:sz w:val="22"/>
          <w:szCs w:val="22"/>
          <w:lang w:val="en-US"/>
        </w:rPr>
        <w:t xml:space="preserve"> contract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se </w:t>
      </w:r>
      <w:proofErr w:type="spellStart"/>
      <w:r w:rsidRPr="009D1023">
        <w:rPr>
          <w:rFonts w:asciiTheme="minorHAnsi" w:hAnsiTheme="minorHAnsi" w:cstheme="minorHAnsi"/>
          <w:i/>
          <w:sz w:val="22"/>
          <w:szCs w:val="22"/>
          <w:lang w:val="en-US"/>
        </w:rPr>
        <w:t>atribuie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diferite</w:t>
      </w:r>
      <w:proofErr w:type="spellEnd"/>
      <w:r w:rsidRPr="009D1023">
        <w:rPr>
          <w:rFonts w:asciiTheme="minorHAnsi" w:hAnsiTheme="minorHAnsi" w:cstheme="minorHAnsi"/>
          <w:i/>
          <w:sz w:val="22"/>
          <w:szCs w:val="22"/>
          <w:lang w:val="en-US"/>
        </w:rPr>
        <w:t>;</w:t>
      </w:r>
    </w:p>
    <w:p w14:paraId="2BC30ACD" w14:textId="77777777" w:rsidR="009D1023" w:rsidRDefault="009D1023" w:rsidP="009D1023">
      <w:pPr>
        <w:spacing w:line="276" w:lineRule="auto"/>
        <w:jc w:val="both"/>
        <w:rPr>
          <w:rFonts w:asciiTheme="minorHAnsi" w:hAnsiTheme="minorHAnsi" w:cstheme="minorHAnsi"/>
          <w:sz w:val="22"/>
          <w:szCs w:val="22"/>
          <w:lang w:val="en-US"/>
        </w:rPr>
      </w:pPr>
    </w:p>
    <w:p w14:paraId="74821FEE" w14:textId="77777777" w:rsidR="009D1023" w:rsidRDefault="009D1023" w:rsidP="009D1023">
      <w:pPr>
        <w:spacing w:line="276" w:lineRule="auto"/>
        <w:jc w:val="both"/>
        <w:rPr>
          <w:rFonts w:asciiTheme="minorHAnsi" w:hAnsiTheme="minorHAnsi" w:cstheme="minorHAnsi"/>
          <w:i/>
          <w:sz w:val="22"/>
          <w:szCs w:val="22"/>
          <w:lang w:val="en-US"/>
        </w:rPr>
      </w:pPr>
      <w:proofErr w:type="spellStart"/>
      <w:r w:rsidRPr="009D1023">
        <w:rPr>
          <w:rFonts w:asciiTheme="minorHAnsi" w:hAnsiTheme="minorHAnsi" w:cstheme="minorHAnsi"/>
          <w:i/>
          <w:sz w:val="22"/>
          <w:szCs w:val="22"/>
          <w:lang w:val="en-US"/>
        </w:rPr>
        <w:t>Atenție</w:t>
      </w:r>
      <w:proofErr w:type="spellEnd"/>
      <w:r w:rsidRPr="009D1023">
        <w:rPr>
          <w:rFonts w:asciiTheme="minorHAnsi" w:hAnsiTheme="minorHAnsi" w:cstheme="minorHAnsi"/>
          <w:i/>
          <w:sz w:val="22"/>
          <w:szCs w:val="22"/>
          <w:lang w:val="en-US"/>
        </w:rPr>
        <w:t xml:space="preserve"> - </w:t>
      </w:r>
      <w:proofErr w:type="spellStart"/>
      <w:r w:rsidRPr="009D1023">
        <w:rPr>
          <w:rFonts w:asciiTheme="minorHAnsi" w:hAnsiTheme="minorHAnsi" w:cstheme="minorHAnsi"/>
          <w:i/>
          <w:sz w:val="22"/>
          <w:szCs w:val="22"/>
          <w:lang w:val="en-US"/>
        </w:rPr>
        <w:t>Dacă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lucrările</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urmează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fie </w:t>
      </w:r>
      <w:proofErr w:type="spellStart"/>
      <w:r w:rsidRPr="009D1023">
        <w:rPr>
          <w:rFonts w:asciiTheme="minorHAnsi" w:hAnsiTheme="minorHAnsi" w:cstheme="minorHAnsi"/>
          <w:i/>
          <w:sz w:val="22"/>
          <w:szCs w:val="22"/>
          <w:lang w:val="en-US"/>
        </w:rPr>
        <w:t>executate</w:t>
      </w:r>
      <w:proofErr w:type="spellEnd"/>
      <w:r w:rsidRPr="009D1023">
        <w:rPr>
          <w:rFonts w:asciiTheme="minorHAnsi" w:hAnsiTheme="minorHAnsi" w:cstheme="minorHAnsi"/>
          <w:i/>
          <w:sz w:val="22"/>
          <w:szCs w:val="22"/>
          <w:lang w:val="en-US"/>
        </w:rPr>
        <w:t xml:space="preserve"> fac </w:t>
      </w:r>
      <w:proofErr w:type="spellStart"/>
      <w:r w:rsidRPr="009D1023">
        <w:rPr>
          <w:rFonts w:asciiTheme="minorHAnsi" w:hAnsiTheme="minorHAnsi" w:cstheme="minorHAnsi"/>
          <w:i/>
          <w:sz w:val="22"/>
          <w:szCs w:val="22"/>
          <w:lang w:val="en-US"/>
        </w:rPr>
        <w:t>parte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dintr</w:t>
      </w:r>
      <w:proofErr w:type="spellEnd"/>
      <w:r w:rsidRPr="009D1023">
        <w:rPr>
          <w:rFonts w:asciiTheme="minorHAnsi" w:hAnsiTheme="minorHAnsi" w:cstheme="minorHAnsi"/>
          <w:i/>
          <w:sz w:val="22"/>
          <w:szCs w:val="22"/>
          <w:lang w:val="en-US"/>
        </w:rPr>
        <w:t xml:space="preserve">-un </w:t>
      </w:r>
      <w:proofErr w:type="spellStart"/>
      <w:r w:rsidRPr="009D1023">
        <w:rPr>
          <w:rFonts w:asciiTheme="minorHAnsi" w:hAnsiTheme="minorHAnsi" w:cstheme="minorHAnsi"/>
          <w:i/>
          <w:sz w:val="22"/>
          <w:szCs w:val="22"/>
          <w:lang w:val="en-US"/>
        </w:rPr>
        <w:t>proiect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integrat</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dezvlotare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națională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regională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locală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estimarea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alegerea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atât</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serviciilor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proiectare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faza</w:t>
      </w:r>
      <w:proofErr w:type="spellEnd"/>
      <w:r w:rsidRPr="009D1023">
        <w:rPr>
          <w:rFonts w:asciiTheme="minorHAnsi" w:hAnsiTheme="minorHAnsi" w:cstheme="minorHAnsi"/>
          <w:i/>
          <w:sz w:val="22"/>
          <w:szCs w:val="22"/>
          <w:lang w:val="en-US"/>
        </w:rPr>
        <w:t xml:space="preserve"> de SF/DALI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proiect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tehnic</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cât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lucrărilor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raportată</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valorile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totale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aferente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proiectului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integrat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urmare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astfel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lucrări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partiale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vor</w:t>
      </w:r>
      <w:proofErr w:type="spellEnd"/>
      <w:r w:rsidRPr="009D1023">
        <w:rPr>
          <w:rFonts w:asciiTheme="minorHAnsi" w:hAnsiTheme="minorHAnsi" w:cstheme="minorHAnsi"/>
          <w:i/>
          <w:sz w:val="22"/>
          <w:szCs w:val="22"/>
          <w:lang w:val="en-US"/>
        </w:rPr>
        <w:t xml:space="preserve"> fi considerate </w:t>
      </w:r>
      <w:proofErr w:type="spellStart"/>
      <w:r w:rsidRPr="009D1023">
        <w:rPr>
          <w:rFonts w:asciiTheme="minorHAnsi" w:hAnsiTheme="minorHAnsi" w:cstheme="minorHAnsi"/>
          <w:i/>
          <w:sz w:val="22"/>
          <w:szCs w:val="22"/>
          <w:lang w:val="en-US"/>
        </w:rPr>
        <w:t>loturi</w:t>
      </w:r>
      <w:proofErr w:type="spellEnd"/>
      <w:r w:rsidRPr="009D1023">
        <w:rPr>
          <w:rFonts w:asciiTheme="minorHAnsi" w:hAnsiTheme="minorHAnsi" w:cstheme="minorHAnsi"/>
          <w:i/>
          <w:sz w:val="22"/>
          <w:szCs w:val="22"/>
          <w:lang w:val="en-US"/>
        </w:rPr>
        <w:t xml:space="preserve"> ale </w:t>
      </w:r>
      <w:proofErr w:type="spellStart"/>
      <w:r w:rsidRPr="009D1023">
        <w:rPr>
          <w:rFonts w:asciiTheme="minorHAnsi" w:hAnsiTheme="minorHAnsi" w:cstheme="minorHAnsi"/>
          <w:i/>
          <w:sz w:val="22"/>
          <w:szCs w:val="22"/>
          <w:lang w:val="en-US"/>
        </w:rPr>
        <w:t>proiectului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integrat</w:t>
      </w:r>
      <w:proofErr w:type="spellEnd"/>
      <w:r w:rsidRPr="009D1023">
        <w:rPr>
          <w:rFonts w:asciiTheme="minorHAnsi" w:hAnsiTheme="minorHAnsi" w:cstheme="minorHAnsi"/>
          <w:i/>
          <w:sz w:val="22"/>
          <w:szCs w:val="22"/>
          <w:lang w:val="en-US"/>
        </w:rPr>
        <w:t>.</w:t>
      </w:r>
    </w:p>
    <w:p w14:paraId="3F0FD5E9" w14:textId="77777777" w:rsidR="009D1023" w:rsidRP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t xml:space="preserve">   </w:t>
      </w:r>
    </w:p>
    <w:p w14:paraId="5D8E2D93" w14:textId="37F3325F"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Alegerea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w:t>
      </w:r>
      <w:proofErr w:type="spellEnd"/>
      <w:r w:rsidRPr="009D1023">
        <w:rPr>
          <w:rFonts w:asciiTheme="minorHAnsi" w:hAnsiTheme="minorHAnsi" w:cstheme="minorHAnsi"/>
          <w:sz w:val="22"/>
          <w:szCs w:val="22"/>
          <w:lang w:val="en-US"/>
        </w:rPr>
        <w:t xml:space="preserve"> reduce </w:t>
      </w:r>
      <w:proofErr w:type="spellStart"/>
      <w:r w:rsidRPr="009D1023">
        <w:rPr>
          <w:rFonts w:asciiTheme="minorHAnsi" w:hAnsiTheme="minorHAnsi" w:cstheme="minorHAnsi"/>
          <w:sz w:val="22"/>
          <w:szCs w:val="22"/>
          <w:lang w:val="en-US"/>
        </w:rPr>
        <w:t>termenele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nu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împărţirea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capacitatea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factorii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justificate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Strategie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un document al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cu o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la art. 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95/2016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achiziţiona</w:t>
      </w:r>
      <w:proofErr w:type="spellEnd"/>
      <w:r w:rsidRPr="009D1023">
        <w:rPr>
          <w:rFonts w:asciiTheme="minorHAnsi" w:hAnsiTheme="minorHAnsi" w:cstheme="minorHAnsi"/>
          <w:sz w:val="22"/>
          <w:szCs w:val="22"/>
          <w:lang w:val="en-US"/>
        </w:rPr>
        <w:t xml:space="preserve"> direct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r w:rsidR="003561FF">
        <w:rPr>
          <w:rFonts w:asciiTheme="minorHAnsi" w:hAnsiTheme="minorHAnsi" w:cstheme="minorHAnsi"/>
          <w:sz w:val="22"/>
          <w:szCs w:val="22"/>
          <w:lang w:val="en-US"/>
        </w:rPr>
        <w:t>270</w:t>
      </w:r>
      <w:r w:rsidRPr="009D1023">
        <w:rPr>
          <w:rFonts w:asciiTheme="minorHAnsi" w:hAnsiTheme="minorHAnsi" w:cstheme="minorHAnsi"/>
          <w:sz w:val="22"/>
          <w:szCs w:val="22"/>
          <w:lang w:val="en-US"/>
        </w:rPr>
        <w:t>.</w:t>
      </w:r>
      <w:r w:rsidR="003561FF">
        <w:rPr>
          <w:rFonts w:asciiTheme="minorHAnsi" w:hAnsiTheme="minorHAnsi" w:cstheme="minorHAnsi"/>
          <w:sz w:val="22"/>
          <w:szCs w:val="22"/>
          <w:lang w:val="en-US"/>
        </w:rPr>
        <w:t>120</w:t>
      </w:r>
      <w:r w:rsidRPr="009D1023">
        <w:rPr>
          <w:rFonts w:asciiTheme="minorHAnsi" w:hAnsiTheme="minorHAnsi" w:cstheme="minorHAnsi"/>
          <w:sz w:val="22"/>
          <w:szCs w:val="22"/>
          <w:lang w:val="en-US"/>
        </w:rPr>
        <w:t xml:space="preserve"> lei,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r w:rsidR="003561FF">
        <w:rPr>
          <w:rFonts w:asciiTheme="minorHAnsi" w:hAnsiTheme="minorHAnsi" w:cstheme="minorHAnsi"/>
          <w:sz w:val="22"/>
          <w:szCs w:val="22"/>
          <w:lang w:val="en-US"/>
        </w:rPr>
        <w:t>900</w:t>
      </w:r>
      <w:r w:rsidRPr="009D1023">
        <w:rPr>
          <w:rFonts w:asciiTheme="minorHAnsi" w:hAnsiTheme="minorHAnsi" w:cstheme="minorHAnsi"/>
          <w:sz w:val="22"/>
          <w:szCs w:val="22"/>
          <w:lang w:val="en-US"/>
        </w:rPr>
        <w:t>.</w:t>
      </w:r>
      <w:r w:rsidR="003561FF">
        <w:rPr>
          <w:rFonts w:asciiTheme="minorHAnsi" w:hAnsiTheme="minorHAnsi" w:cstheme="minorHAnsi"/>
          <w:sz w:val="22"/>
          <w:szCs w:val="22"/>
          <w:lang w:val="en-US"/>
        </w:rPr>
        <w:t>40</w:t>
      </w:r>
      <w:r w:rsidRPr="009D1023">
        <w:rPr>
          <w:rFonts w:asciiTheme="minorHAnsi" w:hAnsiTheme="minorHAnsi" w:cstheme="minorHAnsi"/>
          <w:sz w:val="22"/>
          <w:szCs w:val="22"/>
          <w:lang w:val="en-US"/>
        </w:rPr>
        <w:t xml:space="preserve">0 lei.). </w:t>
      </w:r>
      <w:proofErr w:type="spellStart"/>
      <w:r w:rsidRPr="009D1023">
        <w:rPr>
          <w:rFonts w:asciiTheme="minorHAnsi" w:hAnsiTheme="minorHAnsi" w:cstheme="minorHAnsi"/>
          <w:sz w:val="22"/>
          <w:szCs w:val="22"/>
          <w:lang w:val="en-US"/>
        </w:rPr>
        <w:t>Această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un document </w:t>
      </w:r>
      <w:proofErr w:type="spellStart"/>
      <w:r w:rsidRPr="009D1023">
        <w:rPr>
          <w:rFonts w:asciiTheme="minorHAnsi" w:hAnsiTheme="minorHAnsi" w:cstheme="minorHAnsi"/>
          <w:sz w:val="22"/>
          <w:szCs w:val="22"/>
          <w:lang w:val="en-US"/>
        </w:rPr>
        <w:t>esențial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dosarului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art. 9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din H.G. 395/2016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aprobată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conducătorul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327749C1" w14:textId="77777777" w:rsidR="009D1023" w:rsidRPr="009D1023" w:rsidRDefault="009D1023" w:rsidP="009D1023">
      <w:pPr>
        <w:spacing w:line="276" w:lineRule="auto"/>
        <w:jc w:val="both"/>
        <w:rPr>
          <w:rFonts w:asciiTheme="minorHAnsi" w:hAnsiTheme="minorHAnsi" w:cstheme="minorHAnsi"/>
          <w:sz w:val="22"/>
          <w:szCs w:val="22"/>
          <w:lang w:val="en-US"/>
        </w:rPr>
      </w:pPr>
    </w:p>
    <w:p w14:paraId="2555336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sz w:val="22"/>
          <w:szCs w:val="22"/>
          <w:lang w:val="en-US"/>
        </w:rPr>
        <w:t>ETAPA 1. INIȚIEREA PROCEDURII DE ACHIZIȚIE PUBLICĂ</w:t>
      </w:r>
    </w:p>
    <w:p w14:paraId="50A2ACEC"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0BD0A8C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Inițierea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se face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 xml:space="preserve">. </w:t>
      </w:r>
    </w:p>
    <w:p w14:paraId="5EE7F2B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serviciile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lucrările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termenele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urmărite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avându</w:t>
      </w:r>
      <w:proofErr w:type="spellEnd"/>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legislaţie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s-a </w:t>
      </w:r>
      <w:proofErr w:type="spellStart"/>
      <w:r w:rsidRPr="009D1023">
        <w:rPr>
          <w:rFonts w:asciiTheme="minorHAnsi" w:hAnsiTheme="minorHAnsi" w:cstheme="minorHAnsi"/>
          <w:sz w:val="22"/>
          <w:szCs w:val="22"/>
          <w:lang w:val="en-US"/>
        </w:rPr>
        <w:t>publicat</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intenţie</w:t>
      </w:r>
      <w:proofErr w:type="spellEnd"/>
      <w:r w:rsidRPr="009D1023">
        <w:rPr>
          <w:rFonts w:asciiTheme="minorHAnsi" w:hAnsiTheme="minorHAnsi" w:cstheme="minorHAnsi"/>
          <w:sz w:val="22"/>
          <w:szCs w:val="22"/>
          <w:lang w:val="en-US"/>
        </w:rPr>
        <w:t>.</w:t>
      </w:r>
    </w:p>
    <w:p w14:paraId="0356820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serviciile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lucrările</w:t>
      </w:r>
      <w:proofErr w:type="spellEnd"/>
      <w:r w:rsidRPr="009D1023">
        <w:rPr>
          <w:rFonts w:asciiTheme="minorHAnsi" w:hAnsiTheme="minorHAnsi" w:cstheme="minorHAnsi"/>
          <w:sz w:val="22"/>
          <w:szCs w:val="22"/>
          <w:lang w:val="en-US"/>
        </w:rPr>
        <w:t xml:space="preserve"> solicitate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compartimente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care nu se </w:t>
      </w:r>
      <w:proofErr w:type="spellStart"/>
      <w:r w:rsidRPr="009D1023">
        <w:rPr>
          <w:rFonts w:asciiTheme="minorHAnsi" w:hAnsiTheme="minorHAnsi" w:cstheme="minorHAnsi"/>
          <w:sz w:val="22"/>
          <w:szCs w:val="22"/>
          <w:lang w:val="en-US"/>
        </w:rPr>
        <w:t>regăsesc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programul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aceştia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w:t>
      </w:r>
      <w:proofErr w:type="spellEnd"/>
      <w:r w:rsidRPr="009D1023">
        <w:rPr>
          <w:rFonts w:asciiTheme="minorHAnsi" w:hAnsiTheme="minorHAnsi" w:cstheme="minorHAnsi"/>
          <w:sz w:val="22"/>
          <w:szCs w:val="22"/>
          <w:lang w:val="en-US"/>
        </w:rPr>
        <w:t xml:space="preserve"> semestrial un </w:t>
      </w:r>
      <w:proofErr w:type="spellStart"/>
      <w:r w:rsidRPr="009D1023">
        <w:rPr>
          <w:rFonts w:asciiTheme="minorHAnsi" w:hAnsiTheme="minorHAnsi" w:cstheme="minorHAnsi"/>
          <w:sz w:val="22"/>
          <w:szCs w:val="22"/>
          <w:lang w:val="en-US"/>
        </w:rPr>
        <w:t>referat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introducerea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reperelor</w:t>
      </w:r>
      <w:proofErr w:type="spellEnd"/>
      <w:r w:rsidRPr="009D1023">
        <w:rPr>
          <w:rFonts w:asciiTheme="minorHAnsi" w:hAnsiTheme="minorHAnsi" w:cstheme="minorHAnsi"/>
          <w:sz w:val="22"/>
          <w:szCs w:val="22"/>
          <w:lang w:val="en-US"/>
        </w:rPr>
        <w:t xml:space="preserve"> respective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program. </w:t>
      </w:r>
    </w:p>
    <w:p w14:paraId="28C7784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Referatul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necesitate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vizat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contabilul-şef</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directorul</w:t>
      </w:r>
      <w:proofErr w:type="spellEnd"/>
      <w:r w:rsidRPr="009D1023">
        <w:rPr>
          <w:rFonts w:asciiTheme="minorHAnsi" w:hAnsiTheme="minorHAnsi" w:cstheme="minorHAnsi"/>
          <w:sz w:val="22"/>
          <w:szCs w:val="22"/>
          <w:lang w:val="en-US"/>
        </w:rPr>
        <w:t xml:space="preserve"> economic, se </w:t>
      </w:r>
      <w:proofErr w:type="spellStart"/>
      <w:r w:rsidRPr="009D1023">
        <w:rPr>
          <w:rFonts w:asciiTheme="minorHAnsi" w:hAnsiTheme="minorHAnsi" w:cstheme="minorHAnsi"/>
          <w:sz w:val="22"/>
          <w:szCs w:val="22"/>
          <w:lang w:val="en-US"/>
        </w:rPr>
        <w:t>înaintează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procedându</w:t>
      </w:r>
      <w:proofErr w:type="spellEnd"/>
      <w:r w:rsidRPr="009D1023">
        <w:rPr>
          <w:rFonts w:asciiTheme="minorHAnsi" w:hAnsiTheme="minorHAnsi" w:cstheme="minorHAnsi"/>
          <w:sz w:val="22"/>
          <w:szCs w:val="22"/>
          <w:lang w:val="en-US"/>
        </w:rPr>
        <w:t xml:space="preserve">-se la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programului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aceastuia</w:t>
      </w:r>
      <w:proofErr w:type="spellEnd"/>
      <w:r w:rsidRPr="009D1023">
        <w:rPr>
          <w:rFonts w:asciiTheme="minorHAnsi" w:hAnsiTheme="minorHAnsi" w:cstheme="minorHAnsi"/>
          <w:sz w:val="22"/>
          <w:szCs w:val="22"/>
          <w:lang w:val="en-US"/>
        </w:rPr>
        <w:t>.</w:t>
      </w:r>
    </w:p>
    <w:p w14:paraId="075DE994" w14:textId="77777777" w:rsidR="001118F6" w:rsidRPr="009D1023" w:rsidRDefault="001118F6" w:rsidP="009D1023">
      <w:pPr>
        <w:spacing w:line="276" w:lineRule="auto"/>
        <w:jc w:val="both"/>
        <w:rPr>
          <w:rFonts w:asciiTheme="minorHAnsi" w:hAnsiTheme="minorHAnsi" w:cstheme="minorHAnsi"/>
          <w:sz w:val="22"/>
          <w:szCs w:val="22"/>
          <w:lang w:val="en-US"/>
        </w:rPr>
      </w:pPr>
    </w:p>
    <w:p w14:paraId="38D68591" w14:textId="77777777" w:rsidR="009D1023" w:rsidRDefault="009D1023" w:rsidP="009D1023">
      <w:pPr>
        <w:spacing w:line="276" w:lineRule="auto"/>
        <w:jc w:val="both"/>
        <w:rPr>
          <w:rFonts w:asciiTheme="minorHAnsi" w:hAnsiTheme="minorHAnsi" w:cstheme="minorHAnsi"/>
          <w:b/>
          <w:sz w:val="22"/>
          <w:szCs w:val="22"/>
          <w:lang w:val="en-US"/>
        </w:rPr>
      </w:pPr>
      <w:r w:rsidRPr="009D1023">
        <w:rPr>
          <w:rFonts w:asciiTheme="minorHAnsi" w:hAnsiTheme="minorHAnsi" w:cstheme="minorHAnsi"/>
          <w:b/>
          <w:sz w:val="22"/>
          <w:szCs w:val="22"/>
          <w:lang w:val="en-US"/>
        </w:rPr>
        <w:t>ETAPA 2. ELABORAREA ȘI APROBAREA DOCUMENTAŢIEI DE ATRIBUIRE</w:t>
      </w:r>
    </w:p>
    <w:p w14:paraId="18CEEB5D" w14:textId="77777777" w:rsidR="003542AF" w:rsidRPr="009D1023" w:rsidRDefault="003542AF" w:rsidP="009D1023">
      <w:pPr>
        <w:spacing w:line="276" w:lineRule="auto"/>
        <w:jc w:val="both"/>
        <w:rPr>
          <w:rFonts w:asciiTheme="minorHAnsi" w:hAnsiTheme="minorHAnsi" w:cstheme="minorHAnsi"/>
          <w:sz w:val="22"/>
          <w:szCs w:val="22"/>
          <w:lang w:val="en-US"/>
        </w:rPr>
      </w:pPr>
    </w:p>
    <w:p w14:paraId="5528008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w:t>
      </w:r>
      <w:proofErr w:type="spellEnd"/>
      <w:r w:rsidRPr="009D1023">
        <w:rPr>
          <w:rFonts w:asciiTheme="minorHAnsi" w:hAnsiTheme="minorHAnsi" w:cstheme="minorHAnsi"/>
          <w:sz w:val="22"/>
          <w:szCs w:val="22"/>
          <w:lang w:val="en-US"/>
        </w:rPr>
        <w:t xml:space="preserve"> document care </w:t>
      </w:r>
      <w:proofErr w:type="spellStart"/>
      <w:r w:rsidRPr="009D1023">
        <w:rPr>
          <w:rFonts w:asciiTheme="minorHAnsi" w:hAnsiTheme="minorHAnsi" w:cstheme="minorHAnsi"/>
          <w:sz w:val="22"/>
          <w:szCs w:val="22"/>
          <w:lang w:val="en-US"/>
        </w:rPr>
        <w:t>conține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care permit </w:t>
      </w:r>
      <w:proofErr w:type="spellStart"/>
      <w:r w:rsidRPr="009D1023">
        <w:rPr>
          <w:rFonts w:asciiTheme="minorHAnsi" w:hAnsiTheme="minorHAnsi" w:cstheme="minorHAnsi"/>
          <w:sz w:val="22"/>
          <w:szCs w:val="22"/>
          <w:lang w:val="en-US"/>
        </w:rPr>
        <w:t>descrierea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obiectivă</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economic </w:t>
      </w:r>
      <w:proofErr w:type="spellStart"/>
      <w:r w:rsidRPr="009D1023">
        <w:rPr>
          <w:rFonts w:asciiTheme="minorHAnsi" w:hAnsiTheme="minorHAnsi" w:cstheme="minorHAnsi"/>
          <w:sz w:val="22"/>
          <w:szCs w:val="22"/>
          <w:lang w:val="en-US"/>
        </w:rPr>
        <w:t>își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w:t>
      </w:r>
    </w:p>
    <w:p w14:paraId="7AA978F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evaluează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conformitatea</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legislația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documentație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clară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echivoc</w:t>
      </w:r>
      <w:proofErr w:type="spellEnd"/>
      <w:r w:rsidRPr="009D1023">
        <w:rPr>
          <w:rFonts w:asciiTheme="minorHAnsi" w:hAnsiTheme="minorHAnsi" w:cstheme="minorHAnsi"/>
          <w:sz w:val="22"/>
          <w:szCs w:val="22"/>
          <w:lang w:val="en-US"/>
        </w:rPr>
        <w:t xml:space="preserve">. </w:t>
      </w:r>
    </w:p>
    <w:p w14:paraId="529346FE" w14:textId="77777777" w:rsidR="009D1023" w:rsidRDefault="009D1023" w:rsidP="009D1023">
      <w:pPr>
        <w:spacing w:line="276" w:lineRule="auto"/>
        <w:jc w:val="both"/>
        <w:rPr>
          <w:rFonts w:asciiTheme="minorHAnsi" w:hAnsiTheme="minorHAnsi" w:cstheme="minorHAnsi"/>
          <w:sz w:val="22"/>
          <w:szCs w:val="22"/>
          <w:lang w:val="en-US"/>
        </w:rPr>
      </w:pPr>
    </w:p>
    <w:p w14:paraId="77176A6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Compartimentul</w:t>
      </w:r>
      <w:proofErr w:type="spellEnd"/>
      <w:r w:rsidRPr="009D1023">
        <w:rPr>
          <w:rFonts w:asciiTheme="minorHAnsi" w:hAnsiTheme="minorHAnsi" w:cstheme="minorHAnsi"/>
          <w:sz w:val="22"/>
          <w:szCs w:val="22"/>
          <w:lang w:val="en-US"/>
        </w:rPr>
        <w:t xml:space="preserve"> intern al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are ca </w:t>
      </w:r>
      <w:proofErr w:type="spellStart"/>
      <w:r w:rsidRPr="009D1023">
        <w:rPr>
          <w:rFonts w:asciiTheme="minorHAnsi" w:hAnsiTheme="minorHAnsi" w:cstheme="minorHAnsi"/>
          <w:sz w:val="22"/>
          <w:szCs w:val="22"/>
          <w:lang w:val="en-US"/>
        </w:rPr>
        <w:t>atribuiție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coordonarea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activității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elaborare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585982A6" w14:textId="77777777" w:rsidR="009D1023" w:rsidRDefault="009D1023" w:rsidP="009D1023">
      <w:pPr>
        <w:spacing w:line="276" w:lineRule="auto"/>
        <w:jc w:val="both"/>
        <w:rPr>
          <w:rFonts w:asciiTheme="minorHAnsi" w:hAnsiTheme="minorHAnsi" w:cstheme="minorHAnsi"/>
          <w:sz w:val="22"/>
          <w:szCs w:val="22"/>
          <w:lang w:val="en-US"/>
        </w:rPr>
      </w:pPr>
    </w:p>
    <w:p w14:paraId="7CF6121D"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finalizată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w:t>
      </w:r>
    </w:p>
    <w:p w14:paraId="0721CD6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36D1035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w:t>
      </w:r>
    </w:p>
    <w:p w14:paraId="0B79F92D" w14:textId="77777777" w:rsidR="009D1023" w:rsidRDefault="009D1023" w:rsidP="009D1023">
      <w:pPr>
        <w:spacing w:line="276" w:lineRule="auto"/>
        <w:jc w:val="both"/>
        <w:rPr>
          <w:rFonts w:asciiTheme="minorHAnsi" w:hAnsiTheme="minorHAnsi" w:cstheme="minorHAnsi"/>
          <w:sz w:val="22"/>
          <w:szCs w:val="22"/>
          <w:lang w:val="en-US"/>
        </w:rPr>
      </w:pPr>
    </w:p>
    <w:p w14:paraId="6158DB4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precizează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candidatului</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informare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explicită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aplicare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28E1523E" w14:textId="77777777" w:rsidR="009D1023" w:rsidRDefault="009D1023" w:rsidP="009D1023">
      <w:pPr>
        <w:spacing w:line="276" w:lineRule="auto"/>
        <w:jc w:val="both"/>
        <w:rPr>
          <w:rFonts w:asciiTheme="minorHAnsi" w:hAnsiTheme="minorHAnsi" w:cstheme="minorHAnsi"/>
          <w:sz w:val="22"/>
          <w:szCs w:val="22"/>
          <w:lang w:val="en-US"/>
        </w:rPr>
      </w:pPr>
    </w:p>
    <w:p w14:paraId="671CDC61"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alcătuită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w:t>
      </w:r>
    </w:p>
    <w:p w14:paraId="593F567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a) </w:t>
      </w:r>
      <w:proofErr w:type="spellStart"/>
      <w:r w:rsidRPr="009D1023">
        <w:rPr>
          <w:rFonts w:asciiTheme="minorHAnsi" w:hAnsiTheme="minorHAnsi" w:cstheme="minorHAnsi"/>
          <w:b/>
          <w:i/>
          <w:sz w:val="22"/>
          <w:szCs w:val="22"/>
          <w:lang w:val="en-US"/>
        </w:rPr>
        <w:t>fişa</w:t>
      </w:r>
      <w:proofErr w:type="spellEnd"/>
      <w:r w:rsidRPr="009D1023">
        <w:rPr>
          <w:rFonts w:asciiTheme="minorHAnsi" w:hAnsiTheme="minorHAnsi" w:cstheme="minorHAnsi"/>
          <w:b/>
          <w:i/>
          <w:sz w:val="22"/>
          <w:szCs w:val="22"/>
          <w:lang w:val="en-US"/>
        </w:rPr>
        <w:t xml:space="preserve"> de date </w:t>
      </w:r>
      <w:proofErr w:type="gramStart"/>
      <w:r w:rsidRPr="009D1023">
        <w:rPr>
          <w:rFonts w:asciiTheme="minorHAnsi" w:hAnsiTheme="minorHAnsi" w:cstheme="minorHAnsi"/>
          <w:b/>
          <w:i/>
          <w:sz w:val="22"/>
          <w:szCs w:val="22"/>
          <w:lang w:val="en-US"/>
        </w:rPr>
        <w:t>a</w:t>
      </w:r>
      <w:proofErr w:type="gram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achiziţiei</w:t>
      </w:r>
      <w:proofErr w:type="spellEnd"/>
      <w:r w:rsidRPr="009D1023">
        <w:rPr>
          <w:rFonts w:asciiTheme="minorHAnsi" w:hAnsiTheme="minorHAnsi" w:cstheme="minorHAnsi"/>
          <w:b/>
          <w:i/>
          <w:sz w:val="22"/>
          <w:szCs w:val="22"/>
          <w:lang w:val="en-US"/>
        </w:rPr>
        <w:t>;</w:t>
      </w:r>
    </w:p>
    <w:p w14:paraId="6DE6172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b) Document </w:t>
      </w:r>
      <w:proofErr w:type="spellStart"/>
      <w:r w:rsidRPr="009D1023">
        <w:rPr>
          <w:rFonts w:asciiTheme="minorHAnsi" w:hAnsiTheme="minorHAnsi" w:cstheme="minorHAnsi"/>
          <w:b/>
          <w:i/>
          <w:sz w:val="22"/>
          <w:szCs w:val="22"/>
          <w:lang w:val="en-US"/>
        </w:rPr>
        <w:t>Unic</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Achizitie</w:t>
      </w:r>
      <w:proofErr w:type="spellEnd"/>
      <w:r w:rsidRPr="009D1023">
        <w:rPr>
          <w:rFonts w:asciiTheme="minorHAnsi" w:hAnsiTheme="minorHAnsi" w:cstheme="minorHAnsi"/>
          <w:b/>
          <w:i/>
          <w:sz w:val="22"/>
          <w:szCs w:val="22"/>
          <w:lang w:val="en-US"/>
        </w:rPr>
        <w:t xml:space="preserve"> European (DUAE)</w:t>
      </w:r>
    </w:p>
    <w:p w14:paraId="2F125AC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c) </w:t>
      </w:r>
      <w:proofErr w:type="spellStart"/>
      <w:r w:rsidRPr="009D1023">
        <w:rPr>
          <w:rFonts w:asciiTheme="minorHAnsi" w:hAnsiTheme="minorHAnsi" w:cstheme="minorHAnsi"/>
          <w:b/>
          <w:i/>
          <w:sz w:val="22"/>
          <w:szCs w:val="22"/>
          <w:lang w:val="en-US"/>
        </w:rPr>
        <w:t>documentele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suport</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declaratia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privind</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personele</w:t>
      </w:r>
      <w:proofErr w:type="spellEnd"/>
      <w:r w:rsidRPr="009D1023">
        <w:rPr>
          <w:rFonts w:asciiTheme="minorHAnsi" w:hAnsiTheme="minorHAnsi" w:cstheme="minorHAnsi"/>
          <w:b/>
          <w:i/>
          <w:sz w:val="22"/>
          <w:szCs w:val="22"/>
          <w:lang w:val="en-US"/>
        </w:rPr>
        <w:t xml:space="preserve"> cu </w:t>
      </w:r>
      <w:proofErr w:type="spellStart"/>
      <w:r w:rsidRPr="009D1023">
        <w:rPr>
          <w:rFonts w:asciiTheme="minorHAnsi" w:hAnsiTheme="minorHAnsi" w:cstheme="minorHAnsi"/>
          <w:b/>
          <w:i/>
          <w:sz w:val="22"/>
          <w:szCs w:val="22"/>
          <w:lang w:val="en-US"/>
        </w:rPr>
        <w:t>functie</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decizie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strategia</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contractare</w:t>
      </w:r>
      <w:proofErr w:type="spellEnd"/>
    </w:p>
    <w:p w14:paraId="6E306B1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d) </w:t>
      </w:r>
      <w:proofErr w:type="spellStart"/>
      <w:r w:rsidRPr="009D1023">
        <w:rPr>
          <w:rFonts w:asciiTheme="minorHAnsi" w:hAnsiTheme="minorHAnsi" w:cstheme="minorHAnsi"/>
          <w:b/>
          <w:i/>
          <w:sz w:val="22"/>
          <w:szCs w:val="22"/>
          <w:lang w:val="en-US"/>
        </w:rPr>
        <w:t>caietul</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sarcini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sau</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documentul</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descriptiv</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acesta</w:t>
      </w:r>
      <w:proofErr w:type="spellEnd"/>
      <w:r w:rsidRPr="009D1023">
        <w:rPr>
          <w:rFonts w:asciiTheme="minorHAnsi" w:hAnsiTheme="minorHAnsi" w:cstheme="minorHAnsi"/>
          <w:b/>
          <w:i/>
          <w:sz w:val="22"/>
          <w:szCs w:val="22"/>
          <w:lang w:val="en-US"/>
        </w:rPr>
        <w:t xml:space="preserve"> din </w:t>
      </w:r>
      <w:proofErr w:type="spellStart"/>
      <w:r w:rsidRPr="009D1023">
        <w:rPr>
          <w:rFonts w:asciiTheme="minorHAnsi" w:hAnsiTheme="minorHAnsi" w:cstheme="minorHAnsi"/>
          <w:b/>
          <w:i/>
          <w:sz w:val="22"/>
          <w:szCs w:val="22"/>
          <w:lang w:val="en-US"/>
        </w:rPr>
        <w:t>urmă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fiind</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aplicabil</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în</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cazul</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procedurilor</w:t>
      </w:r>
      <w:proofErr w:type="spellEnd"/>
      <w:r w:rsidRPr="009D1023">
        <w:rPr>
          <w:rFonts w:asciiTheme="minorHAnsi" w:hAnsiTheme="minorHAnsi" w:cstheme="minorHAnsi"/>
          <w:b/>
          <w:i/>
          <w:sz w:val="22"/>
          <w:szCs w:val="22"/>
          <w:lang w:val="en-US"/>
        </w:rPr>
        <w:t xml:space="preserve"> de dialog </w:t>
      </w:r>
      <w:proofErr w:type="spellStart"/>
      <w:r w:rsidRPr="009D1023">
        <w:rPr>
          <w:rFonts w:asciiTheme="minorHAnsi" w:hAnsiTheme="minorHAnsi" w:cstheme="minorHAnsi"/>
          <w:b/>
          <w:i/>
          <w:sz w:val="22"/>
          <w:szCs w:val="22"/>
          <w:lang w:val="en-US"/>
        </w:rPr>
        <w:t>competitiv</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negociere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sau</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parteneriat</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pentru</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inovare</w:t>
      </w:r>
      <w:proofErr w:type="spellEnd"/>
      <w:r w:rsidRPr="009D1023">
        <w:rPr>
          <w:rFonts w:asciiTheme="minorHAnsi" w:hAnsiTheme="minorHAnsi" w:cstheme="minorHAnsi"/>
          <w:b/>
          <w:i/>
          <w:sz w:val="22"/>
          <w:szCs w:val="22"/>
          <w:lang w:val="en-US"/>
        </w:rPr>
        <w:t>;</w:t>
      </w:r>
    </w:p>
    <w:p w14:paraId="5288338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e) </w:t>
      </w:r>
      <w:proofErr w:type="spellStart"/>
      <w:r w:rsidRPr="009D1023">
        <w:rPr>
          <w:rFonts w:asciiTheme="minorHAnsi" w:hAnsiTheme="minorHAnsi" w:cstheme="minorHAnsi"/>
          <w:b/>
          <w:i/>
          <w:sz w:val="22"/>
          <w:szCs w:val="22"/>
          <w:lang w:val="en-US"/>
        </w:rPr>
        <w:t>proiectul</w:t>
      </w:r>
      <w:proofErr w:type="spellEnd"/>
      <w:r w:rsidRPr="009D1023">
        <w:rPr>
          <w:rFonts w:asciiTheme="minorHAnsi" w:hAnsiTheme="minorHAnsi" w:cstheme="minorHAnsi"/>
          <w:b/>
          <w:i/>
          <w:sz w:val="22"/>
          <w:szCs w:val="22"/>
          <w:lang w:val="en-US"/>
        </w:rPr>
        <w:t xml:space="preserve"> de contract </w:t>
      </w:r>
      <w:proofErr w:type="spellStart"/>
      <w:r w:rsidRPr="009D1023">
        <w:rPr>
          <w:rFonts w:asciiTheme="minorHAnsi" w:hAnsiTheme="minorHAnsi" w:cstheme="minorHAnsi"/>
          <w:b/>
          <w:i/>
          <w:sz w:val="22"/>
          <w:szCs w:val="22"/>
          <w:lang w:val="en-US"/>
        </w:rPr>
        <w:t>conţinând</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clauzele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contractuale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obligatorii</w:t>
      </w:r>
      <w:proofErr w:type="spellEnd"/>
      <w:r w:rsidRPr="009D1023">
        <w:rPr>
          <w:rFonts w:asciiTheme="minorHAnsi" w:hAnsiTheme="minorHAnsi" w:cstheme="minorHAnsi"/>
          <w:b/>
          <w:i/>
          <w:sz w:val="22"/>
          <w:szCs w:val="22"/>
          <w:lang w:val="en-US"/>
        </w:rPr>
        <w:t>;</w:t>
      </w:r>
    </w:p>
    <w:p w14:paraId="4E2EBA6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f) </w:t>
      </w:r>
      <w:proofErr w:type="spellStart"/>
      <w:r w:rsidRPr="009D1023">
        <w:rPr>
          <w:rFonts w:asciiTheme="minorHAnsi" w:hAnsiTheme="minorHAnsi" w:cstheme="minorHAnsi"/>
          <w:b/>
          <w:i/>
          <w:sz w:val="22"/>
          <w:szCs w:val="22"/>
          <w:lang w:val="en-US"/>
        </w:rPr>
        <w:t>formulare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şi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modele</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documente</w:t>
      </w:r>
      <w:proofErr w:type="spellEnd"/>
      <w:r w:rsidRPr="009D1023">
        <w:rPr>
          <w:rFonts w:asciiTheme="minorHAnsi" w:hAnsiTheme="minorHAnsi" w:cstheme="minorHAnsi"/>
          <w:b/>
          <w:i/>
          <w:sz w:val="22"/>
          <w:szCs w:val="22"/>
          <w:lang w:val="en-US"/>
        </w:rPr>
        <w:t>.</w:t>
      </w:r>
    </w:p>
    <w:p w14:paraId="71B2103B"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5725893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beneficiar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stabilească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produselor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serviciilor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face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constitui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560DDE7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complexitatea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importanţa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le </w:t>
      </w:r>
      <w:proofErr w:type="spellStart"/>
      <w:r w:rsidRPr="009D1023">
        <w:rPr>
          <w:rFonts w:asciiTheme="minorHAnsi" w:hAnsiTheme="minorHAnsi" w:cstheme="minorHAnsi"/>
          <w:sz w:val="22"/>
          <w:szCs w:val="22"/>
          <w:lang w:val="en-US"/>
        </w:rPr>
        <w:t>îndeplinească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concretizează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supune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6D1C731D" w14:textId="77777777" w:rsidR="009E4364"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strategie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
    <w:p w14:paraId="77791159" w14:textId="77777777" w:rsidR="009E4364" w:rsidRDefault="009E4364" w:rsidP="009D1023">
      <w:pPr>
        <w:spacing w:line="276" w:lineRule="auto"/>
        <w:jc w:val="both"/>
        <w:rPr>
          <w:rFonts w:asciiTheme="minorHAnsi" w:hAnsiTheme="minorHAnsi" w:cstheme="minorHAnsi"/>
          <w:sz w:val="22"/>
          <w:szCs w:val="22"/>
          <w:lang w:val="en-US"/>
        </w:rPr>
      </w:pPr>
      <w:r w:rsidRPr="009E4364">
        <w:rPr>
          <w:rFonts w:asciiTheme="minorHAnsi" w:hAnsiTheme="minorHAnsi" w:cstheme="minorHAnsi"/>
          <w:sz w:val="22"/>
          <w:szCs w:val="22"/>
          <w:lang w:val="en-US"/>
        </w:rPr>
        <w:t xml:space="preserve">a) </w:t>
      </w:r>
      <w:proofErr w:type="spellStart"/>
      <w:r w:rsidRPr="009E4364">
        <w:rPr>
          <w:rFonts w:asciiTheme="minorHAnsi" w:hAnsiTheme="minorHAnsi" w:cstheme="minorHAnsi"/>
          <w:sz w:val="22"/>
          <w:szCs w:val="22"/>
          <w:lang w:val="en-US"/>
        </w:rPr>
        <w:t>preţul</w:t>
      </w:r>
      <w:proofErr w:type="spellEnd"/>
      <w:r w:rsidRPr="009E4364">
        <w:rPr>
          <w:rFonts w:asciiTheme="minorHAnsi" w:hAnsiTheme="minorHAnsi" w:cstheme="minorHAnsi"/>
          <w:sz w:val="22"/>
          <w:szCs w:val="22"/>
          <w:lang w:val="en-US"/>
        </w:rPr>
        <w:t xml:space="preserve"> cel </w:t>
      </w:r>
      <w:proofErr w:type="spellStart"/>
      <w:r w:rsidRPr="009E4364">
        <w:rPr>
          <w:rFonts w:asciiTheme="minorHAnsi" w:hAnsiTheme="minorHAnsi" w:cstheme="minorHAnsi"/>
          <w:sz w:val="22"/>
          <w:szCs w:val="22"/>
          <w:lang w:val="en-US"/>
        </w:rPr>
        <w:t>mai</w:t>
      </w:r>
      <w:proofErr w:type="spellEnd"/>
      <w:r w:rsidRPr="009E4364">
        <w:rPr>
          <w:rFonts w:asciiTheme="minorHAnsi" w:hAnsiTheme="minorHAnsi" w:cstheme="minorHAnsi"/>
          <w:sz w:val="22"/>
          <w:szCs w:val="22"/>
          <w:lang w:val="en-US"/>
        </w:rPr>
        <w:t xml:space="preserve"> </w:t>
      </w:r>
      <w:proofErr w:type="spellStart"/>
      <w:r w:rsidRPr="009E4364">
        <w:rPr>
          <w:rFonts w:asciiTheme="minorHAnsi" w:hAnsiTheme="minorHAnsi" w:cstheme="minorHAnsi"/>
          <w:sz w:val="22"/>
          <w:szCs w:val="22"/>
          <w:lang w:val="en-US"/>
        </w:rPr>
        <w:t>scăzut</w:t>
      </w:r>
      <w:proofErr w:type="spellEnd"/>
      <w:r w:rsidRPr="009E4364">
        <w:rPr>
          <w:rFonts w:asciiTheme="minorHAnsi" w:hAnsiTheme="minorHAnsi" w:cstheme="minorHAnsi"/>
          <w:sz w:val="22"/>
          <w:szCs w:val="22"/>
          <w:lang w:val="en-US"/>
        </w:rPr>
        <w:t xml:space="preserve">;     </w:t>
      </w:r>
    </w:p>
    <w:p w14:paraId="7A9B803C" w14:textId="77777777" w:rsidR="009E4364" w:rsidRDefault="009E4364" w:rsidP="009D1023">
      <w:pPr>
        <w:spacing w:line="276" w:lineRule="auto"/>
        <w:jc w:val="both"/>
        <w:rPr>
          <w:rFonts w:asciiTheme="minorHAnsi" w:hAnsiTheme="minorHAnsi" w:cstheme="minorHAnsi"/>
          <w:sz w:val="22"/>
          <w:szCs w:val="22"/>
          <w:lang w:val="en-US"/>
        </w:rPr>
      </w:pPr>
      <w:r w:rsidRPr="009E4364">
        <w:rPr>
          <w:rFonts w:asciiTheme="minorHAnsi" w:hAnsiTheme="minorHAnsi" w:cstheme="minorHAnsi"/>
          <w:sz w:val="22"/>
          <w:szCs w:val="22"/>
          <w:lang w:val="en-US"/>
        </w:rPr>
        <w:t xml:space="preserve">b) </w:t>
      </w:r>
      <w:proofErr w:type="spellStart"/>
      <w:r w:rsidRPr="009E4364">
        <w:rPr>
          <w:rFonts w:asciiTheme="minorHAnsi" w:hAnsiTheme="minorHAnsi" w:cstheme="minorHAnsi"/>
          <w:sz w:val="22"/>
          <w:szCs w:val="22"/>
          <w:lang w:val="en-US"/>
        </w:rPr>
        <w:t>costul</w:t>
      </w:r>
      <w:proofErr w:type="spellEnd"/>
      <w:r w:rsidRPr="009E4364">
        <w:rPr>
          <w:rFonts w:asciiTheme="minorHAnsi" w:hAnsiTheme="minorHAnsi" w:cstheme="minorHAnsi"/>
          <w:sz w:val="22"/>
          <w:szCs w:val="22"/>
          <w:lang w:val="en-US"/>
        </w:rPr>
        <w:t xml:space="preserve"> cel </w:t>
      </w:r>
      <w:proofErr w:type="spellStart"/>
      <w:r w:rsidRPr="009E4364">
        <w:rPr>
          <w:rFonts w:asciiTheme="minorHAnsi" w:hAnsiTheme="minorHAnsi" w:cstheme="minorHAnsi"/>
          <w:sz w:val="22"/>
          <w:szCs w:val="22"/>
          <w:lang w:val="en-US"/>
        </w:rPr>
        <w:t>mai</w:t>
      </w:r>
      <w:proofErr w:type="spellEnd"/>
      <w:r w:rsidRPr="009E4364">
        <w:rPr>
          <w:rFonts w:asciiTheme="minorHAnsi" w:hAnsiTheme="minorHAnsi" w:cstheme="minorHAnsi"/>
          <w:sz w:val="22"/>
          <w:szCs w:val="22"/>
          <w:lang w:val="en-US"/>
        </w:rPr>
        <w:t xml:space="preserve"> </w:t>
      </w:r>
      <w:proofErr w:type="spellStart"/>
      <w:r w:rsidRPr="009E4364">
        <w:rPr>
          <w:rFonts w:asciiTheme="minorHAnsi" w:hAnsiTheme="minorHAnsi" w:cstheme="minorHAnsi"/>
          <w:sz w:val="22"/>
          <w:szCs w:val="22"/>
          <w:lang w:val="en-US"/>
        </w:rPr>
        <w:t>scăzut</w:t>
      </w:r>
      <w:proofErr w:type="spellEnd"/>
      <w:r w:rsidRPr="009E4364">
        <w:rPr>
          <w:rFonts w:asciiTheme="minorHAnsi" w:hAnsiTheme="minorHAnsi" w:cstheme="minorHAnsi"/>
          <w:sz w:val="22"/>
          <w:szCs w:val="22"/>
          <w:lang w:val="en-US"/>
        </w:rPr>
        <w:t xml:space="preserve">;     </w:t>
      </w:r>
    </w:p>
    <w:p w14:paraId="3A937635" w14:textId="77777777" w:rsidR="009E4364" w:rsidRDefault="009E4364" w:rsidP="009D1023">
      <w:pPr>
        <w:spacing w:line="276" w:lineRule="auto"/>
        <w:jc w:val="both"/>
        <w:rPr>
          <w:rFonts w:asciiTheme="minorHAnsi" w:hAnsiTheme="minorHAnsi" w:cstheme="minorHAnsi"/>
          <w:sz w:val="22"/>
          <w:szCs w:val="22"/>
          <w:lang w:val="en-US"/>
        </w:rPr>
      </w:pPr>
      <w:r w:rsidRPr="009E4364">
        <w:rPr>
          <w:rFonts w:asciiTheme="minorHAnsi" w:hAnsiTheme="minorHAnsi" w:cstheme="minorHAnsi"/>
          <w:sz w:val="22"/>
          <w:szCs w:val="22"/>
          <w:lang w:val="en-US"/>
        </w:rPr>
        <w:t xml:space="preserve">c) cel </w:t>
      </w:r>
      <w:proofErr w:type="spellStart"/>
      <w:r w:rsidRPr="009E4364">
        <w:rPr>
          <w:rFonts w:asciiTheme="minorHAnsi" w:hAnsiTheme="minorHAnsi" w:cstheme="minorHAnsi"/>
          <w:sz w:val="22"/>
          <w:szCs w:val="22"/>
          <w:lang w:val="en-US"/>
        </w:rPr>
        <w:t>mai</w:t>
      </w:r>
      <w:proofErr w:type="spellEnd"/>
      <w:r w:rsidRPr="009E4364">
        <w:rPr>
          <w:rFonts w:asciiTheme="minorHAnsi" w:hAnsiTheme="minorHAnsi" w:cstheme="minorHAnsi"/>
          <w:sz w:val="22"/>
          <w:szCs w:val="22"/>
          <w:lang w:val="en-US"/>
        </w:rPr>
        <w:t xml:space="preserve"> bun </w:t>
      </w:r>
      <w:proofErr w:type="spellStart"/>
      <w:r w:rsidRPr="009E4364">
        <w:rPr>
          <w:rFonts w:asciiTheme="minorHAnsi" w:hAnsiTheme="minorHAnsi" w:cstheme="minorHAnsi"/>
          <w:sz w:val="22"/>
          <w:szCs w:val="22"/>
          <w:lang w:val="en-US"/>
        </w:rPr>
        <w:t>raport</w:t>
      </w:r>
      <w:proofErr w:type="spellEnd"/>
      <w:r w:rsidRPr="009E4364">
        <w:rPr>
          <w:rFonts w:asciiTheme="minorHAnsi" w:hAnsiTheme="minorHAnsi" w:cstheme="minorHAnsi"/>
          <w:sz w:val="22"/>
          <w:szCs w:val="22"/>
          <w:lang w:val="en-US"/>
        </w:rPr>
        <w:t xml:space="preserve"> </w:t>
      </w:r>
      <w:proofErr w:type="spellStart"/>
      <w:r w:rsidRPr="009E4364">
        <w:rPr>
          <w:rFonts w:asciiTheme="minorHAnsi" w:hAnsiTheme="minorHAnsi" w:cstheme="minorHAnsi"/>
          <w:sz w:val="22"/>
          <w:szCs w:val="22"/>
          <w:lang w:val="en-US"/>
        </w:rPr>
        <w:t>calitate-preţ</w:t>
      </w:r>
      <w:proofErr w:type="spellEnd"/>
      <w:r w:rsidRPr="009E4364">
        <w:rPr>
          <w:rFonts w:asciiTheme="minorHAnsi" w:hAnsiTheme="minorHAnsi" w:cstheme="minorHAnsi"/>
          <w:sz w:val="22"/>
          <w:szCs w:val="22"/>
          <w:lang w:val="en-US"/>
        </w:rPr>
        <w:t xml:space="preserve">;    </w:t>
      </w:r>
    </w:p>
    <w:p w14:paraId="462AA532" w14:textId="77777777" w:rsidR="009E4364" w:rsidRDefault="009E4364" w:rsidP="009D1023">
      <w:pPr>
        <w:spacing w:line="276" w:lineRule="auto"/>
        <w:jc w:val="both"/>
        <w:rPr>
          <w:rFonts w:asciiTheme="minorHAnsi" w:hAnsiTheme="minorHAnsi" w:cstheme="minorHAnsi"/>
          <w:sz w:val="22"/>
          <w:szCs w:val="22"/>
          <w:lang w:val="en-US"/>
        </w:rPr>
      </w:pPr>
      <w:r w:rsidRPr="009E4364">
        <w:rPr>
          <w:rFonts w:asciiTheme="minorHAnsi" w:hAnsiTheme="minorHAnsi" w:cstheme="minorHAnsi"/>
          <w:sz w:val="22"/>
          <w:szCs w:val="22"/>
          <w:lang w:val="en-US"/>
        </w:rPr>
        <w:t xml:space="preserve">d) cel </w:t>
      </w:r>
      <w:proofErr w:type="spellStart"/>
      <w:r w:rsidRPr="009E4364">
        <w:rPr>
          <w:rFonts w:asciiTheme="minorHAnsi" w:hAnsiTheme="minorHAnsi" w:cstheme="minorHAnsi"/>
          <w:sz w:val="22"/>
          <w:szCs w:val="22"/>
          <w:lang w:val="en-US"/>
        </w:rPr>
        <w:t>mai</w:t>
      </w:r>
      <w:proofErr w:type="spellEnd"/>
      <w:r w:rsidRPr="009E4364">
        <w:rPr>
          <w:rFonts w:asciiTheme="minorHAnsi" w:hAnsiTheme="minorHAnsi" w:cstheme="minorHAnsi"/>
          <w:sz w:val="22"/>
          <w:szCs w:val="22"/>
          <w:lang w:val="en-US"/>
        </w:rPr>
        <w:t xml:space="preserve"> bun </w:t>
      </w:r>
      <w:proofErr w:type="spellStart"/>
      <w:r w:rsidRPr="009E4364">
        <w:rPr>
          <w:rFonts w:asciiTheme="minorHAnsi" w:hAnsiTheme="minorHAnsi" w:cstheme="minorHAnsi"/>
          <w:sz w:val="22"/>
          <w:szCs w:val="22"/>
          <w:lang w:val="en-US"/>
        </w:rPr>
        <w:t>raport</w:t>
      </w:r>
      <w:proofErr w:type="spellEnd"/>
      <w:r w:rsidRPr="009E4364">
        <w:rPr>
          <w:rFonts w:asciiTheme="minorHAnsi" w:hAnsiTheme="minorHAnsi" w:cstheme="minorHAnsi"/>
          <w:sz w:val="22"/>
          <w:szCs w:val="22"/>
          <w:lang w:val="en-US"/>
        </w:rPr>
        <w:t xml:space="preserve"> </w:t>
      </w:r>
      <w:proofErr w:type="spellStart"/>
      <w:r w:rsidRPr="009E4364">
        <w:rPr>
          <w:rFonts w:asciiTheme="minorHAnsi" w:hAnsiTheme="minorHAnsi" w:cstheme="minorHAnsi"/>
          <w:sz w:val="22"/>
          <w:szCs w:val="22"/>
          <w:lang w:val="en-US"/>
        </w:rPr>
        <w:t>calitate</w:t>
      </w:r>
      <w:proofErr w:type="spellEnd"/>
      <w:r w:rsidRPr="009E4364">
        <w:rPr>
          <w:rFonts w:asciiTheme="minorHAnsi" w:hAnsiTheme="minorHAnsi" w:cstheme="minorHAnsi"/>
          <w:sz w:val="22"/>
          <w:szCs w:val="22"/>
          <w:lang w:val="en-US"/>
        </w:rPr>
        <w:t>-cost.</w:t>
      </w:r>
    </w:p>
    <w:p w14:paraId="6D10561D" w14:textId="77777777" w:rsidR="009E4364" w:rsidRDefault="009E4364" w:rsidP="009D1023">
      <w:pPr>
        <w:spacing w:line="276" w:lineRule="auto"/>
        <w:jc w:val="both"/>
        <w:rPr>
          <w:rFonts w:asciiTheme="minorHAnsi" w:hAnsiTheme="minorHAnsi" w:cstheme="minorHAnsi"/>
          <w:sz w:val="22"/>
          <w:szCs w:val="22"/>
          <w:lang w:val="en-US"/>
        </w:rPr>
      </w:pPr>
    </w:p>
    <w:p w14:paraId="26C48668" w14:textId="77777777" w:rsidR="009D1023" w:rsidRDefault="009E4364"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009D1023" w:rsidRPr="009D1023">
        <w:rPr>
          <w:rFonts w:asciiTheme="minorHAnsi" w:hAnsiTheme="minorHAnsi" w:cstheme="minorHAnsi"/>
          <w:sz w:val="22"/>
          <w:szCs w:val="22"/>
          <w:lang w:val="en-US"/>
        </w:rPr>
        <w:t>Analizând</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aspectele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expuse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mai</w:t>
      </w:r>
      <w:proofErr w:type="spellEnd"/>
      <w:r w:rsidR="009D1023" w:rsidRPr="009D1023">
        <w:rPr>
          <w:rFonts w:asciiTheme="minorHAnsi" w:hAnsiTheme="minorHAnsi" w:cstheme="minorHAnsi"/>
          <w:sz w:val="22"/>
          <w:szCs w:val="22"/>
          <w:lang w:val="en-US"/>
        </w:rPr>
        <w:t xml:space="preserve"> sus, </w:t>
      </w:r>
      <w:proofErr w:type="spellStart"/>
      <w:r w:rsidR="009D1023" w:rsidRPr="009D1023">
        <w:rPr>
          <w:rFonts w:asciiTheme="minorHAnsi" w:hAnsiTheme="minorHAnsi" w:cstheme="minorHAnsi"/>
          <w:sz w:val="22"/>
          <w:szCs w:val="22"/>
          <w:lang w:val="en-US"/>
        </w:rPr>
        <w:t>responsabilul</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achiziții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completează</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Fişa</w:t>
      </w:r>
      <w:proofErr w:type="spellEnd"/>
      <w:r w:rsidR="009D1023" w:rsidRPr="009D1023">
        <w:rPr>
          <w:rFonts w:asciiTheme="minorHAnsi" w:hAnsiTheme="minorHAnsi" w:cstheme="minorHAnsi"/>
          <w:sz w:val="22"/>
          <w:szCs w:val="22"/>
          <w:lang w:val="en-US"/>
        </w:rPr>
        <w:t xml:space="preserve"> de date </w:t>
      </w:r>
      <w:proofErr w:type="gramStart"/>
      <w:r w:rsidR="009D1023" w:rsidRPr="009D1023">
        <w:rPr>
          <w:rFonts w:asciiTheme="minorHAnsi" w:hAnsiTheme="minorHAnsi" w:cstheme="minorHAnsi"/>
          <w:sz w:val="22"/>
          <w:szCs w:val="22"/>
          <w:lang w:val="en-US"/>
        </w:rPr>
        <w:t>a</w:t>
      </w:r>
      <w:proofErr w:type="gram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achiziţiei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stabileşte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formularele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şi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modelele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şi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redactează</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proiectul</w:t>
      </w:r>
      <w:proofErr w:type="spellEnd"/>
      <w:r w:rsidR="009D1023" w:rsidRPr="009D1023">
        <w:rPr>
          <w:rFonts w:asciiTheme="minorHAnsi" w:hAnsiTheme="minorHAnsi" w:cstheme="minorHAnsi"/>
          <w:sz w:val="22"/>
          <w:szCs w:val="22"/>
          <w:lang w:val="en-US"/>
        </w:rPr>
        <w:t xml:space="preserve"> de contract </w:t>
      </w:r>
      <w:proofErr w:type="spellStart"/>
      <w:r w:rsidR="009D1023" w:rsidRPr="009D1023">
        <w:rPr>
          <w:rFonts w:asciiTheme="minorHAnsi" w:hAnsiTheme="minorHAnsi" w:cstheme="minorHAnsi"/>
          <w:sz w:val="22"/>
          <w:szCs w:val="22"/>
          <w:lang w:val="en-US"/>
        </w:rPr>
        <w:t>ce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va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finaliza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procedura</w:t>
      </w:r>
      <w:proofErr w:type="spellEnd"/>
      <w:r w:rsidR="009D1023" w:rsidRPr="009D1023">
        <w:rPr>
          <w:rFonts w:asciiTheme="minorHAnsi" w:hAnsiTheme="minorHAnsi" w:cstheme="minorHAnsi"/>
          <w:sz w:val="22"/>
          <w:szCs w:val="22"/>
          <w:lang w:val="en-US"/>
        </w:rPr>
        <w:t>.</w:t>
      </w:r>
    </w:p>
    <w:p w14:paraId="5C64FE99" w14:textId="77777777" w:rsidR="009D1023" w:rsidRPr="009D1023" w:rsidRDefault="009D1023" w:rsidP="009D1023">
      <w:pPr>
        <w:spacing w:line="276" w:lineRule="auto"/>
        <w:jc w:val="both"/>
        <w:rPr>
          <w:rFonts w:asciiTheme="minorHAnsi" w:hAnsiTheme="minorHAnsi" w:cstheme="minorHAnsi"/>
          <w:sz w:val="22"/>
          <w:szCs w:val="22"/>
          <w:lang w:val="en-US"/>
        </w:rPr>
      </w:pPr>
    </w:p>
    <w:p w14:paraId="298823FA" w14:textId="77777777" w:rsidR="009D1023" w:rsidRPr="009D1023" w:rsidRDefault="009D1023" w:rsidP="009D1023">
      <w:pPr>
        <w:numPr>
          <w:ilvl w:val="0"/>
          <w:numId w:val="25"/>
        </w:numPr>
        <w:tabs>
          <w:tab w:val="clear" w:pos="1440"/>
          <w:tab w:val="left" w:pos="990"/>
        </w:tabs>
        <w:spacing w:line="276" w:lineRule="auto"/>
        <w:ind w:left="0"/>
        <w:jc w:val="both"/>
        <w:rPr>
          <w:rFonts w:asciiTheme="minorHAnsi" w:hAnsiTheme="minorHAnsi" w:cstheme="minorHAnsi"/>
          <w:sz w:val="22"/>
          <w:szCs w:val="22"/>
          <w:lang w:val="en-US"/>
        </w:rPr>
      </w:pPr>
      <w:r w:rsidRPr="009D1023">
        <w:rPr>
          <w:rFonts w:asciiTheme="minorHAnsi" w:hAnsiTheme="minorHAnsi" w:cstheme="minorHAnsi"/>
          <w:b/>
          <w:i/>
          <w:color w:val="365F91" w:themeColor="accent1" w:themeShade="BF"/>
          <w:sz w:val="22"/>
          <w:szCs w:val="22"/>
          <w:lang w:val="en-US"/>
        </w:rPr>
        <w:t>FIȘA DE DATE</w:t>
      </w:r>
      <w:r w:rsidRPr="009D1023">
        <w:rPr>
          <w:rFonts w:asciiTheme="minorHAnsi" w:hAnsiTheme="minorHAnsi" w:cstheme="minorHAnsi"/>
          <w:color w:val="365F91" w:themeColor="accent1" w:themeShade="BF"/>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generale, standard, </w:t>
      </w:r>
      <w:proofErr w:type="spellStart"/>
      <w:r w:rsidRPr="009D1023">
        <w:rPr>
          <w:rFonts w:asciiTheme="minorHAnsi" w:hAnsiTheme="minorHAnsi" w:cstheme="minorHAnsi"/>
          <w:sz w:val="22"/>
          <w:szCs w:val="22"/>
          <w:lang w:val="en-US"/>
        </w:rPr>
        <w:t>însoţite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formalităţile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particularizate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contextul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încadrează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care pot face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garanţia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structurate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aplicat</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atac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utilizate</w:t>
      </w:r>
      <w:proofErr w:type="spellEnd"/>
      <w:r w:rsidRPr="009D1023">
        <w:rPr>
          <w:rFonts w:asciiTheme="minorHAnsi" w:hAnsiTheme="minorHAnsi" w:cstheme="minorHAnsi"/>
          <w:sz w:val="22"/>
          <w:szCs w:val="22"/>
          <w:lang w:val="en-US"/>
        </w:rPr>
        <w:t>.</w:t>
      </w:r>
    </w:p>
    <w:p w14:paraId="66D8F2F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Obligația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de a genera electronic DUAE </w:t>
      </w:r>
      <w:proofErr w:type="spellStart"/>
      <w:r w:rsidRPr="009D1023">
        <w:rPr>
          <w:rFonts w:asciiTheme="minorHAnsi" w:hAnsiTheme="minorHAnsi" w:cstheme="minorHAnsi"/>
          <w:sz w:val="22"/>
          <w:szCs w:val="22"/>
          <w:lang w:val="en-US"/>
        </w:rPr>
        <w:t>completat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marcând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câmpurile</w:t>
      </w:r>
      <w:proofErr w:type="spellEnd"/>
      <w:r w:rsidRPr="009D1023">
        <w:rPr>
          <w:rFonts w:asciiTheme="minorHAnsi" w:hAnsiTheme="minorHAnsi" w:cstheme="minorHAnsi"/>
          <w:sz w:val="22"/>
          <w:szCs w:val="22"/>
          <w:lang w:val="en-US"/>
        </w:rPr>
        <w:t xml:space="preserve"> din formular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referinţe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corespunzător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a-l </w:t>
      </w:r>
      <w:proofErr w:type="spellStart"/>
      <w:r w:rsidRPr="009D1023">
        <w:rPr>
          <w:rFonts w:asciiTheme="minorHAnsi" w:hAnsiTheme="minorHAnsi" w:cstheme="minorHAnsi"/>
          <w:sz w:val="22"/>
          <w:szCs w:val="22"/>
          <w:lang w:val="en-US"/>
        </w:rPr>
        <w:t>ataşa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împreună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celelalte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w:t>
      </w:r>
    </w:p>
    <w:p w14:paraId="2BEE53C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corelaţia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a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marcate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interesaţi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menţionând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totodată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a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accesa</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interesaţi</w:t>
      </w:r>
      <w:proofErr w:type="spellEnd"/>
      <w:r w:rsidRPr="009D1023">
        <w:rPr>
          <w:rFonts w:asciiTheme="minorHAnsi" w:hAnsiTheme="minorHAnsi" w:cstheme="minorHAnsi"/>
          <w:sz w:val="22"/>
          <w:szCs w:val="22"/>
          <w:lang w:val="en-US"/>
        </w:rPr>
        <w:t>.</w:t>
      </w:r>
    </w:p>
    <w:p w14:paraId="71102BB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un set minim de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referitoare</w:t>
      </w:r>
      <w:proofErr w:type="spellEnd"/>
      <w:r w:rsidRPr="009D1023">
        <w:rPr>
          <w:rFonts w:asciiTheme="minorHAnsi" w:hAnsiTheme="minorHAnsi" w:cstheme="minorHAnsi"/>
          <w:sz w:val="22"/>
          <w:szCs w:val="22"/>
          <w:lang w:val="en-US"/>
        </w:rPr>
        <w:t xml:space="preserve"> la:</w:t>
      </w:r>
    </w:p>
    <w:p w14:paraId="146AF1F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numărul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intervalul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încadra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numărul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 care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w:t>
      </w:r>
    </w:p>
    <w:p w14:paraId="65D05CD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opţiunea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subsecvente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cu/</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w:t>
      </w:r>
    </w:p>
    <w:p w14:paraId="0586064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opţiunea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subsecvente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licitaţie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w:t>
      </w:r>
    </w:p>
    <w:p w14:paraId="01ABED2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frecvenţa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subsecvente</w:t>
      </w:r>
      <w:proofErr w:type="spellEnd"/>
      <w:r w:rsidRPr="009D1023">
        <w:rPr>
          <w:rFonts w:asciiTheme="minorHAnsi" w:hAnsiTheme="minorHAnsi" w:cstheme="minorHAnsi"/>
          <w:sz w:val="22"/>
          <w:szCs w:val="22"/>
          <w:lang w:val="en-US"/>
        </w:rPr>
        <w:t>;</w:t>
      </w:r>
    </w:p>
    <w:p w14:paraId="3BB4867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factorii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aplice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subsecvente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reguli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respective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parţial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competiţiei</w:t>
      </w:r>
      <w:proofErr w:type="spellEnd"/>
      <w:r w:rsidRPr="009D1023">
        <w:rPr>
          <w:rFonts w:asciiTheme="minorHAnsi" w:hAnsiTheme="minorHAnsi" w:cstheme="minorHAnsi"/>
          <w:sz w:val="22"/>
          <w:szCs w:val="22"/>
          <w:lang w:val="en-US"/>
        </w:rPr>
        <w:t>;</w:t>
      </w:r>
    </w:p>
    <w:p w14:paraId="17986D8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w:t>
      </w:r>
      <w:proofErr w:type="spellStart"/>
      <w:r w:rsidRPr="009D1023">
        <w:rPr>
          <w:rFonts w:asciiTheme="minorHAnsi" w:hAnsiTheme="minorHAnsi" w:cstheme="minorHAnsi"/>
          <w:sz w:val="22"/>
          <w:szCs w:val="22"/>
          <w:lang w:val="en-US"/>
        </w:rPr>
        <w:t>estimări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cantităţilor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maxime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putea</w:t>
      </w:r>
      <w:proofErr w:type="spellEnd"/>
      <w:r w:rsidRPr="009D1023">
        <w:rPr>
          <w:rFonts w:asciiTheme="minorHAnsi" w:hAnsiTheme="minorHAnsi" w:cstheme="minorHAnsi"/>
          <w:sz w:val="22"/>
          <w:szCs w:val="22"/>
          <w:lang w:val="en-US"/>
        </w:rPr>
        <w:t xml:space="preserve"> fi solicitate pe </w:t>
      </w:r>
      <w:proofErr w:type="spellStart"/>
      <w:r w:rsidRPr="009D1023">
        <w:rPr>
          <w:rFonts w:asciiTheme="minorHAnsi" w:hAnsiTheme="minorHAnsi" w:cstheme="minorHAnsi"/>
          <w:sz w:val="22"/>
          <w:szCs w:val="22"/>
          <w:lang w:val="en-US"/>
        </w:rPr>
        <w:t>durata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întregului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acord-cadru</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cantităţilor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maxime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putea</w:t>
      </w:r>
      <w:proofErr w:type="spellEnd"/>
      <w:r w:rsidRPr="009D1023">
        <w:rPr>
          <w:rFonts w:asciiTheme="minorHAnsi" w:hAnsiTheme="minorHAnsi" w:cstheme="minorHAnsi"/>
          <w:sz w:val="22"/>
          <w:szCs w:val="22"/>
          <w:lang w:val="en-US"/>
        </w:rPr>
        <w:t xml:space="preserve"> face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singur</w:t>
      </w:r>
      <w:proofErr w:type="spellEnd"/>
      <w:r w:rsidRPr="009D1023">
        <w:rPr>
          <w:rFonts w:asciiTheme="minorHAnsi" w:hAnsiTheme="minorHAnsi" w:cstheme="minorHAnsi"/>
          <w:sz w:val="22"/>
          <w:szCs w:val="22"/>
          <w:lang w:val="en-US"/>
        </w:rPr>
        <w:t xml:space="preserve"> contract </w:t>
      </w:r>
      <w:proofErr w:type="spellStart"/>
      <w:r w:rsidRPr="009D1023">
        <w:rPr>
          <w:rFonts w:asciiTheme="minorHAnsi" w:hAnsiTheme="minorHAnsi" w:cstheme="minorHAnsi"/>
          <w:sz w:val="22"/>
          <w:szCs w:val="22"/>
          <w:lang w:val="en-US"/>
        </w:rPr>
        <w:t>subsecvent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atribuite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durata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w:t>
      </w:r>
    </w:p>
    <w:p w14:paraId="4DAE0DF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g) </w:t>
      </w:r>
      <w:proofErr w:type="spellStart"/>
      <w:r w:rsidRPr="009D1023">
        <w:rPr>
          <w:rFonts w:asciiTheme="minorHAnsi" w:hAnsiTheme="minorHAnsi" w:cstheme="minorHAnsi"/>
          <w:sz w:val="22"/>
          <w:szCs w:val="22"/>
          <w:lang w:val="en-US"/>
        </w:rPr>
        <w:t>estimarea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contract </w:t>
      </w:r>
      <w:proofErr w:type="spellStart"/>
      <w:r w:rsidRPr="009D1023">
        <w:rPr>
          <w:rFonts w:asciiTheme="minorHAnsi" w:hAnsiTheme="minorHAnsi" w:cstheme="minorHAnsi"/>
          <w:sz w:val="22"/>
          <w:szCs w:val="22"/>
          <w:lang w:val="en-US"/>
        </w:rPr>
        <w:t>subsecvent</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atribuit</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durata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w:t>
      </w:r>
    </w:p>
    <w:p w14:paraId="295B5CC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decide </w:t>
      </w:r>
      <w:proofErr w:type="spellStart"/>
      <w:r w:rsidRPr="009D1023">
        <w:rPr>
          <w:rFonts w:asciiTheme="minorHAnsi" w:hAnsiTheme="minorHAnsi" w:cstheme="minorHAnsi"/>
          <w:sz w:val="22"/>
          <w:szCs w:val="22"/>
          <w:lang w:val="en-US"/>
        </w:rPr>
        <w:t>organizarea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finale de </w:t>
      </w:r>
      <w:proofErr w:type="spellStart"/>
      <w:r w:rsidRPr="009D1023">
        <w:rPr>
          <w:rFonts w:asciiTheme="minorHAnsi" w:hAnsiTheme="minorHAnsi" w:cstheme="minorHAnsi"/>
          <w:sz w:val="22"/>
          <w:szCs w:val="22"/>
          <w:lang w:val="en-US"/>
        </w:rPr>
        <w:t>licitaţie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
    <w:p w14:paraId="31023AA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face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licitaţiei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condiţia</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respectivele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cuantificabile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poată</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exprimate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cifre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procente</w:t>
      </w:r>
      <w:proofErr w:type="spellEnd"/>
      <w:r w:rsidRPr="009D1023">
        <w:rPr>
          <w:rFonts w:asciiTheme="minorHAnsi" w:hAnsiTheme="minorHAnsi" w:cstheme="minorHAnsi"/>
          <w:sz w:val="22"/>
          <w:szCs w:val="22"/>
          <w:lang w:val="en-US"/>
        </w:rPr>
        <w:t>;</w:t>
      </w:r>
    </w:p>
    <w:p w14:paraId="3D90A05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eventualele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limite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valorilor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până</w:t>
      </w:r>
      <w:proofErr w:type="spellEnd"/>
      <w:r w:rsidRPr="009D1023">
        <w:rPr>
          <w:rFonts w:asciiTheme="minorHAnsi" w:hAnsiTheme="minorHAnsi" w:cstheme="minorHAnsi"/>
          <w:sz w:val="22"/>
          <w:szCs w:val="22"/>
          <w:lang w:val="en-US"/>
        </w:rPr>
        <w:t xml:space="preserve"> la care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lit. a) pot fi </w:t>
      </w:r>
      <w:proofErr w:type="spellStart"/>
      <w:r w:rsidRPr="009D1023">
        <w:rPr>
          <w:rFonts w:asciiTheme="minorHAnsi" w:hAnsiTheme="minorHAnsi" w:cstheme="minorHAnsi"/>
          <w:sz w:val="22"/>
          <w:szCs w:val="22"/>
          <w:lang w:val="en-US"/>
        </w:rPr>
        <w:t>îmbunătăţite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cum </w:t>
      </w:r>
      <w:proofErr w:type="spellStart"/>
      <w:r w:rsidRPr="009D1023">
        <w:rPr>
          <w:rFonts w:asciiTheme="minorHAnsi" w:hAnsiTheme="minorHAnsi" w:cstheme="minorHAnsi"/>
          <w:sz w:val="22"/>
          <w:szCs w:val="22"/>
          <w:lang w:val="en-US"/>
        </w:rPr>
        <w:t>rezultă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specificaţiile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definesc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
    <w:p w14:paraId="7062E4C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puse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licitaţiei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la care </w:t>
      </w:r>
      <w:proofErr w:type="spellStart"/>
      <w:r w:rsidRPr="009D1023">
        <w:rPr>
          <w:rFonts w:asciiTheme="minorHAnsi" w:hAnsiTheme="minorHAnsi" w:cstheme="minorHAnsi"/>
          <w:sz w:val="22"/>
          <w:szCs w:val="22"/>
          <w:lang w:val="en-US"/>
        </w:rPr>
        <w:t>aceste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disponibile</w:t>
      </w:r>
      <w:proofErr w:type="spellEnd"/>
      <w:r w:rsidRPr="009D1023">
        <w:rPr>
          <w:rFonts w:asciiTheme="minorHAnsi" w:hAnsiTheme="minorHAnsi" w:cstheme="minorHAnsi"/>
          <w:sz w:val="22"/>
          <w:szCs w:val="22"/>
          <w:lang w:val="en-US"/>
        </w:rPr>
        <w:t>;</w:t>
      </w:r>
    </w:p>
    <w:p w14:paraId="1CEF2CE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 xml:space="preserve">d)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ofertanţii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liciteze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special la </w:t>
      </w:r>
      <w:proofErr w:type="spellStart"/>
      <w:r w:rsidRPr="009D1023">
        <w:rPr>
          <w:rFonts w:asciiTheme="minorHAnsi" w:hAnsiTheme="minorHAnsi" w:cstheme="minorHAnsi"/>
          <w:sz w:val="22"/>
          <w:szCs w:val="22"/>
          <w:lang w:val="en-US"/>
        </w:rPr>
        <w:t>diferenţele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solicitate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licitarea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w:t>
      </w:r>
    </w:p>
    <w:p w14:paraId="1E99D9B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relevante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echipamentele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modalităţile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conectare</w:t>
      </w:r>
      <w:proofErr w:type="spellEnd"/>
      <w:r w:rsidRPr="009D1023">
        <w:rPr>
          <w:rFonts w:asciiTheme="minorHAnsi" w:hAnsiTheme="minorHAnsi" w:cstheme="minorHAnsi"/>
          <w:sz w:val="22"/>
          <w:szCs w:val="22"/>
          <w:lang w:val="en-US"/>
        </w:rPr>
        <w:t>;</w:t>
      </w:r>
    </w:p>
    <w:p w14:paraId="0F41B50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relevante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licitaţiei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w:t>
      </w:r>
    </w:p>
    <w:p w14:paraId="66CB3AFD"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Așadar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elaborate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w:t>
      </w:r>
    </w:p>
    <w:p w14:paraId="1DA2ED81"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zilele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împreună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documentele-suport</w:t>
      </w:r>
      <w:proofErr w:type="spellEnd"/>
      <w:r w:rsidRPr="009D1023">
        <w:rPr>
          <w:rFonts w:asciiTheme="minorHAnsi" w:hAnsiTheme="minorHAnsi" w:cstheme="minorHAnsi"/>
          <w:sz w:val="22"/>
          <w:szCs w:val="22"/>
          <w:lang w:val="en-US"/>
        </w:rPr>
        <w:t>.</w:t>
      </w:r>
    </w:p>
    <w:p w14:paraId="0E7E2F6E" w14:textId="77777777" w:rsidR="009D1023" w:rsidRDefault="009D1023" w:rsidP="009D1023">
      <w:pPr>
        <w:spacing w:line="276" w:lineRule="auto"/>
        <w:jc w:val="both"/>
        <w:rPr>
          <w:rFonts w:asciiTheme="minorHAnsi" w:hAnsiTheme="minorHAnsi" w:cstheme="minorHAnsi"/>
          <w:b/>
          <w:i/>
          <w:sz w:val="22"/>
          <w:szCs w:val="22"/>
          <w:lang w:val="en-US"/>
        </w:rPr>
      </w:pPr>
    </w:p>
    <w:p w14:paraId="19EE3FF7" w14:textId="77777777" w:rsidR="009D1023" w:rsidRPr="009D1023" w:rsidRDefault="009D1023" w:rsidP="009D1023">
      <w:pPr>
        <w:spacing w:line="276" w:lineRule="auto"/>
        <w:jc w:val="both"/>
        <w:rPr>
          <w:rFonts w:asciiTheme="minorHAnsi" w:hAnsiTheme="minorHAnsi" w:cstheme="minorHAnsi"/>
          <w:color w:val="365F91" w:themeColor="accent1" w:themeShade="BF"/>
          <w:sz w:val="22"/>
          <w:szCs w:val="22"/>
          <w:lang w:val="en-US"/>
        </w:rPr>
      </w:pPr>
      <w:r w:rsidRPr="009D1023">
        <w:rPr>
          <w:rFonts w:asciiTheme="minorHAnsi" w:hAnsiTheme="minorHAnsi" w:cstheme="minorHAnsi"/>
          <w:b/>
          <w:i/>
          <w:color w:val="365F91" w:themeColor="accent1" w:themeShade="BF"/>
          <w:sz w:val="22"/>
          <w:szCs w:val="22"/>
          <w:lang w:val="en-US"/>
        </w:rPr>
        <w:t xml:space="preserve">b) Document </w:t>
      </w:r>
      <w:proofErr w:type="spellStart"/>
      <w:r w:rsidRPr="009D1023">
        <w:rPr>
          <w:rFonts w:asciiTheme="minorHAnsi" w:hAnsiTheme="minorHAnsi" w:cstheme="minorHAnsi"/>
          <w:b/>
          <w:i/>
          <w:color w:val="365F91" w:themeColor="accent1" w:themeShade="BF"/>
          <w:sz w:val="22"/>
          <w:szCs w:val="22"/>
          <w:lang w:val="en-US"/>
        </w:rPr>
        <w:t>Unic</w:t>
      </w:r>
      <w:proofErr w:type="spellEnd"/>
      <w:r w:rsidRPr="009D1023">
        <w:rPr>
          <w:rFonts w:asciiTheme="minorHAnsi" w:hAnsiTheme="minorHAnsi" w:cstheme="minorHAnsi"/>
          <w:b/>
          <w:i/>
          <w:color w:val="365F91" w:themeColor="accent1" w:themeShade="BF"/>
          <w:sz w:val="22"/>
          <w:szCs w:val="22"/>
          <w:lang w:val="en-US"/>
        </w:rPr>
        <w:t xml:space="preserve"> de </w:t>
      </w:r>
      <w:proofErr w:type="spellStart"/>
      <w:r w:rsidRPr="009D1023">
        <w:rPr>
          <w:rFonts w:asciiTheme="minorHAnsi" w:hAnsiTheme="minorHAnsi" w:cstheme="minorHAnsi"/>
          <w:b/>
          <w:i/>
          <w:color w:val="365F91" w:themeColor="accent1" w:themeShade="BF"/>
          <w:sz w:val="22"/>
          <w:szCs w:val="22"/>
          <w:lang w:val="en-US"/>
        </w:rPr>
        <w:t>Achizitie</w:t>
      </w:r>
      <w:proofErr w:type="spellEnd"/>
      <w:r w:rsidRPr="009D1023">
        <w:rPr>
          <w:rFonts w:asciiTheme="minorHAnsi" w:hAnsiTheme="minorHAnsi" w:cstheme="minorHAnsi"/>
          <w:b/>
          <w:i/>
          <w:color w:val="365F91" w:themeColor="accent1" w:themeShade="BF"/>
          <w:sz w:val="22"/>
          <w:szCs w:val="22"/>
          <w:lang w:val="en-US"/>
        </w:rPr>
        <w:t xml:space="preserve"> European (DUAE)</w:t>
      </w:r>
    </w:p>
    <w:p w14:paraId="6418B8A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DUAE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declarație</w:t>
      </w:r>
      <w:proofErr w:type="spellEnd"/>
      <w:r w:rsidRPr="009D1023">
        <w:rPr>
          <w:rFonts w:asciiTheme="minorHAnsi" w:hAnsiTheme="minorHAnsi" w:cstheme="minorHAnsi"/>
          <w:sz w:val="22"/>
          <w:szCs w:val="22"/>
          <w:lang w:val="en-US"/>
        </w:rPr>
        <w:t xml:space="preserve"> pe propria </w:t>
      </w:r>
      <w:proofErr w:type="spellStart"/>
      <w:r w:rsidRPr="009D1023">
        <w:rPr>
          <w:rFonts w:asciiTheme="minorHAnsi" w:hAnsiTheme="minorHAnsi" w:cstheme="minorHAnsi"/>
          <w:sz w:val="22"/>
          <w:szCs w:val="22"/>
          <w:lang w:val="en-US"/>
        </w:rPr>
        <w:t>răspundere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operatorului</w:t>
      </w:r>
      <w:proofErr w:type="spellEnd"/>
      <w:r w:rsidRPr="009D1023">
        <w:rPr>
          <w:rFonts w:asciiTheme="minorHAnsi" w:hAnsiTheme="minorHAnsi" w:cstheme="minorHAnsi"/>
          <w:sz w:val="22"/>
          <w:szCs w:val="22"/>
          <w:lang w:val="en-US"/>
        </w:rPr>
        <w:t xml:space="preserve"> economic,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într-una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excludere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legislația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natională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entitatea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fișei</w:t>
      </w:r>
      <w:proofErr w:type="spellEnd"/>
      <w:r w:rsidRPr="009D1023">
        <w:rPr>
          <w:rFonts w:asciiTheme="minorHAnsi" w:hAnsiTheme="minorHAnsi" w:cstheme="minorHAnsi"/>
          <w:sz w:val="22"/>
          <w:szCs w:val="22"/>
          <w:lang w:val="en-US"/>
        </w:rPr>
        <w:t xml:space="preserve"> de date a </w:t>
      </w:r>
      <w:proofErr w:type="spellStart"/>
      <w:r w:rsidRPr="009D1023">
        <w:rPr>
          <w:rFonts w:asciiTheme="minorHAnsi" w:hAnsiTheme="minorHAnsi" w:cstheme="minorHAnsi"/>
          <w:sz w:val="22"/>
          <w:szCs w:val="22"/>
          <w:lang w:val="en-US"/>
        </w:rPr>
        <w:t>achizitiei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obiective</w:t>
      </w:r>
      <w:proofErr w:type="spellEnd"/>
      <w:r w:rsidRPr="009D1023">
        <w:rPr>
          <w:rFonts w:asciiTheme="minorHAnsi" w:hAnsiTheme="minorHAnsi" w:cstheme="minorHAnsi"/>
          <w:sz w:val="22"/>
          <w:szCs w:val="22"/>
          <w:lang w:val="en-US"/>
        </w:rPr>
        <w:t xml:space="preserve"> care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scopul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limitării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numărului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candidați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calificați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invitați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derulează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w:t>
      </w:r>
    </w:p>
    <w:p w14:paraId="236FC06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desfășoară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singură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aflat</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tuturor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depuse</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prezinte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indicate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probării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asumate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DUAE.</w:t>
      </w:r>
    </w:p>
    <w:p w14:paraId="1135B11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desfășoară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aflați</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pozițiile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calificarea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clasamentului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indicate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 a </w:t>
      </w:r>
      <w:proofErr w:type="spellStart"/>
      <w:r w:rsidRPr="009D1023">
        <w:rPr>
          <w:rFonts w:asciiTheme="minorHAnsi" w:hAnsiTheme="minorHAnsi" w:cstheme="minorHAnsi"/>
          <w:sz w:val="22"/>
          <w:szCs w:val="22"/>
          <w:lang w:val="en-US"/>
        </w:rPr>
        <w:t>achizitiei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probării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asumate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rezultatului</w:t>
      </w:r>
      <w:proofErr w:type="spellEnd"/>
      <w:r w:rsidRPr="009D1023">
        <w:rPr>
          <w:rFonts w:asciiTheme="minorHAnsi" w:hAnsiTheme="minorHAnsi" w:cstheme="minorHAnsi"/>
          <w:sz w:val="22"/>
          <w:szCs w:val="22"/>
          <w:lang w:val="en-US"/>
        </w:rPr>
        <w:t xml:space="preserve"> final a </w:t>
      </w:r>
      <w:proofErr w:type="spellStart"/>
      <w:r w:rsidRPr="009D1023">
        <w:rPr>
          <w:rFonts w:asciiTheme="minorHAnsi" w:hAnsiTheme="minorHAnsi" w:cstheme="minorHAnsi"/>
          <w:sz w:val="22"/>
          <w:szCs w:val="22"/>
          <w:lang w:val="en-US"/>
        </w:rPr>
        <w:t>primei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respectivelor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53D7D8F5" w14:textId="77777777" w:rsidR="009D1023" w:rsidRDefault="009D1023" w:rsidP="009D1023">
      <w:pPr>
        <w:spacing w:line="276" w:lineRule="auto"/>
        <w:jc w:val="both"/>
        <w:rPr>
          <w:rFonts w:asciiTheme="minorHAnsi" w:hAnsiTheme="minorHAnsi" w:cstheme="minorHAnsi"/>
          <w:sz w:val="22"/>
          <w:szCs w:val="22"/>
          <w:lang w:val="en-US"/>
        </w:rPr>
      </w:pPr>
    </w:p>
    <w:p w14:paraId="1AAB16C8"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entitatea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
    <w:p w14:paraId="3095C016" w14:textId="77777777" w:rsidR="009D1023" w:rsidRPr="009D1023" w:rsidRDefault="009D1023" w:rsidP="009D1023">
      <w:pPr>
        <w:spacing w:line="276" w:lineRule="auto"/>
        <w:jc w:val="both"/>
        <w:rPr>
          <w:rFonts w:asciiTheme="minorHAnsi" w:hAnsiTheme="minorHAnsi" w:cstheme="minorHAnsi"/>
          <w:sz w:val="22"/>
          <w:szCs w:val="22"/>
          <w:lang w:val="en-US"/>
        </w:rPr>
      </w:pPr>
    </w:p>
    <w:p w14:paraId="7BF6E62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1. </w:t>
      </w:r>
      <w:proofErr w:type="spellStart"/>
      <w:r w:rsidRPr="009D1023">
        <w:rPr>
          <w:rFonts w:asciiTheme="minorHAnsi" w:hAnsiTheme="minorHAnsi" w:cstheme="minorHAnsi"/>
          <w:sz w:val="22"/>
          <w:szCs w:val="22"/>
          <w:lang w:val="en-US"/>
        </w:rPr>
        <w:t>Generarea</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marcarea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corespunzătoare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câmpurilor</w:t>
      </w:r>
      <w:proofErr w:type="spellEnd"/>
      <w:r w:rsidRPr="009D1023">
        <w:rPr>
          <w:rFonts w:asciiTheme="minorHAnsi" w:hAnsiTheme="minorHAnsi" w:cstheme="minorHAnsi"/>
          <w:sz w:val="22"/>
          <w:szCs w:val="22"/>
          <w:lang w:val="en-US"/>
        </w:rPr>
        <w:t xml:space="preserve"> din formular care sunt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corespondență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cerințele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fişei</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art. 20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H.G. nr. 395/2016,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art. 22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H.G. nr. 394/2016; </w:t>
      </w:r>
    </w:p>
    <w:p w14:paraId="49E76D8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2. </w:t>
      </w:r>
      <w:proofErr w:type="spellStart"/>
      <w:r w:rsidRPr="009D1023">
        <w:rPr>
          <w:rFonts w:asciiTheme="minorHAnsi" w:hAnsiTheme="minorHAnsi" w:cstheme="minorHAnsi"/>
          <w:sz w:val="22"/>
          <w:szCs w:val="22"/>
          <w:lang w:val="en-US"/>
        </w:rPr>
        <w:t>Informarea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fișei</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obligativitatea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depunerii</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odată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sub </w:t>
      </w:r>
      <w:proofErr w:type="spellStart"/>
      <w:r w:rsidRPr="009D1023">
        <w:rPr>
          <w:rFonts w:asciiTheme="minorHAnsi" w:hAnsiTheme="minorHAnsi" w:cstheme="minorHAnsi"/>
          <w:sz w:val="22"/>
          <w:szCs w:val="22"/>
          <w:lang w:val="en-US"/>
        </w:rPr>
        <w:t>sancţiunea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urmă</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 xml:space="preserve"> conform art. 137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lit. b) din H.G. nr. 395/2016</w:t>
      </w:r>
    </w:p>
    <w:p w14:paraId="4E61E9D3" w14:textId="77777777" w:rsid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3.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utilizării</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format </w:t>
      </w:r>
      <w:proofErr w:type="spellStart"/>
      <w:r w:rsidRPr="009D1023">
        <w:rPr>
          <w:rFonts w:asciiTheme="minorHAnsi" w:hAnsiTheme="minorHAnsi" w:cstheme="minorHAnsi"/>
          <w:sz w:val="22"/>
          <w:szCs w:val="22"/>
          <w:lang w:val="en-US"/>
        </w:rPr>
        <w:t>editabil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secțiunilor</w:t>
      </w:r>
      <w:proofErr w:type="spellEnd"/>
      <w:r w:rsidRPr="009D1023">
        <w:rPr>
          <w:rFonts w:asciiTheme="minorHAnsi" w:hAnsiTheme="minorHAnsi" w:cstheme="minorHAnsi"/>
          <w:sz w:val="22"/>
          <w:szCs w:val="22"/>
          <w:lang w:val="en-US"/>
        </w:rPr>
        <w:t xml:space="preserve"> care nu au </w:t>
      </w:r>
      <w:proofErr w:type="spellStart"/>
      <w:r w:rsidRPr="009D1023">
        <w:rPr>
          <w:rFonts w:asciiTheme="minorHAnsi" w:hAnsiTheme="minorHAnsi" w:cstheme="minorHAnsi"/>
          <w:sz w:val="22"/>
          <w:szCs w:val="22"/>
          <w:lang w:val="en-US"/>
        </w:rPr>
        <w:t>corespondent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cerințele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 </w:t>
      </w:r>
    </w:p>
    <w:p w14:paraId="1D542151" w14:textId="77777777" w:rsidR="009D1023" w:rsidRPr="009D1023" w:rsidRDefault="009D1023" w:rsidP="009D1023">
      <w:pPr>
        <w:spacing w:line="276" w:lineRule="auto"/>
        <w:jc w:val="both"/>
        <w:rPr>
          <w:rFonts w:asciiTheme="minorHAnsi" w:hAnsiTheme="minorHAnsi" w:cstheme="minorHAnsi"/>
          <w:sz w:val="22"/>
          <w:szCs w:val="22"/>
          <w:lang w:val="en-US"/>
        </w:rPr>
      </w:pPr>
    </w:p>
    <w:p w14:paraId="3F8ED5DA"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analiză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conținutului</w:t>
      </w:r>
      <w:proofErr w:type="spellEnd"/>
      <w:r w:rsidRPr="009D1023">
        <w:rPr>
          <w:rFonts w:asciiTheme="minorHAnsi" w:hAnsiTheme="minorHAnsi" w:cstheme="minorHAnsi"/>
          <w:sz w:val="22"/>
          <w:szCs w:val="22"/>
          <w:lang w:val="en-US"/>
        </w:rPr>
        <w:t xml:space="preserve"> DUAE, pot </w:t>
      </w:r>
      <w:proofErr w:type="spellStart"/>
      <w:r w:rsidRPr="009D1023">
        <w:rPr>
          <w:rFonts w:asciiTheme="minorHAnsi" w:hAnsiTheme="minorHAnsi" w:cstheme="minorHAnsi"/>
          <w:sz w:val="22"/>
          <w:szCs w:val="22"/>
          <w:lang w:val="en-US"/>
        </w:rPr>
        <w:t>interveni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situații</w:t>
      </w:r>
      <w:proofErr w:type="spellEnd"/>
      <w:r w:rsidRPr="009D1023">
        <w:rPr>
          <w:rFonts w:asciiTheme="minorHAnsi" w:hAnsiTheme="minorHAnsi" w:cstheme="minorHAnsi"/>
          <w:sz w:val="22"/>
          <w:szCs w:val="22"/>
          <w:lang w:val="en-US"/>
        </w:rPr>
        <w:t>:</w:t>
      </w:r>
    </w:p>
    <w:p w14:paraId="65AED33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inadvertențe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informațiilor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secțiunile</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subcontractantului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terțului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susținător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
    <w:p w14:paraId="7EEA396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inadvertențe</w:t>
      </w:r>
      <w:proofErr w:type="spellEnd"/>
      <w:r w:rsidRPr="009D1023">
        <w:rPr>
          <w:rFonts w:asciiTheme="minorHAnsi" w:hAnsiTheme="minorHAnsi" w:cstheme="minorHAnsi"/>
          <w:sz w:val="22"/>
          <w:szCs w:val="22"/>
          <w:lang w:val="en-US"/>
        </w:rPr>
        <w:t xml:space="preserve"> de fond,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w:t>
      </w:r>
      <w:proofErr w:type="spellEnd"/>
      <w:r w:rsidRPr="009D1023">
        <w:rPr>
          <w:rFonts w:asciiTheme="minorHAnsi" w:hAnsiTheme="minorHAnsi" w:cstheme="minorHAnsi"/>
          <w:sz w:val="22"/>
          <w:szCs w:val="22"/>
          <w:lang w:val="en-US"/>
        </w:rPr>
        <w:t xml:space="preserve"> / </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informațiilor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nu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w:t>
      </w:r>
    </w:p>
    <w:p w14:paraId="7AA8FC61" w14:textId="77777777" w:rsidR="009D1023" w:rsidRPr="009D1023" w:rsidRDefault="009D1023" w:rsidP="009D1023">
      <w:pPr>
        <w:spacing w:line="276" w:lineRule="auto"/>
        <w:jc w:val="both"/>
        <w:rPr>
          <w:rFonts w:asciiTheme="minorHAnsi" w:hAnsiTheme="minorHAnsi" w:cstheme="minorHAnsi"/>
          <w:sz w:val="22"/>
          <w:szCs w:val="22"/>
          <w:lang w:val="en-US"/>
        </w:rPr>
      </w:pPr>
    </w:p>
    <w:p w14:paraId="3FE71F0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 xml:space="preserve">a)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DUAE </w:t>
      </w:r>
      <w:proofErr w:type="spellStart"/>
      <w:r w:rsidRPr="009D1023">
        <w:rPr>
          <w:rFonts w:asciiTheme="minorHAnsi" w:hAnsiTheme="minorHAnsi" w:cstheme="minorHAnsi"/>
          <w:sz w:val="22"/>
          <w:szCs w:val="22"/>
          <w:lang w:val="en-US"/>
        </w:rPr>
        <w:t>ataşat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candidaturii</w:t>
      </w:r>
      <w:proofErr w:type="spellEnd"/>
      <w:r w:rsidRPr="009D1023">
        <w:rPr>
          <w:rFonts w:asciiTheme="minorHAnsi" w:hAnsiTheme="minorHAnsi" w:cstheme="minorHAnsi"/>
          <w:sz w:val="22"/>
          <w:szCs w:val="22"/>
          <w:lang w:val="en-US"/>
        </w:rPr>
        <w:t xml:space="preserve"> </w:t>
      </w:r>
    </w:p>
    <w:p w14:paraId="209E513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art. 209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ale art. 221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99/2016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sectoriale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entitatea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scopul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lămuririi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w:t>
      </w:r>
      <w:proofErr w:type="spellEnd"/>
      <w:r w:rsidRPr="009D1023">
        <w:rPr>
          <w:rFonts w:asciiTheme="minorHAnsi" w:hAnsiTheme="minorHAnsi" w:cstheme="minorHAnsi"/>
          <w:sz w:val="22"/>
          <w:szCs w:val="22"/>
          <w:lang w:val="en-US"/>
        </w:rPr>
        <w:t xml:space="preserve"> determinate de </w:t>
      </w:r>
      <w:proofErr w:type="spellStart"/>
      <w:r w:rsidRPr="009D1023">
        <w:rPr>
          <w:rFonts w:asciiTheme="minorHAnsi" w:hAnsiTheme="minorHAnsi" w:cstheme="minorHAnsi"/>
          <w:sz w:val="22"/>
          <w:szCs w:val="22"/>
          <w:lang w:val="en-US"/>
        </w:rPr>
        <w:t>existenţa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neconcordanţe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DUAE. </w:t>
      </w:r>
    </w:p>
    <w:p w14:paraId="749FA17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inadvertențele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apărute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completarea</w:t>
      </w:r>
      <w:proofErr w:type="spellEnd"/>
      <w:r w:rsidRPr="009D1023">
        <w:rPr>
          <w:rFonts w:asciiTheme="minorHAnsi" w:hAnsiTheme="minorHAnsi" w:cstheme="minorHAnsi"/>
          <w:sz w:val="22"/>
          <w:szCs w:val="22"/>
          <w:lang w:val="en-US"/>
        </w:rPr>
        <w:t xml:space="preserve"> DUAE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susţinute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aceluiaşi</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 DUAE </w:t>
      </w:r>
      <w:proofErr w:type="spellStart"/>
      <w:r w:rsidRPr="009D1023">
        <w:rPr>
          <w:rFonts w:asciiTheme="minorHAnsi" w:hAnsiTheme="minorHAnsi" w:cstheme="minorHAnsi"/>
          <w:sz w:val="22"/>
          <w:szCs w:val="22"/>
          <w:lang w:val="en-US"/>
        </w:rPr>
        <w:t>depus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subcontractant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terţ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susţinător</w:t>
      </w:r>
      <w:proofErr w:type="spellEnd"/>
      <w:r w:rsidRPr="009D1023">
        <w:rPr>
          <w:rFonts w:asciiTheme="minorHAnsi" w:hAnsiTheme="minorHAnsi" w:cstheme="minorHAnsi"/>
          <w:sz w:val="22"/>
          <w:szCs w:val="22"/>
          <w:lang w:val="en-US"/>
        </w:rPr>
        <w:t>.</w:t>
      </w:r>
    </w:p>
    <w:p w14:paraId="2B0272A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Raportat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dispoziţiile</w:t>
      </w:r>
      <w:proofErr w:type="spellEnd"/>
      <w:r w:rsidRPr="009D1023">
        <w:rPr>
          <w:rFonts w:asciiTheme="minorHAnsi" w:hAnsiTheme="minorHAnsi" w:cstheme="minorHAnsi"/>
          <w:sz w:val="22"/>
          <w:szCs w:val="22"/>
          <w:lang w:val="en-US"/>
        </w:rPr>
        <w:t xml:space="preserve"> art. 134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din H.G. nr. 395/2016, </w:t>
      </w:r>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comisia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evaluare</w:t>
      </w:r>
      <w:proofErr w:type="spellEnd"/>
      <w:r w:rsidRPr="009D1023">
        <w:rPr>
          <w:rFonts w:asciiTheme="minorHAnsi" w:hAnsiTheme="minorHAnsi" w:cstheme="minorHAnsi"/>
          <w:i/>
          <w:sz w:val="22"/>
          <w:szCs w:val="22"/>
          <w:lang w:val="en-US"/>
        </w:rPr>
        <w:t xml:space="preserve"> are </w:t>
      </w:r>
      <w:proofErr w:type="spellStart"/>
      <w:r w:rsidRPr="009D1023">
        <w:rPr>
          <w:rFonts w:asciiTheme="minorHAnsi" w:hAnsiTheme="minorHAnsi" w:cstheme="minorHAnsi"/>
          <w:i/>
          <w:sz w:val="22"/>
          <w:szCs w:val="22"/>
          <w:lang w:val="en-US"/>
        </w:rPr>
        <w:t>obligaţia</w:t>
      </w:r>
      <w:proofErr w:type="spellEnd"/>
      <w:r w:rsidRPr="009D1023">
        <w:rPr>
          <w:rFonts w:asciiTheme="minorHAnsi" w:hAnsiTheme="minorHAnsi" w:cstheme="minorHAnsi"/>
          <w:i/>
          <w:sz w:val="22"/>
          <w:szCs w:val="22"/>
          <w:lang w:val="en-US"/>
        </w:rPr>
        <w:t xml:space="preserve"> de a </w:t>
      </w:r>
      <w:proofErr w:type="spellStart"/>
      <w:r w:rsidRPr="009D1023">
        <w:rPr>
          <w:rFonts w:asciiTheme="minorHAnsi" w:hAnsiTheme="minorHAnsi" w:cstheme="minorHAnsi"/>
          <w:i/>
          <w:sz w:val="22"/>
          <w:szCs w:val="22"/>
          <w:lang w:val="en-US"/>
        </w:rPr>
        <w:t>stabili</w:t>
      </w:r>
      <w:proofErr w:type="spellEnd"/>
      <w:r w:rsidRPr="009D1023">
        <w:rPr>
          <w:rFonts w:asciiTheme="minorHAnsi" w:hAnsiTheme="minorHAnsi" w:cstheme="minorHAnsi"/>
          <w:i/>
          <w:sz w:val="22"/>
          <w:szCs w:val="22"/>
          <w:lang w:val="en-US"/>
        </w:rPr>
        <w:t xml:space="preserve"> care sunt </w:t>
      </w:r>
      <w:proofErr w:type="spellStart"/>
      <w:r w:rsidRPr="009D1023">
        <w:rPr>
          <w:rFonts w:asciiTheme="minorHAnsi" w:hAnsiTheme="minorHAnsi" w:cstheme="minorHAnsi"/>
          <w:i/>
          <w:sz w:val="22"/>
          <w:szCs w:val="22"/>
          <w:lang w:val="en-US"/>
        </w:rPr>
        <w:t>clarificările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completările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formale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confirmare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necesare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evaluarea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fiecărei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solicitări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participare</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oferte</w:t>
      </w:r>
      <w:proofErr w:type="spellEnd"/>
      <w:r w:rsidRPr="009D1023">
        <w:rPr>
          <w:rFonts w:asciiTheme="minorHAnsi" w:hAnsiTheme="minorHAnsi" w:cstheme="minorHAnsi"/>
          <w:i/>
          <w:sz w:val="22"/>
          <w:szCs w:val="22"/>
          <w:lang w:val="en-US"/>
        </w:rPr>
        <w:t xml:space="preserve">, precum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perioada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timp</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acordată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transmiterea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acestora</w:t>
      </w:r>
      <w:proofErr w:type="spellEnd"/>
      <w:r w:rsidRPr="009D1023">
        <w:rPr>
          <w:rFonts w:asciiTheme="minorHAnsi" w:hAnsiTheme="minorHAnsi" w:cstheme="minorHAnsi"/>
          <w:i/>
          <w:sz w:val="22"/>
          <w:szCs w:val="22"/>
          <w:lang w:val="en-US"/>
        </w:rPr>
        <w:t xml:space="preserve"> […]</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ale art. 140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din H.G. nr. 394/2016, </w:t>
      </w:r>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comisia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evaluare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stabili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termenul-limită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funcţie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volumul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complexitatea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clarificărilor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completărilor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formale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confirmare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necesare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evaluarea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fiecărei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solicitări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participare</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oferte</w:t>
      </w:r>
      <w:proofErr w:type="spellEnd"/>
      <w:r w:rsidRPr="009D1023">
        <w:rPr>
          <w:rFonts w:asciiTheme="minorHAnsi" w:hAnsiTheme="minorHAnsi" w:cstheme="minorHAnsi"/>
          <w:i/>
          <w:sz w:val="22"/>
          <w:szCs w:val="22"/>
          <w:lang w:val="en-US"/>
        </w:rPr>
        <w:t xml:space="preserve"> […]”</w:t>
      </w:r>
      <w:r w:rsidRPr="009D1023">
        <w:rPr>
          <w:rFonts w:asciiTheme="minorHAnsi" w:hAnsiTheme="minorHAnsi" w:cstheme="minorHAnsi"/>
          <w:sz w:val="22"/>
          <w:szCs w:val="22"/>
          <w:lang w:val="en-US"/>
        </w:rPr>
        <w:t xml:space="preserve">. </w:t>
      </w:r>
    </w:p>
    <w:p w14:paraId="17F5467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Situaţiile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inadvertențe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DUAE </w:t>
      </w:r>
      <w:proofErr w:type="spellStart"/>
      <w:r w:rsidRPr="009D1023">
        <w:rPr>
          <w:rFonts w:asciiTheme="minorHAnsi" w:hAnsiTheme="minorHAnsi" w:cstheme="minorHAnsi"/>
          <w:sz w:val="22"/>
          <w:szCs w:val="22"/>
          <w:lang w:val="en-US"/>
        </w:rPr>
        <w:t>prezentat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care au </w:t>
      </w:r>
      <w:proofErr w:type="spellStart"/>
      <w:r w:rsidRPr="009D1023">
        <w:rPr>
          <w:rFonts w:asciiTheme="minorHAnsi" w:hAnsiTheme="minorHAnsi" w:cstheme="minorHAnsi"/>
          <w:sz w:val="22"/>
          <w:szCs w:val="22"/>
          <w:lang w:val="en-US"/>
        </w:rPr>
        <w:t>condus</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clarificarea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revizuit</w:t>
      </w:r>
      <w:proofErr w:type="spellEnd"/>
      <w:r w:rsidRPr="009D1023">
        <w:rPr>
          <w:rFonts w:asciiTheme="minorHAnsi" w:hAnsiTheme="minorHAnsi" w:cstheme="minorHAnsi"/>
          <w:sz w:val="22"/>
          <w:szCs w:val="22"/>
          <w:lang w:val="en-US"/>
        </w:rPr>
        <w:t xml:space="preserve">. </w:t>
      </w:r>
    </w:p>
    <w:p w14:paraId="379CF5E2"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lipsa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revizuit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devin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art. 134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H.G. nr. 395/2016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ale art. 140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din H.G. nr. 394/2016, </w:t>
      </w:r>
      <w:proofErr w:type="spellStart"/>
      <w:r w:rsidRPr="009D1023">
        <w:rPr>
          <w:rFonts w:asciiTheme="minorHAnsi" w:hAnsiTheme="minorHAnsi" w:cstheme="minorHAnsi"/>
          <w:sz w:val="22"/>
          <w:szCs w:val="22"/>
          <w:lang w:val="en-US"/>
        </w:rPr>
        <w:t>respectiva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 xml:space="preserve">. </w:t>
      </w:r>
    </w:p>
    <w:p w14:paraId="1B91B0D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entitatea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aibă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totodată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dispoziţiile</w:t>
      </w:r>
      <w:proofErr w:type="spellEnd"/>
      <w:r w:rsidRPr="009D1023">
        <w:rPr>
          <w:rFonts w:asciiTheme="minorHAnsi" w:hAnsiTheme="minorHAnsi" w:cstheme="minorHAnsi"/>
          <w:sz w:val="22"/>
          <w:szCs w:val="22"/>
          <w:lang w:val="en-US"/>
        </w:rPr>
        <w:t xml:space="preserve"> art. 209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ale art. 221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99/2016: </w:t>
      </w:r>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nu are </w:t>
      </w:r>
      <w:proofErr w:type="spellStart"/>
      <w:r w:rsidRPr="009D1023">
        <w:rPr>
          <w:rFonts w:asciiTheme="minorHAnsi" w:hAnsiTheme="minorHAnsi" w:cstheme="minorHAnsi"/>
          <w:i/>
          <w:sz w:val="22"/>
          <w:szCs w:val="22"/>
          <w:lang w:val="en-US"/>
        </w:rPr>
        <w:t>dreptul</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clarificările</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completările</w:t>
      </w:r>
      <w:proofErr w:type="spellEnd"/>
      <w:r w:rsidRPr="009D1023">
        <w:rPr>
          <w:rFonts w:asciiTheme="minorHAnsi" w:hAnsiTheme="minorHAnsi" w:cstheme="minorHAnsi"/>
          <w:i/>
          <w:sz w:val="22"/>
          <w:szCs w:val="22"/>
          <w:lang w:val="en-US"/>
        </w:rPr>
        <w:t xml:space="preserve"> solicitate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determine </w:t>
      </w:r>
      <w:proofErr w:type="spellStart"/>
      <w:r w:rsidRPr="009D1023">
        <w:rPr>
          <w:rFonts w:asciiTheme="minorHAnsi" w:hAnsiTheme="minorHAnsi" w:cstheme="minorHAnsi"/>
          <w:i/>
          <w:sz w:val="22"/>
          <w:szCs w:val="22"/>
          <w:lang w:val="en-US"/>
        </w:rPr>
        <w:t>apariţia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avantaj</w:t>
      </w:r>
      <w:proofErr w:type="spellEnd"/>
      <w:r w:rsidRPr="009D1023">
        <w:rPr>
          <w:rFonts w:asciiTheme="minorHAnsi" w:hAnsiTheme="minorHAnsi" w:cstheme="minorHAnsi"/>
          <w:i/>
          <w:sz w:val="22"/>
          <w:szCs w:val="22"/>
          <w:lang w:val="en-US"/>
        </w:rPr>
        <w:t xml:space="preserve"> evident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favoarea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ofertant</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candidat</w:t>
      </w:r>
      <w:proofErr w:type="spellEnd"/>
      <w:r w:rsidRPr="009D1023">
        <w:rPr>
          <w:rFonts w:asciiTheme="minorHAnsi" w:hAnsiTheme="minorHAnsi" w:cstheme="minorHAnsi"/>
          <w:i/>
          <w:sz w:val="22"/>
          <w:szCs w:val="22"/>
          <w:lang w:val="en-US"/>
        </w:rPr>
        <w:t>”.</w:t>
      </w:r>
    </w:p>
    <w:p w14:paraId="3F3A5531" w14:textId="77777777" w:rsidR="009D1023" w:rsidRDefault="009D1023" w:rsidP="009D1023">
      <w:pPr>
        <w:spacing w:line="276" w:lineRule="auto"/>
        <w:jc w:val="both"/>
        <w:rPr>
          <w:rFonts w:asciiTheme="minorHAnsi" w:hAnsiTheme="minorHAnsi" w:cstheme="minorHAnsi"/>
          <w:sz w:val="22"/>
          <w:szCs w:val="22"/>
          <w:lang w:val="en-US"/>
        </w:rPr>
      </w:pPr>
    </w:p>
    <w:p w14:paraId="3BE302E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Respingerea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DUAE</w:t>
      </w:r>
    </w:p>
    <w:p w14:paraId="0EF34A6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Raportat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art. 215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art. 228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99/2016: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îndeplineşte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
    <w:p w14:paraId="267A669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Situaţiile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conduc</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respingerea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vizează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inadvertențe</w:t>
      </w:r>
      <w:proofErr w:type="spellEnd"/>
      <w:r w:rsidRPr="009D1023">
        <w:rPr>
          <w:rFonts w:asciiTheme="minorHAnsi" w:hAnsiTheme="minorHAnsi" w:cstheme="minorHAnsi"/>
          <w:sz w:val="22"/>
          <w:szCs w:val="22"/>
          <w:lang w:val="en-US"/>
        </w:rPr>
        <w:t xml:space="preserve"> de fond,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confirmă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formulate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entitatea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w:t>
      </w:r>
    </w:p>
    <w:p w14:paraId="40BEEE39" w14:textId="77777777" w:rsidR="009D1023" w:rsidRDefault="009D1023" w:rsidP="009D1023">
      <w:pPr>
        <w:spacing w:line="276" w:lineRule="auto"/>
        <w:jc w:val="both"/>
        <w:rPr>
          <w:rFonts w:asciiTheme="minorHAnsi" w:hAnsiTheme="minorHAnsi" w:cstheme="minorHAnsi"/>
          <w:i/>
          <w:sz w:val="22"/>
          <w:szCs w:val="22"/>
          <w:lang w:val="en-US"/>
        </w:rPr>
      </w:pPr>
    </w:p>
    <w:p w14:paraId="77C5D719" w14:textId="77777777" w:rsid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conformitate</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prevederile</w:t>
      </w:r>
      <w:proofErr w:type="spellEnd"/>
      <w:r w:rsidRPr="009D1023">
        <w:rPr>
          <w:rFonts w:asciiTheme="minorHAnsi" w:hAnsiTheme="minorHAnsi" w:cstheme="minorHAnsi"/>
          <w:i/>
          <w:sz w:val="22"/>
          <w:szCs w:val="22"/>
          <w:lang w:val="en-US"/>
        </w:rPr>
        <w:t xml:space="preserve"> art. 196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nr. 98/2016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ale art. 205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nr. 99/2016 </w:t>
      </w:r>
      <w:proofErr w:type="spellStart"/>
      <w:r w:rsidRPr="009D1023">
        <w:rPr>
          <w:rFonts w:asciiTheme="minorHAnsi" w:hAnsiTheme="minorHAnsi" w:cstheme="minorHAnsi"/>
          <w:i/>
          <w:sz w:val="22"/>
          <w:szCs w:val="22"/>
          <w:lang w:val="en-US"/>
        </w:rPr>
        <w:t>coroborat</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prevederile</w:t>
      </w:r>
      <w:proofErr w:type="spellEnd"/>
      <w:r w:rsidRPr="009D1023">
        <w:rPr>
          <w:rFonts w:asciiTheme="minorHAnsi" w:hAnsiTheme="minorHAnsi" w:cstheme="minorHAnsi"/>
          <w:i/>
          <w:sz w:val="22"/>
          <w:szCs w:val="22"/>
          <w:lang w:val="en-US"/>
        </w:rPr>
        <w:t xml:space="preserve"> art. 132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din HG nr. 395/2016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ale art. 138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din HG nr. 394/2016, </w:t>
      </w:r>
      <w:proofErr w:type="spellStart"/>
      <w:r w:rsidRPr="009D1023">
        <w:rPr>
          <w:rFonts w:asciiTheme="minorHAnsi" w:hAnsiTheme="minorHAnsi" w:cstheme="minorHAnsi"/>
          <w:i/>
          <w:sz w:val="22"/>
          <w:szCs w:val="22"/>
          <w:lang w:val="en-US"/>
        </w:rPr>
        <w:t>înainte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/sectorial/</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clasat</w:t>
      </w:r>
      <w:proofErr w:type="spellEnd"/>
      <w:r w:rsidRPr="009D1023">
        <w:rPr>
          <w:rFonts w:asciiTheme="minorHAnsi" w:hAnsiTheme="minorHAnsi" w:cstheme="minorHAnsi"/>
          <w:i/>
          <w:sz w:val="22"/>
          <w:szCs w:val="22"/>
          <w:lang w:val="en-US"/>
        </w:rPr>
        <w:t xml:space="preserve"> pe </w:t>
      </w:r>
      <w:proofErr w:type="spellStart"/>
      <w:r w:rsidRPr="009D1023">
        <w:rPr>
          <w:rFonts w:asciiTheme="minorHAnsi" w:hAnsiTheme="minorHAnsi" w:cstheme="minorHAnsi"/>
          <w:i/>
          <w:sz w:val="22"/>
          <w:szCs w:val="22"/>
          <w:lang w:val="en-US"/>
        </w:rPr>
        <w:t>primul</w:t>
      </w:r>
      <w:proofErr w:type="spellEnd"/>
      <w:r w:rsidRPr="009D1023">
        <w:rPr>
          <w:rFonts w:asciiTheme="minorHAnsi" w:hAnsiTheme="minorHAnsi" w:cstheme="minorHAnsi"/>
          <w:i/>
          <w:sz w:val="22"/>
          <w:szCs w:val="22"/>
          <w:lang w:val="en-US"/>
        </w:rPr>
        <w:t xml:space="preserve"> loc </w:t>
      </w:r>
      <w:proofErr w:type="spellStart"/>
      <w:r w:rsidRPr="009D1023">
        <w:rPr>
          <w:rFonts w:asciiTheme="minorHAnsi" w:hAnsiTheme="minorHAnsi" w:cstheme="minorHAnsi"/>
          <w:i/>
          <w:sz w:val="22"/>
          <w:szCs w:val="22"/>
          <w:lang w:val="en-US"/>
        </w:rPr>
        <w:t>după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aplicarea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prezinte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documente</w:t>
      </w:r>
      <w:proofErr w:type="spellEnd"/>
      <w:r w:rsidRPr="009D1023">
        <w:rPr>
          <w:rFonts w:asciiTheme="minorHAnsi" w:hAnsiTheme="minorHAnsi" w:cstheme="minorHAnsi"/>
          <w:i/>
          <w:sz w:val="22"/>
          <w:szCs w:val="22"/>
          <w:lang w:val="en-US"/>
        </w:rPr>
        <w:t xml:space="preserve"> justificative </w:t>
      </w:r>
      <w:proofErr w:type="spellStart"/>
      <w:r w:rsidRPr="009D1023">
        <w:rPr>
          <w:rFonts w:asciiTheme="minorHAnsi" w:hAnsiTheme="minorHAnsi" w:cstheme="minorHAnsi"/>
          <w:i/>
          <w:sz w:val="22"/>
          <w:szCs w:val="22"/>
          <w:lang w:val="en-US"/>
        </w:rPr>
        <w:t>actualizate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demonstreze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îndeplinirea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tuturor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calificare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conformitate</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informaţiile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cuprinse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DUAE. </w:t>
      </w:r>
    </w:p>
    <w:p w14:paraId="7BD9C47A" w14:textId="77777777" w:rsidR="009D1023" w:rsidRDefault="009D1023" w:rsidP="009D1023">
      <w:pPr>
        <w:spacing w:line="276" w:lineRule="auto"/>
        <w:jc w:val="both"/>
        <w:rPr>
          <w:rFonts w:asciiTheme="minorHAnsi" w:hAnsiTheme="minorHAnsi" w:cstheme="minorHAnsi"/>
          <w:i/>
          <w:sz w:val="22"/>
          <w:szCs w:val="22"/>
          <w:lang w:val="en-US"/>
        </w:rPr>
      </w:pPr>
    </w:p>
    <w:p w14:paraId="6C5379D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i/>
          <w:sz w:val="22"/>
          <w:szCs w:val="22"/>
          <w:lang w:val="en-US"/>
        </w:rPr>
        <w:lastRenderedPageBreak/>
        <w:tab/>
      </w:r>
      <w:proofErr w:type="spellStart"/>
      <w:r w:rsidRPr="009D1023">
        <w:rPr>
          <w:rFonts w:asciiTheme="minorHAnsi" w:hAnsiTheme="minorHAnsi" w:cstheme="minorHAnsi"/>
          <w:i/>
          <w:sz w:val="22"/>
          <w:szCs w:val="22"/>
          <w:lang w:val="en-US"/>
        </w:rPr>
        <w:t>Atunci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când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utilizează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licitaţia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electronică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avea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vedere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documentelor</w:t>
      </w:r>
      <w:proofErr w:type="spellEnd"/>
      <w:r w:rsidRPr="009D1023">
        <w:rPr>
          <w:rFonts w:asciiTheme="minorHAnsi" w:hAnsiTheme="minorHAnsi" w:cstheme="minorHAnsi"/>
          <w:i/>
          <w:sz w:val="22"/>
          <w:szCs w:val="22"/>
          <w:lang w:val="en-US"/>
        </w:rPr>
        <w:t xml:space="preserve"> justificative ca </w:t>
      </w:r>
      <w:proofErr w:type="spellStart"/>
      <w:r w:rsidRPr="009D1023">
        <w:rPr>
          <w:rFonts w:asciiTheme="minorHAnsi" w:hAnsiTheme="minorHAnsi" w:cstheme="minorHAnsi"/>
          <w:i/>
          <w:sz w:val="22"/>
          <w:szCs w:val="22"/>
          <w:lang w:val="en-US"/>
        </w:rPr>
        <w:t>dovadă</w:t>
      </w:r>
      <w:proofErr w:type="spellEnd"/>
      <w:r w:rsidRPr="009D1023">
        <w:rPr>
          <w:rFonts w:asciiTheme="minorHAnsi" w:hAnsiTheme="minorHAnsi" w:cstheme="minorHAnsi"/>
          <w:i/>
          <w:sz w:val="22"/>
          <w:szCs w:val="22"/>
          <w:lang w:val="en-US"/>
        </w:rPr>
        <w:t xml:space="preserve"> </w:t>
      </w:r>
      <w:proofErr w:type="gramStart"/>
      <w:r w:rsidRPr="009D1023">
        <w:rPr>
          <w:rFonts w:asciiTheme="minorHAnsi" w:hAnsiTheme="minorHAnsi" w:cstheme="minorHAnsi"/>
          <w:i/>
          <w:sz w:val="22"/>
          <w:szCs w:val="22"/>
          <w:lang w:val="en-US"/>
        </w:rPr>
        <w:t>a</w:t>
      </w:r>
      <w:proofErr w:type="gram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informațiilor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cuprinse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DUAE, </w:t>
      </w:r>
      <w:proofErr w:type="spellStart"/>
      <w:r w:rsidRPr="009D1023">
        <w:rPr>
          <w:rFonts w:asciiTheme="minorHAnsi" w:hAnsiTheme="minorHAnsi" w:cstheme="minorHAnsi"/>
          <w:i/>
          <w:sz w:val="22"/>
          <w:szCs w:val="22"/>
          <w:lang w:val="en-US"/>
        </w:rPr>
        <w:t>doar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situat</w:t>
      </w:r>
      <w:proofErr w:type="spellEnd"/>
      <w:r w:rsidRPr="009D1023">
        <w:rPr>
          <w:rFonts w:asciiTheme="minorHAnsi" w:hAnsiTheme="minorHAnsi" w:cstheme="minorHAnsi"/>
          <w:i/>
          <w:sz w:val="22"/>
          <w:szCs w:val="22"/>
          <w:lang w:val="en-US"/>
        </w:rPr>
        <w:t xml:space="preserve"> pe </w:t>
      </w:r>
      <w:proofErr w:type="spellStart"/>
      <w:r w:rsidRPr="009D1023">
        <w:rPr>
          <w:rFonts w:asciiTheme="minorHAnsi" w:hAnsiTheme="minorHAnsi" w:cstheme="minorHAnsi"/>
          <w:i/>
          <w:sz w:val="22"/>
          <w:szCs w:val="22"/>
          <w:lang w:val="en-US"/>
        </w:rPr>
        <w:t>primul</w:t>
      </w:r>
      <w:proofErr w:type="spellEnd"/>
      <w:r w:rsidRPr="009D1023">
        <w:rPr>
          <w:rFonts w:asciiTheme="minorHAnsi" w:hAnsiTheme="minorHAnsi" w:cstheme="minorHAnsi"/>
          <w:i/>
          <w:sz w:val="22"/>
          <w:szCs w:val="22"/>
          <w:lang w:val="en-US"/>
        </w:rPr>
        <w:t xml:space="preserve"> loc, ca </w:t>
      </w:r>
      <w:proofErr w:type="spellStart"/>
      <w:r w:rsidRPr="009D1023">
        <w:rPr>
          <w:rFonts w:asciiTheme="minorHAnsi" w:hAnsiTheme="minorHAnsi" w:cstheme="minorHAnsi"/>
          <w:i/>
          <w:sz w:val="22"/>
          <w:szCs w:val="22"/>
          <w:lang w:val="en-US"/>
        </w:rPr>
        <w:t>urmare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rezultatului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obținut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urma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finalizării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licitaţiei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electronice</w:t>
      </w:r>
      <w:proofErr w:type="spellEnd"/>
      <w:r w:rsidRPr="009D1023">
        <w:rPr>
          <w:rFonts w:asciiTheme="minorHAnsi" w:hAnsiTheme="minorHAnsi" w:cstheme="minorHAnsi"/>
          <w:i/>
          <w:sz w:val="22"/>
          <w:szCs w:val="22"/>
          <w:lang w:val="en-US"/>
        </w:rPr>
        <w:t xml:space="preserve">. </w:t>
      </w:r>
    </w:p>
    <w:p w14:paraId="59757715" w14:textId="77777777" w:rsidR="009D1023" w:rsidRDefault="009D1023" w:rsidP="009D1023">
      <w:pPr>
        <w:spacing w:line="276" w:lineRule="auto"/>
        <w:jc w:val="both"/>
        <w:rPr>
          <w:rFonts w:asciiTheme="minorHAnsi" w:hAnsiTheme="minorHAnsi" w:cstheme="minorHAnsi"/>
          <w:i/>
          <w:sz w:val="22"/>
          <w:szCs w:val="22"/>
          <w:lang w:val="en-US"/>
        </w:rPr>
      </w:pPr>
    </w:p>
    <w:p w14:paraId="0A663BF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cazul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procedurilor</w:t>
      </w:r>
      <w:proofErr w:type="spellEnd"/>
      <w:r w:rsidRPr="009D1023">
        <w:rPr>
          <w:rFonts w:asciiTheme="minorHAnsi" w:hAnsiTheme="minorHAnsi" w:cstheme="minorHAnsi"/>
          <w:i/>
          <w:sz w:val="22"/>
          <w:szCs w:val="22"/>
          <w:lang w:val="en-US"/>
        </w:rPr>
        <w:t xml:space="preserve"> care se </w:t>
      </w:r>
      <w:proofErr w:type="spellStart"/>
      <w:r w:rsidRPr="009D1023">
        <w:rPr>
          <w:rFonts w:asciiTheme="minorHAnsi" w:hAnsiTheme="minorHAnsi" w:cstheme="minorHAnsi"/>
          <w:i/>
          <w:sz w:val="22"/>
          <w:szCs w:val="22"/>
          <w:lang w:val="en-US"/>
        </w:rPr>
        <w:t>desfășoară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multe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etape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prevederile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legale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vigoare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dreptul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autorității</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entității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contractante</w:t>
      </w:r>
      <w:proofErr w:type="spellEnd"/>
      <w:r w:rsidRPr="009D1023">
        <w:rPr>
          <w:rFonts w:asciiTheme="minorHAnsi" w:hAnsiTheme="minorHAnsi" w:cstheme="minorHAnsi"/>
          <w:i/>
          <w:sz w:val="22"/>
          <w:szCs w:val="22"/>
          <w:lang w:val="en-US"/>
        </w:rPr>
        <w:t xml:space="preserve"> de a </w:t>
      </w:r>
      <w:proofErr w:type="spellStart"/>
      <w:r w:rsidRPr="009D1023">
        <w:rPr>
          <w:rFonts w:asciiTheme="minorHAnsi" w:hAnsiTheme="minorHAnsi" w:cstheme="minorHAnsi"/>
          <w:i/>
          <w:sz w:val="22"/>
          <w:szCs w:val="22"/>
          <w:lang w:val="en-US"/>
        </w:rPr>
        <w:t>limita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numărul</w:t>
      </w:r>
      <w:proofErr w:type="spellEnd"/>
      <w:r w:rsidRPr="009D1023">
        <w:rPr>
          <w:rFonts w:asciiTheme="minorHAnsi" w:hAnsiTheme="minorHAnsi" w:cstheme="minorHAnsi"/>
          <w:i/>
          <w:sz w:val="22"/>
          <w:szCs w:val="22"/>
          <w:lang w:val="en-US"/>
        </w:rPr>
        <w:t xml:space="preserve"> maxim de </w:t>
      </w:r>
      <w:proofErr w:type="spellStart"/>
      <w:r w:rsidRPr="009D1023">
        <w:rPr>
          <w:rFonts w:asciiTheme="minorHAnsi" w:hAnsiTheme="minorHAnsi" w:cstheme="minorHAnsi"/>
          <w:i/>
          <w:sz w:val="22"/>
          <w:szCs w:val="22"/>
          <w:lang w:val="en-US"/>
        </w:rPr>
        <w:t>candidați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selectați</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îndeplinesc</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criteriile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calificare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selecție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vor</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invitați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depună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etapa</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doua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Prevederile</w:t>
      </w:r>
      <w:proofErr w:type="spellEnd"/>
      <w:r w:rsidRPr="009D1023">
        <w:rPr>
          <w:rFonts w:asciiTheme="minorHAnsi" w:hAnsiTheme="minorHAnsi" w:cstheme="minorHAnsi"/>
          <w:i/>
          <w:sz w:val="22"/>
          <w:szCs w:val="22"/>
          <w:lang w:val="en-US"/>
        </w:rPr>
        <w:t xml:space="preserve"> art. 196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nr.98/2016 </w:t>
      </w:r>
      <w:proofErr w:type="spellStart"/>
      <w:r w:rsidRPr="009D1023">
        <w:rPr>
          <w:rFonts w:asciiTheme="minorHAnsi" w:hAnsiTheme="minorHAnsi" w:cstheme="minorHAnsi"/>
          <w:i/>
          <w:sz w:val="22"/>
          <w:szCs w:val="22"/>
          <w:lang w:val="en-US"/>
        </w:rPr>
        <w:t>respectiv</w:t>
      </w:r>
      <w:proofErr w:type="spellEnd"/>
      <w:r w:rsidRPr="009D1023">
        <w:rPr>
          <w:rFonts w:asciiTheme="minorHAnsi" w:hAnsiTheme="minorHAnsi" w:cstheme="minorHAnsi"/>
          <w:i/>
          <w:sz w:val="22"/>
          <w:szCs w:val="22"/>
          <w:lang w:val="en-US"/>
        </w:rPr>
        <w:t xml:space="preserve"> art. 205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(3)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nr. 99/2016 </w:t>
      </w:r>
      <w:proofErr w:type="spellStart"/>
      <w:r w:rsidRPr="009D1023">
        <w:rPr>
          <w:rFonts w:asciiTheme="minorHAnsi" w:hAnsiTheme="minorHAnsi" w:cstheme="minorHAnsi"/>
          <w:i/>
          <w:sz w:val="22"/>
          <w:szCs w:val="22"/>
          <w:lang w:val="en-US"/>
        </w:rPr>
        <w:t>menționează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documentele</w:t>
      </w:r>
      <w:proofErr w:type="spellEnd"/>
      <w:r w:rsidRPr="009D1023">
        <w:rPr>
          <w:rFonts w:asciiTheme="minorHAnsi" w:hAnsiTheme="minorHAnsi" w:cstheme="minorHAnsi"/>
          <w:i/>
          <w:sz w:val="22"/>
          <w:szCs w:val="22"/>
          <w:lang w:val="en-US"/>
        </w:rPr>
        <w:t xml:space="preserve"> justificative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îndeplinirea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calificare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selecție</w:t>
      </w:r>
      <w:proofErr w:type="spellEnd"/>
      <w:r w:rsidRPr="009D1023">
        <w:rPr>
          <w:rFonts w:asciiTheme="minorHAnsi" w:hAnsiTheme="minorHAnsi" w:cstheme="minorHAnsi"/>
          <w:i/>
          <w:sz w:val="22"/>
          <w:szCs w:val="22"/>
          <w:lang w:val="en-US"/>
        </w:rPr>
        <w:t xml:space="preserve"> sunt solicitate </w:t>
      </w:r>
      <w:proofErr w:type="spellStart"/>
      <w:r w:rsidRPr="009D1023">
        <w:rPr>
          <w:rFonts w:asciiTheme="minorHAnsi" w:hAnsiTheme="minorHAnsi" w:cstheme="minorHAnsi"/>
          <w:i/>
          <w:sz w:val="22"/>
          <w:szCs w:val="22"/>
          <w:lang w:val="en-US"/>
        </w:rPr>
        <w:t>tuturor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candidaţilor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selectaţi</w:t>
      </w:r>
      <w:proofErr w:type="spellEnd"/>
      <w:r w:rsidRPr="009D1023">
        <w:rPr>
          <w:rFonts w:asciiTheme="minorHAnsi" w:hAnsiTheme="minorHAnsi" w:cstheme="minorHAnsi"/>
          <w:i/>
          <w:sz w:val="22"/>
          <w:szCs w:val="22"/>
          <w:lang w:val="en-US"/>
        </w:rPr>
        <w:t xml:space="preserve"> pe </w:t>
      </w:r>
      <w:proofErr w:type="spellStart"/>
      <w:r w:rsidRPr="009D1023">
        <w:rPr>
          <w:rFonts w:asciiTheme="minorHAnsi" w:hAnsiTheme="minorHAnsi" w:cstheme="minorHAnsi"/>
          <w:i/>
          <w:sz w:val="22"/>
          <w:szCs w:val="22"/>
          <w:lang w:val="en-US"/>
        </w:rPr>
        <w:t>baza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clasamentului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intermediar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înainte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transmiterea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invitaţiilor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pentru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etapa</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doua</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procedurii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
    <w:p w14:paraId="0F175CAF" w14:textId="77777777" w:rsidR="009D1023" w:rsidRDefault="009D1023" w:rsidP="009D1023">
      <w:pPr>
        <w:spacing w:line="276" w:lineRule="auto"/>
        <w:jc w:val="both"/>
        <w:rPr>
          <w:rFonts w:asciiTheme="minorHAnsi" w:hAnsiTheme="minorHAnsi" w:cstheme="minorHAnsi"/>
          <w:i/>
          <w:sz w:val="22"/>
          <w:szCs w:val="22"/>
          <w:lang w:val="en-US"/>
        </w:rPr>
      </w:pPr>
    </w:p>
    <w:p w14:paraId="0E4B52E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i/>
          <w:sz w:val="22"/>
          <w:szCs w:val="22"/>
          <w:lang w:val="en-US"/>
        </w:rPr>
        <w:tab/>
      </w:r>
      <w:proofErr w:type="spellStart"/>
      <w:r w:rsidRPr="009D1023">
        <w:rPr>
          <w:rFonts w:asciiTheme="minorHAnsi" w:hAnsiTheme="minorHAnsi" w:cstheme="minorHAnsi"/>
          <w:i/>
          <w:sz w:val="22"/>
          <w:szCs w:val="22"/>
          <w:lang w:val="en-US"/>
        </w:rPr>
        <w:t>Stabilirea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clasamentului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potrivit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selecție</w:t>
      </w:r>
      <w:proofErr w:type="spellEnd"/>
      <w:r w:rsidRPr="009D1023">
        <w:rPr>
          <w:rFonts w:asciiTheme="minorHAnsi" w:hAnsiTheme="minorHAnsi" w:cstheme="minorHAnsi"/>
          <w:i/>
          <w:sz w:val="22"/>
          <w:szCs w:val="22"/>
          <w:lang w:val="en-US"/>
        </w:rPr>
        <w:t xml:space="preserve">, se </w:t>
      </w:r>
      <w:proofErr w:type="spellStart"/>
      <w:r w:rsidRPr="009D1023">
        <w:rPr>
          <w:rFonts w:asciiTheme="minorHAnsi" w:hAnsiTheme="minorHAnsi" w:cstheme="minorHAnsi"/>
          <w:i/>
          <w:sz w:val="22"/>
          <w:szCs w:val="22"/>
          <w:lang w:val="en-US"/>
        </w:rPr>
        <w:t>realizează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inițial</w:t>
      </w:r>
      <w:proofErr w:type="spellEnd"/>
      <w:r w:rsidRPr="009D1023">
        <w:rPr>
          <w:rFonts w:asciiTheme="minorHAnsi" w:hAnsiTheme="minorHAnsi" w:cstheme="minorHAnsi"/>
          <w:i/>
          <w:sz w:val="22"/>
          <w:szCs w:val="22"/>
          <w:lang w:val="en-US"/>
        </w:rPr>
        <w:t xml:space="preserve"> pe </w:t>
      </w:r>
      <w:proofErr w:type="spellStart"/>
      <w:r w:rsidRPr="009D1023">
        <w:rPr>
          <w:rFonts w:asciiTheme="minorHAnsi" w:hAnsiTheme="minorHAnsi" w:cstheme="minorHAnsi"/>
          <w:i/>
          <w:sz w:val="22"/>
          <w:szCs w:val="22"/>
          <w:lang w:val="en-US"/>
        </w:rPr>
        <w:t>baza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informațiilor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cuprinse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DUAE,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stabilind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ordinea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acestora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clasament</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respectarea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metodologiei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punctare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prevăzută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fișa</w:t>
      </w:r>
      <w:proofErr w:type="spellEnd"/>
      <w:r w:rsidRPr="009D1023">
        <w:rPr>
          <w:rFonts w:asciiTheme="minorHAnsi" w:hAnsiTheme="minorHAnsi" w:cstheme="minorHAnsi"/>
          <w:i/>
          <w:sz w:val="22"/>
          <w:szCs w:val="22"/>
          <w:lang w:val="en-US"/>
        </w:rPr>
        <w:t xml:space="preserve"> de date </w:t>
      </w:r>
      <w:proofErr w:type="gramStart"/>
      <w:r w:rsidRPr="009D1023">
        <w:rPr>
          <w:rFonts w:asciiTheme="minorHAnsi" w:hAnsiTheme="minorHAnsi" w:cstheme="minorHAnsi"/>
          <w:i/>
          <w:sz w:val="22"/>
          <w:szCs w:val="22"/>
          <w:lang w:val="en-US"/>
        </w:rPr>
        <w:t>a</w:t>
      </w:r>
      <w:proofErr w:type="gram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achiziției</w:t>
      </w:r>
      <w:proofErr w:type="spellEnd"/>
      <w:r w:rsidRPr="009D1023">
        <w:rPr>
          <w:rFonts w:asciiTheme="minorHAnsi" w:hAnsiTheme="minorHAnsi" w:cstheme="minorHAnsi"/>
          <w:i/>
          <w:sz w:val="22"/>
          <w:szCs w:val="22"/>
          <w:lang w:val="en-US"/>
        </w:rPr>
        <w:t xml:space="preserve">. </w:t>
      </w:r>
    </w:p>
    <w:p w14:paraId="7AB863FF"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i/>
          <w:sz w:val="22"/>
          <w:szCs w:val="22"/>
          <w:lang w:val="en-US"/>
        </w:rPr>
        <w:t>Dacă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limitează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numărulul</w:t>
      </w:r>
      <w:proofErr w:type="spellEnd"/>
      <w:r w:rsidRPr="009D1023">
        <w:rPr>
          <w:rFonts w:asciiTheme="minorHAnsi" w:hAnsiTheme="minorHAnsi" w:cstheme="minorHAnsi"/>
          <w:i/>
          <w:sz w:val="22"/>
          <w:szCs w:val="22"/>
          <w:lang w:val="en-US"/>
        </w:rPr>
        <w:t xml:space="preserve"> maxim de </w:t>
      </w:r>
      <w:proofErr w:type="spellStart"/>
      <w:r w:rsidRPr="009D1023">
        <w:rPr>
          <w:rFonts w:asciiTheme="minorHAnsi" w:hAnsiTheme="minorHAnsi" w:cstheme="minorHAnsi"/>
          <w:i/>
          <w:sz w:val="22"/>
          <w:szCs w:val="22"/>
          <w:lang w:val="en-US"/>
        </w:rPr>
        <w:t>candidați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selectați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prezentării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documentelor</w:t>
      </w:r>
      <w:proofErr w:type="spellEnd"/>
      <w:r w:rsidRPr="009D1023">
        <w:rPr>
          <w:rFonts w:asciiTheme="minorHAnsi" w:hAnsiTheme="minorHAnsi" w:cstheme="minorHAnsi"/>
          <w:i/>
          <w:sz w:val="22"/>
          <w:szCs w:val="22"/>
          <w:lang w:val="en-US"/>
        </w:rPr>
        <w:t xml:space="preserve"> justificative ca </w:t>
      </w:r>
      <w:proofErr w:type="spellStart"/>
      <w:r w:rsidRPr="009D1023">
        <w:rPr>
          <w:rFonts w:asciiTheme="minorHAnsi" w:hAnsiTheme="minorHAnsi" w:cstheme="minorHAnsi"/>
          <w:i/>
          <w:sz w:val="22"/>
          <w:szCs w:val="22"/>
          <w:lang w:val="en-US"/>
        </w:rPr>
        <w:t>dovadă</w:t>
      </w:r>
      <w:proofErr w:type="spellEnd"/>
      <w:r w:rsidRPr="009D1023">
        <w:rPr>
          <w:rFonts w:asciiTheme="minorHAnsi" w:hAnsiTheme="minorHAnsi" w:cstheme="minorHAnsi"/>
          <w:i/>
          <w:sz w:val="22"/>
          <w:szCs w:val="22"/>
          <w:lang w:val="en-US"/>
        </w:rPr>
        <w:t xml:space="preserve"> </w:t>
      </w:r>
      <w:proofErr w:type="gramStart"/>
      <w:r w:rsidRPr="009D1023">
        <w:rPr>
          <w:rFonts w:asciiTheme="minorHAnsi" w:hAnsiTheme="minorHAnsi" w:cstheme="minorHAnsi"/>
          <w:i/>
          <w:sz w:val="22"/>
          <w:szCs w:val="22"/>
          <w:lang w:val="en-US"/>
        </w:rPr>
        <w:t>a</w:t>
      </w:r>
      <w:proofErr w:type="gram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informațiilor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cuprinse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DUAE se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face </w:t>
      </w:r>
      <w:proofErr w:type="spellStart"/>
      <w:r w:rsidRPr="009D1023">
        <w:rPr>
          <w:rFonts w:asciiTheme="minorHAnsi" w:hAnsiTheme="minorHAnsi" w:cstheme="minorHAnsi"/>
          <w:i/>
          <w:sz w:val="22"/>
          <w:szCs w:val="22"/>
          <w:lang w:val="en-US"/>
        </w:rPr>
        <w:t>exclusiv</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acestora</w:t>
      </w:r>
      <w:proofErr w:type="spellEnd"/>
      <w:r w:rsidRPr="009D1023">
        <w:rPr>
          <w:rFonts w:asciiTheme="minorHAnsi" w:hAnsiTheme="minorHAnsi" w:cstheme="minorHAnsi"/>
          <w:i/>
          <w:sz w:val="22"/>
          <w:szCs w:val="22"/>
          <w:lang w:val="en-US"/>
        </w:rPr>
        <w:t xml:space="preserve">. </w:t>
      </w:r>
    </w:p>
    <w:p w14:paraId="0EE1260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i/>
          <w:sz w:val="22"/>
          <w:szCs w:val="22"/>
          <w:lang w:val="en-US"/>
        </w:rPr>
        <w:tab/>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situația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unul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mulți</w:t>
      </w:r>
      <w:proofErr w:type="spellEnd"/>
      <w:r w:rsidRPr="009D1023">
        <w:rPr>
          <w:rFonts w:asciiTheme="minorHAnsi" w:hAnsiTheme="minorHAnsi" w:cstheme="minorHAnsi"/>
          <w:i/>
          <w:sz w:val="22"/>
          <w:szCs w:val="22"/>
          <w:lang w:val="en-US"/>
        </w:rPr>
        <w:t xml:space="preserve"> din </w:t>
      </w:r>
      <w:proofErr w:type="spellStart"/>
      <w:r w:rsidRPr="009D1023">
        <w:rPr>
          <w:rFonts w:asciiTheme="minorHAnsi" w:hAnsiTheme="minorHAnsi" w:cstheme="minorHAnsi"/>
          <w:i/>
          <w:sz w:val="22"/>
          <w:szCs w:val="22"/>
          <w:lang w:val="en-US"/>
        </w:rPr>
        <w:t>acești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candidați</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demonstrează</w:t>
      </w:r>
      <w:proofErr w:type="spellEnd"/>
      <w:r w:rsidRPr="009D1023">
        <w:rPr>
          <w:rFonts w:asciiTheme="minorHAnsi" w:hAnsiTheme="minorHAnsi" w:cstheme="minorHAnsi"/>
          <w:i/>
          <w:sz w:val="22"/>
          <w:szCs w:val="22"/>
          <w:lang w:val="en-US"/>
        </w:rPr>
        <w:t xml:space="preserve">/nu </w:t>
      </w:r>
      <w:proofErr w:type="spellStart"/>
      <w:r w:rsidRPr="009D1023">
        <w:rPr>
          <w:rFonts w:asciiTheme="minorHAnsi" w:hAnsiTheme="minorHAnsi" w:cstheme="minorHAnsi"/>
          <w:i/>
          <w:sz w:val="22"/>
          <w:szCs w:val="22"/>
          <w:lang w:val="en-US"/>
        </w:rPr>
        <w:t>confirmă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îndeplinirea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cerințelor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calificare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selecție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prezentate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entitatea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adresa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solicitări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prezentare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documentelor</w:t>
      </w:r>
      <w:proofErr w:type="spellEnd"/>
      <w:r w:rsidRPr="009D1023">
        <w:rPr>
          <w:rFonts w:asciiTheme="minorHAnsi" w:hAnsiTheme="minorHAnsi" w:cstheme="minorHAnsi"/>
          <w:i/>
          <w:sz w:val="22"/>
          <w:szCs w:val="22"/>
          <w:lang w:val="en-US"/>
        </w:rPr>
        <w:t xml:space="preserve"> justificative </w:t>
      </w:r>
      <w:proofErr w:type="spellStart"/>
      <w:r w:rsidRPr="009D1023">
        <w:rPr>
          <w:rFonts w:asciiTheme="minorHAnsi" w:hAnsiTheme="minorHAnsi" w:cstheme="minorHAnsi"/>
          <w:i/>
          <w:sz w:val="22"/>
          <w:szCs w:val="22"/>
          <w:lang w:val="en-US"/>
        </w:rPr>
        <w:t>și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celorlalți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candidați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ordinea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clasamentului</w:t>
      </w:r>
      <w:proofErr w:type="spellEnd"/>
      <w:r w:rsidRPr="009D1023">
        <w:rPr>
          <w:rFonts w:asciiTheme="minorHAnsi" w:hAnsiTheme="minorHAnsi" w:cstheme="minorHAnsi"/>
          <w:i/>
          <w:sz w:val="22"/>
          <w:szCs w:val="22"/>
          <w:lang w:val="en-US"/>
        </w:rPr>
        <w:t xml:space="preserve"> initial,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limita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realizării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numărului</w:t>
      </w:r>
      <w:proofErr w:type="spellEnd"/>
      <w:r w:rsidRPr="009D1023">
        <w:rPr>
          <w:rFonts w:asciiTheme="minorHAnsi" w:hAnsiTheme="minorHAnsi" w:cstheme="minorHAnsi"/>
          <w:i/>
          <w:sz w:val="22"/>
          <w:szCs w:val="22"/>
          <w:lang w:val="en-US"/>
        </w:rPr>
        <w:t xml:space="preserve"> maxim </w:t>
      </w:r>
      <w:proofErr w:type="spellStart"/>
      <w:r w:rsidRPr="009D1023">
        <w:rPr>
          <w:rFonts w:asciiTheme="minorHAnsi" w:hAnsiTheme="minorHAnsi" w:cstheme="minorHAnsi"/>
          <w:i/>
          <w:sz w:val="22"/>
          <w:szCs w:val="22"/>
          <w:lang w:val="en-US"/>
        </w:rPr>
        <w:t>indicat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anunțul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participare</w:t>
      </w:r>
      <w:proofErr w:type="spellEnd"/>
      <w:r w:rsidRPr="009D1023">
        <w:rPr>
          <w:rFonts w:asciiTheme="minorHAnsi" w:hAnsiTheme="minorHAnsi" w:cstheme="minorHAnsi"/>
          <w:i/>
          <w:sz w:val="22"/>
          <w:szCs w:val="22"/>
          <w:lang w:val="en-US"/>
        </w:rPr>
        <w:t>.</w:t>
      </w:r>
    </w:p>
    <w:p w14:paraId="6E7D704D" w14:textId="77777777" w:rsidR="009D1023" w:rsidRDefault="009D1023" w:rsidP="009D1023">
      <w:pPr>
        <w:spacing w:line="276" w:lineRule="auto"/>
        <w:jc w:val="both"/>
        <w:rPr>
          <w:rFonts w:asciiTheme="minorHAnsi" w:hAnsiTheme="minorHAnsi" w:cstheme="minorHAnsi"/>
          <w:sz w:val="22"/>
          <w:szCs w:val="22"/>
          <w:lang w:val="en-US"/>
        </w:rPr>
      </w:pPr>
    </w:p>
    <w:p w14:paraId="5D4A20EC" w14:textId="77777777" w:rsidR="009D1023" w:rsidRPr="009D1023" w:rsidRDefault="009D1023" w:rsidP="009D1023">
      <w:pPr>
        <w:spacing w:line="276" w:lineRule="auto"/>
        <w:jc w:val="both"/>
        <w:rPr>
          <w:rFonts w:asciiTheme="minorHAnsi" w:hAnsiTheme="minorHAnsi" w:cstheme="minorHAnsi"/>
          <w:color w:val="365F91" w:themeColor="accent1" w:themeShade="BF"/>
          <w:sz w:val="22"/>
          <w:szCs w:val="22"/>
          <w:lang w:val="en-US"/>
        </w:rPr>
      </w:pPr>
      <w:r w:rsidRPr="009D1023">
        <w:rPr>
          <w:rFonts w:asciiTheme="minorHAnsi" w:hAnsiTheme="minorHAnsi" w:cstheme="minorHAnsi"/>
          <w:b/>
          <w:i/>
          <w:color w:val="365F91" w:themeColor="accent1" w:themeShade="BF"/>
          <w:sz w:val="22"/>
          <w:szCs w:val="22"/>
          <w:lang w:val="en-US"/>
        </w:rPr>
        <w:t xml:space="preserve">c) </w:t>
      </w:r>
      <w:proofErr w:type="spellStart"/>
      <w:r w:rsidRPr="009D1023">
        <w:rPr>
          <w:rFonts w:asciiTheme="minorHAnsi" w:hAnsiTheme="minorHAnsi" w:cstheme="minorHAnsi"/>
          <w:b/>
          <w:i/>
          <w:color w:val="365F91" w:themeColor="accent1" w:themeShade="BF"/>
          <w:sz w:val="22"/>
          <w:szCs w:val="22"/>
          <w:lang w:val="en-US"/>
        </w:rPr>
        <w:t>Documentele-suport</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conţin</w:t>
      </w:r>
      <w:proofErr w:type="spellEnd"/>
      <w:r w:rsidRPr="009D1023">
        <w:rPr>
          <w:rFonts w:asciiTheme="minorHAnsi" w:hAnsiTheme="minorHAnsi" w:cstheme="minorHAnsi"/>
          <w:b/>
          <w:i/>
          <w:color w:val="365F91" w:themeColor="accent1" w:themeShade="BF"/>
          <w:sz w:val="22"/>
          <w:szCs w:val="22"/>
          <w:lang w:val="en-US"/>
        </w:rPr>
        <w:t>:</w:t>
      </w:r>
    </w:p>
    <w:p w14:paraId="7FDDEDC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declaraţia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putere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reprezentare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furnizorilor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auxiliare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w:t>
      </w:r>
    </w:p>
    <w:p w14:paraId="7FF6CDC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w:t>
      </w:r>
    </w:p>
    <w:p w14:paraId="3A41C61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justificarea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alegerii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explicaţii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determinarea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estimate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w:t>
      </w:r>
    </w:p>
    <w:p w14:paraId="0858C54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anunțului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documentației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validate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formularul</w:t>
      </w:r>
      <w:proofErr w:type="spellEnd"/>
      <w:r w:rsidRPr="009D1023">
        <w:rPr>
          <w:rFonts w:asciiTheme="minorHAnsi" w:hAnsiTheme="minorHAnsi" w:cstheme="minorHAnsi"/>
          <w:sz w:val="22"/>
          <w:szCs w:val="22"/>
          <w:lang w:val="en-US"/>
        </w:rPr>
        <w:t xml:space="preserve"> on-line </w:t>
      </w:r>
      <w:proofErr w:type="spellStart"/>
      <w:r w:rsidRPr="009D1023">
        <w:rPr>
          <w:rFonts w:asciiTheme="minorHAnsi" w:hAnsiTheme="minorHAnsi" w:cstheme="minorHAnsi"/>
          <w:sz w:val="22"/>
          <w:szCs w:val="22"/>
          <w:lang w:val="en-US"/>
        </w:rPr>
        <w:t>disponibil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50962B9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de </w:t>
      </w:r>
      <w:proofErr w:type="spellStart"/>
      <w:r w:rsidRPr="009D1023">
        <w:rPr>
          <w:rFonts w:asciiTheme="minorHAnsi" w:hAnsiTheme="minorHAnsi" w:cstheme="minorHAnsi"/>
          <w:sz w:val="22"/>
          <w:szCs w:val="22"/>
          <w:lang w:val="en-US"/>
        </w:rPr>
        <w:t>cătrea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semnate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w:t>
      </w:r>
    </w:p>
    <w:p w14:paraId="2C12E2B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Odată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încărca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o </w:t>
      </w:r>
      <w:proofErr w:type="spellStart"/>
      <w:r w:rsidRPr="009D1023">
        <w:rPr>
          <w:rFonts w:asciiTheme="minorHAnsi" w:hAnsiTheme="minorHAnsi" w:cstheme="minorHAnsi"/>
          <w:b/>
          <w:sz w:val="22"/>
          <w:szCs w:val="22"/>
          <w:lang w:val="en-US"/>
        </w:rPr>
        <w:t>declarație</w:t>
      </w:r>
      <w:proofErr w:type="spellEnd"/>
      <w:r w:rsidRPr="009D1023">
        <w:rPr>
          <w:rFonts w:asciiTheme="minorHAnsi" w:hAnsiTheme="minorHAnsi" w:cstheme="minorHAnsi"/>
          <w:b/>
          <w:sz w:val="22"/>
          <w:szCs w:val="22"/>
          <w:lang w:val="en-US"/>
        </w:rPr>
        <w:t xml:space="preserve"> pe </w:t>
      </w:r>
      <w:proofErr w:type="spellStart"/>
      <w:r w:rsidRPr="009D1023">
        <w:rPr>
          <w:rFonts w:asciiTheme="minorHAnsi" w:hAnsiTheme="minorHAnsi" w:cstheme="minorHAnsi"/>
          <w:b/>
          <w:sz w:val="22"/>
          <w:szCs w:val="22"/>
          <w:lang w:val="en-US"/>
        </w:rPr>
        <w:t>proprie</w:t>
      </w:r>
      <w:proofErr w:type="spellEnd"/>
      <w:r w:rsidRPr="009D1023">
        <w:rPr>
          <w:rFonts w:asciiTheme="minorHAnsi" w:hAnsiTheme="minorHAnsi" w:cstheme="minorHAnsi"/>
          <w:b/>
          <w:sz w:val="22"/>
          <w:szCs w:val="22"/>
          <w:lang w:val="en-US"/>
        </w:rPr>
        <w:t xml:space="preserve"> </w:t>
      </w:r>
      <w:proofErr w:type="spellStart"/>
      <w:r w:rsidRPr="009D1023">
        <w:rPr>
          <w:rFonts w:asciiTheme="minorHAnsi" w:hAnsiTheme="minorHAnsi" w:cstheme="minorHAnsi"/>
          <w:b/>
          <w:sz w:val="22"/>
          <w:szCs w:val="22"/>
          <w:lang w:val="en-US"/>
        </w:rPr>
        <w:t>răspundere</w:t>
      </w:r>
      <w:proofErr w:type="spellEnd"/>
      <w:r w:rsidRPr="009D1023">
        <w:rPr>
          <w:rFonts w:asciiTheme="minorHAnsi" w:hAnsiTheme="minorHAnsi" w:cstheme="minorHAnsi"/>
          <w:b/>
          <w:sz w:val="22"/>
          <w:szCs w:val="22"/>
          <w:lang w:val="en-US"/>
        </w:rPr>
        <w:t xml:space="preserve"> a </w:t>
      </w:r>
      <w:proofErr w:type="spellStart"/>
      <w:r w:rsidRPr="009D1023">
        <w:rPr>
          <w:rFonts w:asciiTheme="minorHAnsi" w:hAnsiTheme="minorHAnsi" w:cstheme="minorHAnsi"/>
          <w:b/>
          <w:sz w:val="22"/>
          <w:szCs w:val="22"/>
          <w:lang w:val="en-US"/>
        </w:rPr>
        <w:t>reprezentantului</w:t>
      </w:r>
      <w:proofErr w:type="spellEnd"/>
      <w:r w:rsidRPr="009D1023">
        <w:rPr>
          <w:rFonts w:asciiTheme="minorHAnsi" w:hAnsiTheme="minorHAnsi" w:cstheme="minorHAnsi"/>
          <w:b/>
          <w:sz w:val="22"/>
          <w:szCs w:val="22"/>
          <w:lang w:val="en-US"/>
        </w:rPr>
        <w:t xml:space="preserve"> legal</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conține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persoanelor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dețin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funcții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putere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reprezentare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furnizorului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auxiliare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implicaţi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urmă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document nu are </w:t>
      </w:r>
      <w:proofErr w:type="spellStart"/>
      <w:r w:rsidRPr="009D1023">
        <w:rPr>
          <w:rFonts w:asciiTheme="minorHAnsi" w:hAnsiTheme="minorHAnsi" w:cstheme="minorHAnsi"/>
          <w:sz w:val="22"/>
          <w:szCs w:val="22"/>
          <w:lang w:val="en-US"/>
        </w:rPr>
        <w:t>caracter</w:t>
      </w:r>
      <w:proofErr w:type="spellEnd"/>
      <w:r w:rsidRPr="009D1023">
        <w:rPr>
          <w:rFonts w:asciiTheme="minorHAnsi" w:hAnsiTheme="minorHAnsi" w:cstheme="minorHAnsi"/>
          <w:sz w:val="22"/>
          <w:szCs w:val="22"/>
          <w:lang w:val="en-US"/>
        </w:rPr>
        <w:t xml:space="preserve"> de document public, cu </w:t>
      </w:r>
      <w:proofErr w:type="spellStart"/>
      <w:r w:rsidRPr="009D1023">
        <w:rPr>
          <w:rFonts w:asciiTheme="minorHAnsi" w:hAnsiTheme="minorHAnsi" w:cstheme="minorHAnsi"/>
          <w:sz w:val="22"/>
          <w:szCs w:val="22"/>
          <w:lang w:val="en-US"/>
        </w:rPr>
        <w:t>excepţia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numelui</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w:t>
      </w:r>
    </w:p>
    <w:p w14:paraId="6B8FB24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Rolul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declaratiei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preveni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situațiile</w:t>
      </w:r>
      <w:proofErr w:type="spellEnd"/>
      <w:r w:rsidRPr="009D1023">
        <w:rPr>
          <w:rFonts w:asciiTheme="minorHAnsi" w:hAnsiTheme="minorHAnsi" w:cstheme="minorHAnsi"/>
          <w:sz w:val="22"/>
          <w:szCs w:val="22"/>
          <w:lang w:val="en-US"/>
        </w:rPr>
        <w:t xml:space="preserve"> de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evita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denaturarea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concurenței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tratamentul</w:t>
      </w:r>
      <w:proofErr w:type="spellEnd"/>
      <w:r w:rsidRPr="009D1023">
        <w:rPr>
          <w:rFonts w:asciiTheme="minorHAnsi" w:hAnsiTheme="minorHAnsi" w:cstheme="minorHAnsi"/>
          <w:sz w:val="22"/>
          <w:szCs w:val="22"/>
          <w:lang w:val="en-US"/>
        </w:rPr>
        <w:t xml:space="preserve"> egal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toți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Exemple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situații</w:t>
      </w:r>
      <w:proofErr w:type="spellEnd"/>
      <w:r w:rsidRPr="009D1023">
        <w:rPr>
          <w:rFonts w:asciiTheme="minorHAnsi" w:hAnsiTheme="minorHAnsi" w:cstheme="minorHAnsi"/>
          <w:sz w:val="22"/>
          <w:szCs w:val="22"/>
          <w:lang w:val="en-US"/>
        </w:rPr>
        <w:t xml:space="preserve"> </w:t>
      </w:r>
      <w:r w:rsidRPr="009D1023">
        <w:rPr>
          <w:rFonts w:asciiTheme="minorHAnsi" w:hAnsiTheme="minorHAnsi" w:cstheme="minorHAnsi"/>
          <w:sz w:val="22"/>
          <w:szCs w:val="22"/>
          <w:lang w:val="en-US"/>
        </w:rPr>
        <w:lastRenderedPageBreak/>
        <w:t xml:space="preserve">potential </w:t>
      </w:r>
      <w:proofErr w:type="spellStart"/>
      <w:r w:rsidRPr="009D1023">
        <w:rPr>
          <w:rFonts w:asciiTheme="minorHAnsi" w:hAnsiTheme="minorHAnsi" w:cstheme="minorHAnsi"/>
          <w:sz w:val="22"/>
          <w:szCs w:val="22"/>
          <w:lang w:val="en-US"/>
        </w:rPr>
        <w:t>generatoare</w:t>
      </w:r>
      <w:proofErr w:type="spellEnd"/>
      <w:r w:rsidRPr="009D1023">
        <w:rPr>
          <w:rFonts w:asciiTheme="minorHAnsi" w:hAnsiTheme="minorHAnsi" w:cstheme="minorHAnsi"/>
          <w:sz w:val="22"/>
          <w:szCs w:val="22"/>
          <w:lang w:val="en-US"/>
        </w:rPr>
        <w:t xml:space="preserve"> de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reglementate</w:t>
      </w:r>
      <w:proofErr w:type="spellEnd"/>
      <w:r w:rsidRPr="009D1023">
        <w:rPr>
          <w:rFonts w:asciiTheme="minorHAnsi" w:hAnsiTheme="minorHAnsi" w:cstheme="minorHAnsi"/>
          <w:sz w:val="22"/>
          <w:szCs w:val="22"/>
          <w:lang w:val="en-US"/>
        </w:rPr>
        <w:t xml:space="preserve"> la Art. 60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98/2016 a </w:t>
      </w:r>
      <w:proofErr w:type="spellStart"/>
      <w:r w:rsidRPr="009D1023">
        <w:rPr>
          <w:rFonts w:asciiTheme="minorHAnsi" w:hAnsiTheme="minorHAnsi" w:cstheme="minorHAnsi"/>
          <w:sz w:val="22"/>
          <w:szCs w:val="22"/>
          <w:lang w:val="en-US"/>
        </w:rPr>
        <w:t>achizițiilor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02B687E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ab/>
      </w:r>
      <w:proofErr w:type="spellStart"/>
      <w:r w:rsidRPr="009D1023">
        <w:rPr>
          <w:rFonts w:asciiTheme="minorHAnsi" w:hAnsiTheme="minorHAnsi" w:cstheme="minorHAnsi"/>
          <w:b/>
          <w:sz w:val="22"/>
          <w:szCs w:val="22"/>
          <w:lang w:val="en-US"/>
        </w:rPr>
        <w:t>Strategia</w:t>
      </w:r>
      <w:proofErr w:type="spellEnd"/>
      <w:r w:rsidRPr="009D1023">
        <w:rPr>
          <w:rFonts w:asciiTheme="minorHAnsi" w:hAnsiTheme="minorHAnsi" w:cstheme="minorHAnsi"/>
          <w:b/>
          <w:sz w:val="22"/>
          <w:szCs w:val="22"/>
          <w:lang w:val="en-US"/>
        </w:rPr>
        <w:t xml:space="preserve"> de </w:t>
      </w:r>
      <w:proofErr w:type="spellStart"/>
      <w:r w:rsidRPr="009D1023">
        <w:rPr>
          <w:rFonts w:asciiTheme="minorHAnsi" w:hAnsiTheme="minorHAnsi" w:cstheme="minorHAnsi"/>
          <w:b/>
          <w:sz w:val="22"/>
          <w:szCs w:val="22"/>
          <w:lang w:val="en-US"/>
        </w:rPr>
        <w:t>contractare</w:t>
      </w:r>
      <w:proofErr w:type="spellEnd"/>
      <w:r w:rsidRPr="009D1023">
        <w:rPr>
          <w:rFonts w:asciiTheme="minorHAnsi" w:hAnsiTheme="minorHAnsi" w:cstheme="minorHAnsi"/>
          <w:b/>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un document al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cu o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la art. 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iniţiată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odată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2F87D75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Prin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documentează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deciziile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etapa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planificare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pregătire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w:t>
      </w:r>
    </w:p>
    <w:p w14:paraId="095C460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rela</w:t>
      </w:r>
      <w:r w:rsidRPr="009D1023">
        <w:rPr>
          <w:rFonts w:ascii="Calibri" w:hAnsi="Calibri" w:cs="Calibri"/>
          <w:sz w:val="22"/>
          <w:szCs w:val="22"/>
          <w:lang w:val="en-US"/>
        </w:rPr>
        <w:t>ţ</w:t>
      </w:r>
      <w:r w:rsidRPr="009D1023">
        <w:rPr>
          <w:rFonts w:asciiTheme="minorHAnsi" w:hAnsiTheme="minorHAnsi" w:cstheme="minorHAnsi"/>
          <w:sz w:val="22"/>
          <w:szCs w:val="22"/>
          <w:lang w:val="en-US"/>
        </w:rPr>
        <w: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constr</w:t>
      </w:r>
      <w:r w:rsidRPr="009D1023">
        <w:rPr>
          <w:rFonts w:ascii="Calibri" w:hAnsi="Calibri" w:cs="Calibri"/>
          <w:sz w:val="22"/>
          <w:szCs w:val="22"/>
          <w:lang w:val="en-US"/>
        </w:rPr>
        <w:t>â</w:t>
      </w:r>
      <w:r w:rsidRPr="009D1023">
        <w:rPr>
          <w:rFonts w:asciiTheme="minorHAnsi" w:hAnsiTheme="minorHAnsi" w:cstheme="minorHAnsi"/>
          <w:sz w:val="22"/>
          <w:szCs w:val="22"/>
          <w:lang w:val="en-US"/>
        </w:rPr>
        <w:t>ngerile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asociate</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ş</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complexitatea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pe de o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resursele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derularea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activităţilor</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etapele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pe de </w:t>
      </w:r>
      <w:proofErr w:type="spellStart"/>
      <w:r w:rsidRPr="009D1023">
        <w:rPr>
          <w:rFonts w:asciiTheme="minorHAnsi" w:hAnsiTheme="minorHAnsi" w:cstheme="minorHAnsi"/>
          <w:sz w:val="22"/>
          <w:szCs w:val="22"/>
          <w:lang w:val="en-US"/>
        </w:rPr>
        <w:t>altă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w:t>
      </w:r>
    </w:p>
    <w:p w14:paraId="33F8225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aleas</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precum </w:t>
      </w:r>
      <w:proofErr w:type="spellStart"/>
      <w:r w:rsidRPr="009D1023">
        <w:rPr>
          <w:rFonts w:ascii="Calibri" w:hAnsi="Calibri" w:cs="Calibri"/>
          <w:sz w:val="22"/>
          <w:szCs w:val="22"/>
          <w:lang w:val="en-US"/>
        </w:rPr>
        <w:t>ş</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modalit</w:t>
      </w:r>
      <w:r w:rsidRPr="009D1023">
        <w:rPr>
          <w:rFonts w:ascii="Calibri" w:hAnsi="Calibri" w:cs="Calibri"/>
          <w:sz w:val="22"/>
          <w:szCs w:val="22"/>
          <w:lang w:val="en-US"/>
        </w:rPr>
        <w:t>ăţ</w:t>
      </w:r>
      <w:r w:rsidRPr="009D1023">
        <w:rPr>
          <w:rFonts w:asciiTheme="minorHAnsi" w:hAnsiTheme="minorHAnsi" w:cstheme="minorHAnsi"/>
          <w:sz w:val="22"/>
          <w:szCs w:val="22"/>
          <w:lang w:val="en-US"/>
        </w:rPr>
        <w:t>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speciale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asociate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w:t>
      </w:r>
    </w:p>
    <w:p w14:paraId="514B01C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tipul</w:t>
      </w:r>
      <w:proofErr w:type="spellEnd"/>
      <w:r w:rsidRPr="009D1023">
        <w:rPr>
          <w:rFonts w:asciiTheme="minorHAnsi" w:hAnsiTheme="minorHAnsi" w:cstheme="minorHAnsi"/>
          <w:sz w:val="22"/>
          <w:szCs w:val="22"/>
          <w:lang w:val="en-US"/>
        </w:rPr>
        <w:t xml:space="preserve"> de contract </w:t>
      </w:r>
      <w:proofErr w:type="spellStart"/>
      <w:r w:rsidRPr="009D1023">
        <w:rPr>
          <w:rFonts w:asciiTheme="minorHAnsi" w:hAnsiTheme="minorHAnsi" w:cstheme="minorHAnsi"/>
          <w:sz w:val="22"/>
          <w:szCs w:val="22"/>
          <w:lang w:val="en-US"/>
        </w:rPr>
        <w:t>propus</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ş</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modalitatea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implementare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w:t>
      </w:r>
    </w:p>
    <w:p w14:paraId="458F3D4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mecanismele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plat</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alocarea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riscurilor</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w:t>
      </w:r>
      <w:r w:rsidRPr="009D1023">
        <w:rPr>
          <w:rFonts w:ascii="Calibri" w:hAnsi="Calibri" w:cs="Calibri"/>
          <w:sz w:val="22"/>
          <w:szCs w:val="22"/>
          <w:lang w:val="en-US"/>
        </w:rPr>
        <w:t>ă</w:t>
      </w:r>
      <w:r w:rsidRPr="009D1023">
        <w:rPr>
          <w:rFonts w:asciiTheme="minorHAnsi" w:hAnsiTheme="minorHAnsi" w:cstheme="minorHAnsi"/>
          <w:sz w:val="22"/>
          <w:szCs w:val="22"/>
          <w:lang w:val="en-US"/>
        </w:rPr>
        <w:t>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gestionare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penalităţilor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defectuoasă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obligaţiilor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w:t>
      </w:r>
    </w:p>
    <w:p w14:paraId="232DAEE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justific</w:t>
      </w:r>
      <w:r w:rsidRPr="009D1023">
        <w:rPr>
          <w:rFonts w:ascii="Calibri" w:hAnsi="Calibri" w:cs="Calibri"/>
          <w:sz w:val="22"/>
          <w:szCs w:val="22"/>
          <w:lang w:val="en-US"/>
        </w:rPr>
        <w:t>ă</w:t>
      </w:r>
      <w:r w:rsidRPr="009D1023">
        <w:rPr>
          <w:rFonts w:asciiTheme="minorHAnsi" w:hAnsiTheme="minorHAnsi" w:cstheme="minorHAnsi"/>
          <w:sz w:val="22"/>
          <w:szCs w:val="22"/>
          <w:lang w:val="en-US"/>
        </w:rPr>
        <w:t>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determinarea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estimate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precum </w:t>
      </w:r>
      <w:proofErr w:type="spellStart"/>
      <w:r w:rsidRPr="009D1023">
        <w:rPr>
          <w:rFonts w:ascii="Calibri" w:hAnsi="Calibri" w:cs="Calibri"/>
          <w:sz w:val="22"/>
          <w:szCs w:val="22"/>
          <w:lang w:val="en-US"/>
        </w:rPr>
        <w:t>ş</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w:t>
      </w:r>
      <w:proofErr w:type="spellEnd"/>
      <w:r w:rsidRPr="009D1023">
        <w:rPr>
          <w:rFonts w:asciiTheme="minorHAnsi" w:hAnsiTheme="minorHAnsi" w:cstheme="minorHAnsi"/>
          <w:sz w:val="22"/>
          <w:szCs w:val="22"/>
          <w:lang w:val="en-US"/>
        </w:rPr>
        <w:t xml:space="preserve"> legate de </w:t>
      </w:r>
      <w:proofErr w:type="spellStart"/>
      <w:r w:rsidRPr="009D1023">
        <w:rPr>
          <w:rFonts w:asciiTheme="minorHAnsi" w:hAnsiTheme="minorHAnsi" w:cstheme="minorHAnsi"/>
          <w:sz w:val="22"/>
          <w:szCs w:val="22"/>
          <w:lang w:val="en-US"/>
        </w:rPr>
        <w:t>ob</w:t>
      </w:r>
      <w:r w:rsidRPr="009D1023">
        <w:rPr>
          <w:rFonts w:ascii="Calibri" w:hAnsi="Calibri" w:cs="Calibri"/>
          <w:sz w:val="22"/>
          <w:szCs w:val="22"/>
          <w:lang w:val="en-US"/>
        </w:rPr>
        <w:t>ţ</w:t>
      </w:r>
      <w:r w:rsidRPr="009D1023">
        <w:rPr>
          <w:rFonts w:asciiTheme="minorHAnsi" w:hAnsiTheme="minorHAnsi" w:cstheme="minorHAnsi"/>
          <w:sz w:val="22"/>
          <w:szCs w:val="22"/>
          <w:lang w:val="en-US"/>
        </w:rPr>
        <w:t>inerea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beneficii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comunicate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sectorului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administraţiei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activează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w:t>
      </w:r>
    </w:p>
    <w:p w14:paraId="2A9C521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justific</w:t>
      </w:r>
      <w:r w:rsidRPr="009D1023">
        <w:rPr>
          <w:rFonts w:ascii="Calibri" w:hAnsi="Calibri" w:cs="Calibri"/>
          <w:sz w:val="22"/>
          <w:szCs w:val="22"/>
          <w:lang w:val="en-US"/>
        </w:rPr>
        <w:t>ă</w:t>
      </w:r>
      <w:r w:rsidRPr="009D1023">
        <w:rPr>
          <w:rFonts w:asciiTheme="minorHAnsi" w:hAnsiTheme="minorHAnsi" w:cstheme="minorHAnsi"/>
          <w:sz w:val="22"/>
          <w:szCs w:val="22"/>
          <w:lang w:val="en-US"/>
        </w:rPr>
        <w:t>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alegerea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w:t>
      </w:r>
      <w:r w:rsidRPr="009D1023">
        <w:rPr>
          <w:rFonts w:ascii="Calibri" w:hAnsi="Calibri" w:cs="Calibri"/>
          <w:sz w:val="22"/>
          <w:szCs w:val="22"/>
          <w:lang w:val="en-US"/>
        </w:rPr>
        <w:t>ţ</w:t>
      </w:r>
      <w:r w:rsidRPr="009D1023">
        <w:rPr>
          <w:rFonts w:asciiTheme="minorHAnsi" w:hAnsiTheme="minorHAnsi" w:cstheme="minorHAnsi"/>
          <w:sz w:val="22"/>
          <w:szCs w:val="22"/>
          <w:lang w:val="en-US"/>
        </w:rPr>
        <w:t>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w:t>
      </w:r>
      <w:r w:rsidRPr="009D1023">
        <w:rPr>
          <w:rFonts w:ascii="Calibri" w:hAnsi="Calibri" w:cs="Calibri"/>
          <w:sz w:val="22"/>
          <w:szCs w:val="22"/>
          <w:lang w:val="en-US"/>
        </w:rPr>
        <w:t>ă</w:t>
      </w:r>
      <w:r w:rsidRPr="009D1023">
        <w:rPr>
          <w:rFonts w:asciiTheme="minorHAnsi" w:hAnsiTheme="minorHAnsi" w:cstheme="minorHAnsi"/>
          <w:sz w:val="22"/>
          <w:szCs w:val="22"/>
          <w:lang w:val="en-US"/>
        </w:rPr>
        <w:t>zute</w:t>
      </w:r>
      <w:proofErr w:type="spellEnd"/>
      <w:r w:rsidRPr="009D1023">
        <w:rPr>
          <w:rFonts w:asciiTheme="minorHAnsi" w:hAnsiTheme="minorHAnsi" w:cstheme="minorHAnsi"/>
          <w:sz w:val="22"/>
          <w:szCs w:val="22"/>
          <w:lang w:val="en-US"/>
        </w:rPr>
        <w:t xml:space="preserve"> la art. 69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 (5)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w:t>
      </w:r>
      <w:proofErr w:type="spellEnd"/>
      <w:r w:rsidRPr="009D1023">
        <w:rPr>
          <w:rFonts w:asciiTheme="minorHAnsi" w:hAnsiTheme="minorHAnsi" w:cstheme="minorHAnsi"/>
          <w:sz w:val="22"/>
          <w:szCs w:val="22"/>
          <w:lang w:val="en-US"/>
        </w:rPr>
        <w:t xml:space="preserve"> reduce </w:t>
      </w:r>
      <w:proofErr w:type="spellStart"/>
      <w:r w:rsidRPr="009D1023">
        <w:rPr>
          <w:rFonts w:asciiTheme="minorHAnsi" w:hAnsiTheme="minorHAnsi" w:cstheme="minorHAnsi"/>
          <w:sz w:val="22"/>
          <w:szCs w:val="22"/>
          <w:lang w:val="en-US"/>
        </w:rPr>
        <w:t>termenele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nu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împărţirea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capacitatea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factorii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utilizaţi</w:t>
      </w:r>
      <w:proofErr w:type="spellEnd"/>
      <w:r w:rsidRPr="009D1023">
        <w:rPr>
          <w:rFonts w:asciiTheme="minorHAnsi" w:hAnsiTheme="minorHAnsi" w:cstheme="minorHAnsi"/>
          <w:sz w:val="22"/>
          <w:szCs w:val="22"/>
          <w:lang w:val="en-US"/>
        </w:rPr>
        <w:t>;</w:t>
      </w:r>
    </w:p>
    <w:p w14:paraId="4A05818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obiectivul</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local</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regional</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na</w:t>
      </w:r>
      <w:r w:rsidRPr="009D1023">
        <w:rPr>
          <w:rFonts w:ascii="Calibri" w:hAnsi="Calibri" w:cs="Calibri"/>
          <w:sz w:val="22"/>
          <w:szCs w:val="22"/>
          <w:lang w:val="en-US"/>
        </w:rPr>
        <w:t>ţ</w:t>
      </w:r>
      <w:r w:rsidRPr="009D1023">
        <w:rPr>
          <w:rFonts w:asciiTheme="minorHAnsi" w:hAnsiTheme="minorHAnsi" w:cstheme="minorHAnsi"/>
          <w:sz w:val="22"/>
          <w:szCs w:val="22"/>
          <w:lang w:val="en-US"/>
        </w:rPr>
        <w:t>ional</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dezvoltare</w:t>
      </w:r>
      <w:proofErr w:type="spellEnd"/>
      <w:r w:rsidRPr="009D1023">
        <w:rPr>
          <w:rFonts w:asciiTheme="minorHAnsi" w:hAnsiTheme="minorHAnsi" w:cstheme="minorHAnsi"/>
          <w:sz w:val="22"/>
          <w:szCs w:val="22"/>
          <w:lang w:val="en-US"/>
        </w:rPr>
        <w:t xml:space="preserve"> la a </w:t>
      </w:r>
      <w:proofErr w:type="spellStart"/>
      <w:r w:rsidRPr="009D1023">
        <w:rPr>
          <w:rFonts w:asciiTheme="minorHAnsi" w:hAnsiTheme="minorHAnsi" w:cstheme="minorHAnsi"/>
          <w:sz w:val="22"/>
          <w:szCs w:val="22"/>
          <w:lang w:val="en-US"/>
        </w:rPr>
        <w:t>c</w:t>
      </w:r>
      <w:r w:rsidRPr="009D1023">
        <w:rPr>
          <w:rFonts w:ascii="Calibri" w:hAnsi="Calibri" w:cs="Calibri"/>
          <w:sz w:val="22"/>
          <w:szCs w:val="22"/>
          <w:lang w:val="en-US"/>
        </w:rPr>
        <w:t>ă</w:t>
      </w:r>
      <w:r w:rsidRPr="009D1023">
        <w:rPr>
          <w:rFonts w:asciiTheme="minorHAnsi" w:hAnsiTheme="minorHAnsi" w:cstheme="minorHAnsi"/>
          <w:sz w:val="22"/>
          <w:szCs w:val="22"/>
          <w:lang w:val="en-US"/>
        </w:rPr>
        <w:t>rui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realizare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contribuie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w:t>
      </w:r>
    </w:p>
    <w:p w14:paraId="50474E6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relevante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w:t>
      </w:r>
      <w:r w:rsidRPr="009D1023">
        <w:rPr>
          <w:rFonts w:ascii="Calibri" w:hAnsi="Calibri" w:cs="Calibri"/>
          <w:sz w:val="22"/>
          <w:szCs w:val="22"/>
          <w:lang w:val="en-US"/>
        </w:rPr>
        <w:t>ăţ</w:t>
      </w:r>
      <w:r w:rsidRPr="009D1023">
        <w:rPr>
          <w:rFonts w:asciiTheme="minorHAnsi" w:hAnsiTheme="minorHAnsi" w:cstheme="minorHAnsi"/>
          <w:sz w:val="22"/>
          <w:szCs w:val="22"/>
          <w:lang w:val="en-US"/>
        </w:rPr>
        <w:t>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w:t>
      </w:r>
      <w:r w:rsidRPr="009D1023">
        <w:rPr>
          <w:rFonts w:ascii="Calibri" w:hAnsi="Calibri" w:cs="Calibri"/>
          <w:sz w:val="22"/>
          <w:szCs w:val="22"/>
          <w:lang w:val="en-US"/>
        </w:rPr>
        <w:t>ăţ</w:t>
      </w:r>
      <w:r w:rsidRPr="009D1023">
        <w:rPr>
          <w:rFonts w:asciiTheme="minorHAnsi" w:hAnsiTheme="minorHAnsi" w:cstheme="minorHAnsi"/>
          <w:sz w:val="22"/>
          <w:szCs w:val="22"/>
          <w:lang w:val="en-US"/>
        </w:rPr>
        <w:t>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5A983D0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Etapa de </w:t>
      </w:r>
      <w:proofErr w:type="spellStart"/>
      <w:r w:rsidRPr="009D1023">
        <w:rPr>
          <w:rFonts w:asciiTheme="minorHAnsi" w:hAnsiTheme="minorHAnsi" w:cstheme="minorHAnsi"/>
          <w:sz w:val="22"/>
          <w:szCs w:val="22"/>
          <w:lang w:val="en-US"/>
        </w:rPr>
        <w:t>organizare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începe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finalizează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odată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intrarea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vigoare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w:t>
      </w:r>
    </w:p>
    <w:p w14:paraId="1D6B284A"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realiza</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abordări</w:t>
      </w:r>
      <w:proofErr w:type="spellEnd"/>
      <w:r w:rsidRPr="009D1023">
        <w:rPr>
          <w:rFonts w:asciiTheme="minorHAnsi" w:hAnsiTheme="minorHAnsi" w:cstheme="minorHAnsi"/>
          <w:sz w:val="22"/>
          <w:szCs w:val="22"/>
          <w:lang w:val="en-US"/>
        </w:rPr>
        <w:t>:</w:t>
      </w:r>
    </w:p>
    <w:p w14:paraId="32F56F6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foloseasc</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resursele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profesionale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w:t>
      </w:r>
    </w:p>
    <w:p w14:paraId="0CC0B2E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recurg</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unit</w:t>
      </w:r>
      <w:r w:rsidRPr="009D1023">
        <w:rPr>
          <w:rFonts w:ascii="Calibri" w:hAnsi="Calibri" w:cs="Calibri"/>
          <w:sz w:val="22"/>
          <w:szCs w:val="22"/>
          <w:lang w:val="en-US"/>
        </w:rPr>
        <w:t>ăţ</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centralizate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w:t>
      </w:r>
      <w:r w:rsidRPr="009D1023">
        <w:rPr>
          <w:rFonts w:ascii="Calibri" w:hAnsi="Calibri" w:cs="Calibri"/>
          <w:sz w:val="22"/>
          <w:szCs w:val="22"/>
          <w:lang w:val="en-US"/>
        </w:rPr>
        <w:t>ţ</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nfiin</w:t>
      </w:r>
      <w:r w:rsidRPr="009D1023">
        <w:rPr>
          <w:rFonts w:ascii="Calibri" w:hAnsi="Calibri" w:cs="Calibri"/>
          <w:sz w:val="22"/>
          <w:szCs w:val="22"/>
          <w:lang w:val="en-US"/>
        </w:rPr>
        <w:t>ţ</w:t>
      </w:r>
      <w:r w:rsidRPr="009D1023">
        <w:rPr>
          <w:rFonts w:asciiTheme="minorHAnsi" w:hAnsiTheme="minorHAnsi" w:cstheme="minorHAnsi"/>
          <w:sz w:val="22"/>
          <w:szCs w:val="22"/>
          <w:lang w:val="en-US"/>
        </w:rPr>
        <w: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hot</w:t>
      </w:r>
      <w:r w:rsidRPr="009D1023">
        <w:rPr>
          <w:rFonts w:ascii="Calibri" w:hAnsi="Calibri" w:cs="Calibri"/>
          <w:sz w:val="22"/>
          <w:szCs w:val="22"/>
          <w:lang w:val="en-US"/>
        </w:rPr>
        <w:t>ă</w:t>
      </w:r>
      <w:r w:rsidRPr="009D1023">
        <w:rPr>
          <w:rFonts w:asciiTheme="minorHAnsi" w:hAnsiTheme="minorHAnsi" w:cstheme="minorHAnsi"/>
          <w:sz w:val="22"/>
          <w:szCs w:val="22"/>
          <w:lang w:val="en-US"/>
        </w:rPr>
        <w:t>r</w:t>
      </w:r>
      <w:r w:rsidRPr="009D1023">
        <w:rPr>
          <w:rFonts w:ascii="Calibri" w:hAnsi="Calibri" w:cs="Calibri"/>
          <w:sz w:val="22"/>
          <w:szCs w:val="22"/>
          <w:lang w:val="en-US"/>
        </w:rPr>
        <w:t>â</w:t>
      </w:r>
      <w:r w:rsidRPr="009D1023">
        <w:rPr>
          <w:rFonts w:asciiTheme="minorHAnsi" w:hAnsiTheme="minorHAnsi" w:cstheme="minorHAnsi"/>
          <w:sz w:val="22"/>
          <w:szCs w:val="22"/>
          <w:lang w:val="en-US"/>
        </w:rPr>
        <w:t>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Guvernului</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w:t>
      </w:r>
      <w:r w:rsidRPr="009D1023">
        <w:rPr>
          <w:rFonts w:ascii="Calibri" w:hAnsi="Calibri" w:cs="Calibri"/>
          <w:sz w:val="22"/>
          <w:szCs w:val="22"/>
          <w:lang w:val="en-US"/>
        </w:rPr>
        <w:t>ţ</w:t>
      </w:r>
      <w:r w:rsidRPr="009D1023">
        <w:rPr>
          <w:rFonts w:asciiTheme="minorHAnsi" w:hAnsiTheme="minorHAnsi" w:cstheme="minorHAnsi"/>
          <w:sz w:val="22"/>
          <w:szCs w:val="22"/>
          <w:lang w:val="en-US"/>
        </w:rPr>
        <w:t>iile</w:t>
      </w:r>
      <w:proofErr w:type="spellEnd"/>
      <w:r w:rsidRPr="009D1023">
        <w:rPr>
          <w:rFonts w:asciiTheme="minorHAnsi" w:hAnsiTheme="minorHAnsi" w:cstheme="minorHAnsi"/>
          <w:sz w:val="22"/>
          <w:szCs w:val="22"/>
          <w:lang w:val="en-US"/>
        </w:rPr>
        <w:t xml:space="preserve"> art. 40 din Lege;</w:t>
      </w:r>
    </w:p>
    <w:p w14:paraId="579CA0A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Segoe UI Symbol" w:hAnsi="Segoe UI Symbol" w:cs="Segoe UI Symbol"/>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w:t>
      </w:r>
      <w:r w:rsidRPr="009D1023">
        <w:rPr>
          <w:rFonts w:ascii="Calibri" w:hAnsi="Calibri" w:cs="Calibr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beneficieze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ajutorul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w:t>
      </w:r>
      <w:r w:rsidRPr="009D1023">
        <w:rPr>
          <w:rFonts w:ascii="Calibri" w:hAnsi="Calibri" w:cs="Calibri"/>
          <w:sz w:val="22"/>
          <w:szCs w:val="22"/>
          <w:lang w:val="en-US"/>
        </w:rPr>
        <w:t>ţ</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selectat</w:t>
      </w:r>
      <w:proofErr w:type="spellEnd"/>
      <w:r w:rsidRPr="009D1023">
        <w:rPr>
          <w:rFonts w:asciiTheme="minorHAnsi" w:hAnsiTheme="minorHAnsi" w:cstheme="minorHAnsi"/>
          <w:sz w:val="22"/>
          <w:szCs w:val="22"/>
          <w:lang w:val="en-US"/>
        </w:rPr>
        <w:t xml:space="preserve"> </w:t>
      </w:r>
      <w:proofErr w:type="spellStart"/>
      <w:r w:rsidRPr="009D1023">
        <w:rPr>
          <w:rFonts w:ascii="Calibri" w:hAnsi="Calibri" w:cs="Calibri"/>
          <w:sz w:val="22"/>
          <w:szCs w:val="22"/>
          <w:lang w:val="en-US"/>
        </w:rPr>
        <w:t>î</w:t>
      </w:r>
      <w:r w:rsidRPr="009D1023">
        <w:rPr>
          <w:rFonts w:asciiTheme="minorHAnsi" w:hAnsiTheme="minorHAnsi" w:cstheme="minorHAnsi"/>
          <w:sz w:val="22"/>
          <w:szCs w:val="22"/>
          <w:lang w:val="en-US"/>
        </w:rPr>
        <w:t>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w:t>
      </w:r>
      <w:r w:rsidRPr="009D1023">
        <w:rPr>
          <w:rFonts w:ascii="Calibri" w:hAnsi="Calibri" w:cs="Calibri"/>
          <w:sz w:val="22"/>
          <w:szCs w:val="22"/>
          <w:lang w:val="en-US"/>
        </w:rPr>
        <w:t>ţ</w:t>
      </w:r>
      <w:r w:rsidRPr="009D1023">
        <w:rPr>
          <w:rFonts w:asciiTheme="minorHAnsi" w:hAnsiTheme="minorHAnsi" w:cstheme="minorHAnsi"/>
          <w:sz w:val="22"/>
          <w:szCs w:val="22"/>
          <w:lang w:val="en-US"/>
        </w:rPr>
        <w:t>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w:t>
      </w:r>
    </w:p>
    <w:p w14:paraId="2ECD4612" w14:textId="77777777" w:rsidR="009D1023" w:rsidRDefault="009D1023" w:rsidP="009D1023">
      <w:pPr>
        <w:spacing w:line="276" w:lineRule="auto"/>
        <w:jc w:val="both"/>
        <w:rPr>
          <w:rFonts w:asciiTheme="minorHAnsi" w:hAnsiTheme="minorHAnsi" w:cstheme="minorHAnsi"/>
          <w:b/>
          <w:i/>
          <w:sz w:val="22"/>
          <w:szCs w:val="22"/>
          <w:lang w:val="en-US"/>
        </w:rPr>
      </w:pPr>
    </w:p>
    <w:p w14:paraId="2A9979D8" w14:textId="07E026BB" w:rsidR="00D858FF" w:rsidRDefault="0042144F" w:rsidP="003561FF">
      <w:pPr>
        <w:spacing w:line="276" w:lineRule="auto"/>
        <w:jc w:val="both"/>
        <w:rPr>
          <w:rFonts w:asciiTheme="minorHAnsi" w:hAnsiTheme="minorHAnsi" w:cstheme="minorHAnsi"/>
          <w:b/>
          <w:i/>
          <w:sz w:val="22"/>
          <w:szCs w:val="22"/>
          <w:lang w:val="en-US"/>
        </w:rPr>
      </w:pPr>
      <w:r>
        <w:rPr>
          <w:rFonts w:asciiTheme="minorHAnsi" w:hAnsiTheme="minorHAnsi" w:cstheme="minorHAnsi"/>
          <w:b/>
          <w:i/>
          <w:sz w:val="22"/>
          <w:szCs w:val="22"/>
          <w:lang w:val="en-US"/>
        </w:rPr>
        <w:tab/>
      </w:r>
    </w:p>
    <w:p w14:paraId="5CE4140E" w14:textId="77777777" w:rsidR="009D1023" w:rsidRPr="009D1023" w:rsidRDefault="00D858FF"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r w:rsidR="009D1023" w:rsidRPr="009D1023">
        <w:rPr>
          <w:rFonts w:asciiTheme="minorHAnsi" w:hAnsiTheme="minorHAnsi" w:cstheme="minorHAnsi"/>
          <w:b/>
          <w:i/>
          <w:sz w:val="22"/>
          <w:szCs w:val="22"/>
          <w:lang w:val="en-US"/>
        </w:rPr>
        <w:t>ANAP</w:t>
      </w:r>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evaluează</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înainte</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transmiterea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spre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publicare</w:t>
      </w:r>
      <w:proofErr w:type="spellEnd"/>
      <w:r w:rsidR="009D1023" w:rsidRPr="009D1023">
        <w:rPr>
          <w:rFonts w:asciiTheme="minorHAnsi" w:hAnsiTheme="minorHAnsi" w:cstheme="minorHAnsi"/>
          <w:sz w:val="22"/>
          <w:szCs w:val="22"/>
          <w:lang w:val="en-US"/>
        </w:rPr>
        <w:t xml:space="preserve"> </w:t>
      </w:r>
      <w:proofErr w:type="gramStart"/>
      <w:r w:rsidR="009D1023" w:rsidRPr="009D1023">
        <w:rPr>
          <w:rFonts w:asciiTheme="minorHAnsi" w:hAnsiTheme="minorHAnsi" w:cstheme="minorHAnsi"/>
          <w:sz w:val="22"/>
          <w:szCs w:val="22"/>
          <w:lang w:val="en-US"/>
        </w:rPr>
        <w:t>a</w:t>
      </w:r>
      <w:proofErr w:type="gram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anunţului</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participare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simplificat</w:t>
      </w:r>
      <w:proofErr w:type="spellEnd"/>
      <w:r w:rsidR="009D1023" w:rsidRPr="009D1023">
        <w:rPr>
          <w:rFonts w:asciiTheme="minorHAnsi" w:hAnsiTheme="minorHAnsi" w:cstheme="minorHAnsi"/>
          <w:sz w:val="22"/>
          <w:szCs w:val="22"/>
          <w:lang w:val="en-US"/>
        </w:rPr>
        <w:t xml:space="preserve">/de concurs, </w:t>
      </w:r>
      <w:proofErr w:type="spellStart"/>
      <w:r w:rsidR="009D1023" w:rsidRPr="009D1023">
        <w:rPr>
          <w:rFonts w:asciiTheme="minorHAnsi" w:hAnsiTheme="minorHAnsi" w:cstheme="minorHAnsi"/>
          <w:sz w:val="22"/>
          <w:szCs w:val="22"/>
          <w:lang w:val="en-US"/>
        </w:rPr>
        <w:t>conformitatea</w:t>
      </w:r>
      <w:proofErr w:type="spellEnd"/>
      <w:r w:rsidR="009D1023" w:rsidRPr="009D1023">
        <w:rPr>
          <w:rFonts w:asciiTheme="minorHAnsi" w:hAnsiTheme="minorHAnsi" w:cstheme="minorHAnsi"/>
          <w:sz w:val="22"/>
          <w:szCs w:val="22"/>
          <w:lang w:val="en-US"/>
        </w:rPr>
        <w:t xml:space="preserve"> cu </w:t>
      </w:r>
      <w:proofErr w:type="spellStart"/>
      <w:r w:rsidR="009D1023" w:rsidRPr="009D1023">
        <w:rPr>
          <w:rFonts w:asciiTheme="minorHAnsi" w:hAnsiTheme="minorHAnsi" w:cstheme="minorHAnsi"/>
          <w:sz w:val="22"/>
          <w:szCs w:val="22"/>
          <w:lang w:val="en-US"/>
        </w:rPr>
        <w:t>legislaţia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aplicabilă</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în</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domeniul</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achiziţiilor</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publice</w:t>
      </w:r>
      <w:proofErr w:type="spellEnd"/>
      <w:r w:rsidR="009D1023" w:rsidRPr="009D1023">
        <w:rPr>
          <w:rFonts w:asciiTheme="minorHAnsi" w:hAnsiTheme="minorHAnsi" w:cstheme="minorHAnsi"/>
          <w:sz w:val="22"/>
          <w:szCs w:val="22"/>
          <w:lang w:val="en-US"/>
        </w:rPr>
        <w:t xml:space="preserve"> a </w:t>
      </w:r>
      <w:proofErr w:type="spellStart"/>
      <w:r w:rsidR="009D1023" w:rsidRPr="009D1023">
        <w:rPr>
          <w:rFonts w:asciiTheme="minorHAnsi" w:hAnsiTheme="minorHAnsi" w:cstheme="minorHAnsi"/>
          <w:sz w:val="22"/>
          <w:szCs w:val="22"/>
          <w:lang w:val="en-US"/>
        </w:rPr>
        <w:t>documentaţiilor</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atribuire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aferente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contractelor</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achiziţie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publică</w:t>
      </w:r>
      <w:proofErr w:type="spellEnd"/>
      <w:r w:rsidR="009D1023" w:rsidRPr="009D1023">
        <w:rPr>
          <w:rFonts w:asciiTheme="minorHAnsi" w:hAnsiTheme="minorHAnsi" w:cstheme="minorHAnsi"/>
          <w:sz w:val="22"/>
          <w:szCs w:val="22"/>
          <w:lang w:val="en-US"/>
        </w:rPr>
        <w:t>/</w:t>
      </w:r>
      <w:proofErr w:type="spellStart"/>
      <w:r w:rsidR="009D1023" w:rsidRPr="009D1023">
        <w:rPr>
          <w:rFonts w:asciiTheme="minorHAnsi" w:hAnsiTheme="minorHAnsi" w:cstheme="minorHAnsi"/>
          <w:sz w:val="22"/>
          <w:szCs w:val="22"/>
          <w:lang w:val="en-US"/>
        </w:rPr>
        <w:t>acordurilor-cadru</w:t>
      </w:r>
      <w:proofErr w:type="spellEnd"/>
      <w:r w:rsidR="009D1023" w:rsidRPr="009D1023">
        <w:rPr>
          <w:rFonts w:asciiTheme="minorHAnsi" w:hAnsiTheme="minorHAnsi" w:cstheme="minorHAnsi"/>
          <w:sz w:val="22"/>
          <w:szCs w:val="22"/>
          <w:lang w:val="en-US"/>
        </w:rPr>
        <w:t xml:space="preserve">, care </w:t>
      </w:r>
      <w:proofErr w:type="spellStart"/>
      <w:r w:rsidR="009D1023" w:rsidRPr="009D1023">
        <w:rPr>
          <w:rFonts w:asciiTheme="minorHAnsi" w:hAnsiTheme="minorHAnsi" w:cstheme="minorHAnsi"/>
          <w:sz w:val="22"/>
          <w:szCs w:val="22"/>
          <w:lang w:val="en-US"/>
        </w:rPr>
        <w:t>intră</w:t>
      </w:r>
      <w:proofErr w:type="spellEnd"/>
      <w:r w:rsidR="009D1023" w:rsidRPr="009D1023">
        <w:rPr>
          <w:rFonts w:asciiTheme="minorHAnsi" w:hAnsiTheme="minorHAnsi" w:cstheme="minorHAnsi"/>
          <w:sz w:val="22"/>
          <w:szCs w:val="22"/>
          <w:lang w:val="en-US"/>
        </w:rPr>
        <w:t xml:space="preserve"> sub </w:t>
      </w:r>
      <w:proofErr w:type="spellStart"/>
      <w:r w:rsidR="009D1023" w:rsidRPr="009D1023">
        <w:rPr>
          <w:rFonts w:asciiTheme="minorHAnsi" w:hAnsiTheme="minorHAnsi" w:cstheme="minorHAnsi"/>
          <w:sz w:val="22"/>
          <w:szCs w:val="22"/>
          <w:lang w:val="en-US"/>
        </w:rPr>
        <w:t>incidenţa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prevederilor</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Legii</w:t>
      </w:r>
      <w:proofErr w:type="spellEnd"/>
      <w:r w:rsidR="009D1023" w:rsidRPr="009D1023">
        <w:rPr>
          <w:rFonts w:asciiTheme="minorHAnsi" w:hAnsiTheme="minorHAnsi" w:cstheme="minorHAnsi"/>
          <w:sz w:val="22"/>
          <w:szCs w:val="22"/>
          <w:lang w:val="en-US"/>
        </w:rPr>
        <w:t xml:space="preserve">, cu </w:t>
      </w:r>
      <w:proofErr w:type="spellStart"/>
      <w:r w:rsidR="009D1023" w:rsidRPr="009D1023">
        <w:rPr>
          <w:rFonts w:asciiTheme="minorHAnsi" w:hAnsiTheme="minorHAnsi" w:cstheme="minorHAnsi"/>
          <w:sz w:val="22"/>
          <w:szCs w:val="22"/>
          <w:lang w:val="en-US"/>
        </w:rPr>
        <w:t>excepţia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caietului</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sarcini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sau</w:t>
      </w:r>
      <w:proofErr w:type="spellEnd"/>
      <w:r w:rsidR="009D1023" w:rsidRPr="009D1023">
        <w:rPr>
          <w:rFonts w:asciiTheme="minorHAnsi" w:hAnsiTheme="minorHAnsi" w:cstheme="minorHAnsi"/>
          <w:sz w:val="22"/>
          <w:szCs w:val="22"/>
          <w:lang w:val="en-US"/>
        </w:rPr>
        <w:t xml:space="preserve"> a </w:t>
      </w:r>
      <w:proofErr w:type="spellStart"/>
      <w:r w:rsidR="009D1023" w:rsidRPr="009D1023">
        <w:rPr>
          <w:rFonts w:asciiTheme="minorHAnsi" w:hAnsiTheme="minorHAnsi" w:cstheme="minorHAnsi"/>
          <w:sz w:val="22"/>
          <w:szCs w:val="22"/>
          <w:lang w:val="en-US"/>
        </w:rPr>
        <w:t>documentaţiei</w:t>
      </w:r>
      <w:proofErr w:type="spellEnd"/>
      <w:r w:rsidR="009D1023" w:rsidRPr="009D1023">
        <w:rPr>
          <w:rFonts w:asciiTheme="minorHAnsi" w:hAnsiTheme="minorHAnsi" w:cstheme="minorHAnsi"/>
          <w:sz w:val="22"/>
          <w:szCs w:val="22"/>
          <w:lang w:val="en-US"/>
        </w:rPr>
        <w:t xml:space="preserve"> descriptive, </w:t>
      </w:r>
      <w:proofErr w:type="spellStart"/>
      <w:r w:rsidR="009D1023" w:rsidRPr="009D1023">
        <w:rPr>
          <w:rFonts w:asciiTheme="minorHAnsi" w:hAnsiTheme="minorHAnsi" w:cstheme="minorHAnsi"/>
          <w:sz w:val="22"/>
          <w:szCs w:val="22"/>
          <w:lang w:val="en-US"/>
        </w:rPr>
        <w:t>în</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măsura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în</w:t>
      </w:r>
      <w:proofErr w:type="spellEnd"/>
      <w:r w:rsidR="009D1023" w:rsidRPr="009D1023">
        <w:rPr>
          <w:rFonts w:asciiTheme="minorHAnsi" w:hAnsiTheme="minorHAnsi" w:cstheme="minorHAnsi"/>
          <w:sz w:val="22"/>
          <w:szCs w:val="22"/>
          <w:lang w:val="en-US"/>
        </w:rPr>
        <w:t xml:space="preserve"> care </w:t>
      </w:r>
      <w:proofErr w:type="spellStart"/>
      <w:r w:rsidR="009D1023" w:rsidRPr="009D1023">
        <w:rPr>
          <w:rFonts w:asciiTheme="minorHAnsi" w:hAnsiTheme="minorHAnsi" w:cstheme="minorHAnsi"/>
          <w:sz w:val="22"/>
          <w:szCs w:val="22"/>
          <w:lang w:val="en-US"/>
        </w:rPr>
        <w:t>valoarea</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estimată</w:t>
      </w:r>
      <w:proofErr w:type="spellEnd"/>
      <w:r w:rsidR="009D1023" w:rsidRPr="009D1023">
        <w:rPr>
          <w:rFonts w:asciiTheme="minorHAnsi" w:hAnsiTheme="minorHAnsi" w:cstheme="minorHAnsi"/>
          <w:sz w:val="22"/>
          <w:szCs w:val="22"/>
          <w:lang w:val="en-US"/>
        </w:rPr>
        <w:t xml:space="preserve"> a </w:t>
      </w:r>
      <w:proofErr w:type="spellStart"/>
      <w:r w:rsidR="009D1023" w:rsidRPr="009D1023">
        <w:rPr>
          <w:rFonts w:asciiTheme="minorHAnsi" w:hAnsiTheme="minorHAnsi" w:cstheme="minorHAnsi"/>
          <w:sz w:val="22"/>
          <w:szCs w:val="22"/>
          <w:lang w:val="en-US"/>
        </w:rPr>
        <w:t>achiziţiei</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este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egală</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sau</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mai</w:t>
      </w:r>
      <w:proofErr w:type="spellEnd"/>
      <w:r w:rsidR="009D1023" w:rsidRPr="009D1023">
        <w:rPr>
          <w:rFonts w:asciiTheme="minorHAnsi" w:hAnsiTheme="minorHAnsi" w:cstheme="minorHAnsi"/>
          <w:sz w:val="22"/>
          <w:szCs w:val="22"/>
          <w:lang w:val="en-US"/>
        </w:rPr>
        <w:t xml:space="preserve"> mare </w:t>
      </w:r>
      <w:proofErr w:type="spellStart"/>
      <w:r w:rsidR="009D1023" w:rsidRPr="009D1023">
        <w:rPr>
          <w:rFonts w:asciiTheme="minorHAnsi" w:hAnsiTheme="minorHAnsi" w:cstheme="minorHAnsi"/>
          <w:sz w:val="22"/>
          <w:szCs w:val="22"/>
          <w:lang w:val="en-US"/>
        </w:rPr>
        <w:t>decât</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următoarele</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praguri</w:t>
      </w:r>
      <w:proofErr w:type="spellEnd"/>
      <w:r w:rsidR="009D1023" w:rsidRPr="009D1023">
        <w:rPr>
          <w:rFonts w:asciiTheme="minorHAnsi" w:hAnsiTheme="minorHAnsi" w:cstheme="minorHAnsi"/>
          <w:sz w:val="22"/>
          <w:szCs w:val="22"/>
          <w:lang w:val="en-US"/>
        </w:rPr>
        <w:t>:</w:t>
      </w:r>
    </w:p>
    <w:p w14:paraId="34E24CF4" w14:textId="647E23BB" w:rsidR="009D1023" w:rsidRPr="009D1023" w:rsidRDefault="00971409"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 270</w:t>
      </w:r>
      <w:r w:rsidR="009D1023" w:rsidRPr="009D1023">
        <w:rPr>
          <w:rFonts w:asciiTheme="minorHAnsi" w:hAnsiTheme="minorHAnsi" w:cstheme="minorHAnsi"/>
          <w:sz w:val="22"/>
          <w:szCs w:val="22"/>
          <w:lang w:val="en-US"/>
        </w:rPr>
        <w:t>.</w:t>
      </w:r>
      <w:r w:rsidR="003561FF">
        <w:rPr>
          <w:rFonts w:asciiTheme="minorHAnsi" w:hAnsiTheme="minorHAnsi" w:cstheme="minorHAnsi"/>
          <w:sz w:val="22"/>
          <w:szCs w:val="22"/>
          <w:lang w:val="en-US"/>
        </w:rPr>
        <w:t>12</w:t>
      </w:r>
      <w:r w:rsidR="009D1023" w:rsidRPr="009D1023">
        <w:rPr>
          <w:rFonts w:asciiTheme="minorHAnsi" w:hAnsiTheme="minorHAnsi" w:cstheme="minorHAnsi"/>
          <w:sz w:val="22"/>
          <w:szCs w:val="22"/>
          <w:lang w:val="en-US"/>
        </w:rPr>
        <w:t xml:space="preserve">0 lei </w:t>
      </w:r>
      <w:proofErr w:type="spellStart"/>
      <w:r w:rsidR="009D1023" w:rsidRPr="009D1023">
        <w:rPr>
          <w:rFonts w:asciiTheme="minorHAnsi" w:hAnsiTheme="minorHAnsi" w:cstheme="minorHAnsi"/>
          <w:sz w:val="22"/>
          <w:szCs w:val="22"/>
          <w:lang w:val="en-US"/>
        </w:rPr>
        <w:t>pentru</w:t>
      </w:r>
      <w:proofErr w:type="spellEnd"/>
      <w:r w:rsidR="009D1023" w:rsidRPr="009D1023">
        <w:rPr>
          <w:rFonts w:asciiTheme="minorHAnsi" w:hAnsiTheme="minorHAnsi" w:cstheme="minorHAnsi"/>
          <w:sz w:val="22"/>
          <w:szCs w:val="22"/>
          <w:lang w:val="en-US"/>
        </w:rPr>
        <w:t xml:space="preserve"> </w:t>
      </w:r>
      <w:proofErr w:type="spellStart"/>
      <w:r w:rsidR="009D1023" w:rsidRPr="009D1023">
        <w:rPr>
          <w:rFonts w:asciiTheme="minorHAnsi" w:hAnsiTheme="minorHAnsi" w:cstheme="minorHAnsi"/>
          <w:sz w:val="22"/>
          <w:szCs w:val="22"/>
          <w:lang w:val="en-US"/>
        </w:rPr>
        <w:t>contractul</w:t>
      </w:r>
      <w:proofErr w:type="spellEnd"/>
      <w:r w:rsidR="009D1023" w:rsidRPr="009D1023">
        <w:rPr>
          <w:rFonts w:asciiTheme="minorHAnsi" w:hAnsiTheme="minorHAnsi" w:cstheme="minorHAnsi"/>
          <w:sz w:val="22"/>
          <w:szCs w:val="22"/>
          <w:lang w:val="en-US"/>
        </w:rPr>
        <w:t xml:space="preserve"> de </w:t>
      </w:r>
      <w:proofErr w:type="spellStart"/>
      <w:r w:rsidR="009D1023" w:rsidRPr="009D1023">
        <w:rPr>
          <w:rFonts w:asciiTheme="minorHAnsi" w:hAnsiTheme="minorHAnsi" w:cstheme="minorHAnsi"/>
          <w:sz w:val="22"/>
          <w:szCs w:val="22"/>
          <w:lang w:val="en-US"/>
        </w:rPr>
        <w:t>furnizare</w:t>
      </w:r>
      <w:proofErr w:type="spellEnd"/>
      <w:r w:rsidR="003561FF">
        <w:rPr>
          <w:rFonts w:asciiTheme="minorHAnsi" w:hAnsiTheme="minorHAnsi" w:cstheme="minorHAnsi"/>
          <w:sz w:val="22"/>
          <w:szCs w:val="22"/>
          <w:lang w:val="en-US"/>
        </w:rPr>
        <w:t xml:space="preserve"> </w:t>
      </w:r>
      <w:proofErr w:type="spellStart"/>
      <w:r w:rsidR="003561FF">
        <w:rPr>
          <w:rFonts w:asciiTheme="minorHAnsi" w:hAnsiTheme="minorHAnsi" w:cstheme="minorHAnsi"/>
          <w:sz w:val="22"/>
          <w:szCs w:val="22"/>
          <w:lang w:val="en-US"/>
        </w:rPr>
        <w:t>produse</w:t>
      </w:r>
      <w:proofErr w:type="spellEnd"/>
      <w:r w:rsidR="003561FF">
        <w:rPr>
          <w:rFonts w:asciiTheme="minorHAnsi" w:hAnsiTheme="minorHAnsi" w:cstheme="minorHAnsi"/>
          <w:sz w:val="22"/>
          <w:szCs w:val="22"/>
          <w:lang w:val="en-US"/>
        </w:rPr>
        <w:t xml:space="preserve"> </w:t>
      </w:r>
      <w:proofErr w:type="spellStart"/>
      <w:r w:rsidR="003561FF">
        <w:rPr>
          <w:rFonts w:asciiTheme="minorHAnsi" w:hAnsiTheme="minorHAnsi" w:cstheme="minorHAnsi"/>
          <w:sz w:val="22"/>
          <w:szCs w:val="22"/>
          <w:lang w:val="en-US"/>
        </w:rPr>
        <w:t>si</w:t>
      </w:r>
      <w:proofErr w:type="spellEnd"/>
      <w:r w:rsidR="003561FF">
        <w:rPr>
          <w:rFonts w:asciiTheme="minorHAnsi" w:hAnsiTheme="minorHAnsi" w:cstheme="minorHAnsi"/>
          <w:sz w:val="22"/>
          <w:szCs w:val="22"/>
          <w:lang w:val="en-US"/>
        </w:rPr>
        <w:t xml:space="preserve"> </w:t>
      </w:r>
      <w:proofErr w:type="spellStart"/>
      <w:r w:rsidR="003561FF">
        <w:rPr>
          <w:rFonts w:asciiTheme="minorHAnsi" w:hAnsiTheme="minorHAnsi" w:cstheme="minorHAnsi"/>
          <w:sz w:val="22"/>
          <w:szCs w:val="22"/>
          <w:lang w:val="en-US"/>
        </w:rPr>
        <w:t>servicii</w:t>
      </w:r>
      <w:proofErr w:type="spellEnd"/>
      <w:r w:rsidR="009D1023" w:rsidRPr="009D1023">
        <w:rPr>
          <w:rFonts w:asciiTheme="minorHAnsi" w:hAnsiTheme="minorHAnsi" w:cstheme="minorHAnsi"/>
          <w:sz w:val="22"/>
          <w:szCs w:val="22"/>
          <w:lang w:val="en-US"/>
        </w:rPr>
        <w:t>;</w:t>
      </w:r>
    </w:p>
    <w:p w14:paraId="447C91D8" w14:textId="68491702"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r w:rsidR="003561FF">
        <w:rPr>
          <w:rFonts w:asciiTheme="minorHAnsi" w:hAnsiTheme="minorHAnsi" w:cstheme="minorHAnsi"/>
          <w:sz w:val="22"/>
          <w:szCs w:val="22"/>
          <w:lang w:val="en-US"/>
        </w:rPr>
        <w:t>900</w:t>
      </w:r>
      <w:r w:rsidRPr="009D1023">
        <w:rPr>
          <w:rFonts w:asciiTheme="minorHAnsi" w:hAnsiTheme="minorHAnsi" w:cstheme="minorHAnsi"/>
          <w:sz w:val="22"/>
          <w:szCs w:val="22"/>
          <w:lang w:val="en-US"/>
        </w:rPr>
        <w:t>.</w:t>
      </w:r>
      <w:r w:rsidR="003561FF">
        <w:rPr>
          <w:rFonts w:asciiTheme="minorHAnsi" w:hAnsiTheme="minorHAnsi" w:cstheme="minorHAnsi"/>
          <w:sz w:val="22"/>
          <w:szCs w:val="22"/>
          <w:lang w:val="en-US"/>
        </w:rPr>
        <w:t>4</w:t>
      </w:r>
      <w:r w:rsidRPr="009D1023">
        <w:rPr>
          <w:rFonts w:asciiTheme="minorHAnsi" w:hAnsiTheme="minorHAnsi" w:cstheme="minorHAnsi"/>
          <w:sz w:val="22"/>
          <w:szCs w:val="22"/>
          <w:lang w:val="en-US"/>
        </w:rPr>
        <w:t xml:space="preserve">00 lei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w:t>
      </w:r>
    </w:p>
    <w:p w14:paraId="79F3D7AB" w14:textId="77777777" w:rsidR="009D1023" w:rsidRDefault="009D1023" w:rsidP="009D1023">
      <w:pPr>
        <w:spacing w:line="276" w:lineRule="auto"/>
        <w:jc w:val="both"/>
        <w:rPr>
          <w:rFonts w:asciiTheme="minorHAnsi" w:hAnsiTheme="minorHAnsi" w:cstheme="minorHAnsi"/>
          <w:sz w:val="22"/>
          <w:szCs w:val="22"/>
          <w:lang w:val="en-US"/>
        </w:rPr>
      </w:pPr>
    </w:p>
    <w:p w14:paraId="1AA5B0E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Fac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metodologii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aplicată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punct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w:t>
      </w:r>
      <w:proofErr w:type="spellEnd"/>
      <w:r w:rsidRPr="009D1023">
        <w:rPr>
          <w:rFonts w:asciiTheme="minorHAnsi" w:hAnsiTheme="minorHAnsi" w:cstheme="minorHAnsi"/>
          <w:sz w:val="22"/>
          <w:szCs w:val="22"/>
          <w:lang w:val="en-US"/>
        </w:rPr>
        <w:t xml:space="preserve"> de SEAP, </w:t>
      </w:r>
      <w:proofErr w:type="spellStart"/>
      <w:r w:rsidRPr="009D1023">
        <w:rPr>
          <w:rFonts w:asciiTheme="minorHAnsi" w:hAnsiTheme="minorHAnsi" w:cstheme="minorHAnsi"/>
          <w:sz w:val="22"/>
          <w:szCs w:val="22"/>
          <w:lang w:val="en-US"/>
        </w:rPr>
        <w:t>documentaţiile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w:t>
      </w:r>
    </w:p>
    <w:p w14:paraId="6180A2C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finanţate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indiferent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w:t>
      </w:r>
    </w:p>
    <w:p w14:paraId="1EF2693E" w14:textId="77777777" w:rsidR="009D1023" w:rsidRDefault="009D1023" w:rsidP="009D1023">
      <w:pPr>
        <w:spacing w:line="276" w:lineRule="auto"/>
        <w:jc w:val="both"/>
        <w:rPr>
          <w:rFonts w:asciiTheme="minorHAnsi" w:hAnsiTheme="minorHAnsi" w:cstheme="minorHAnsi"/>
          <w:sz w:val="22"/>
          <w:szCs w:val="22"/>
          <w:lang w:val="en-US"/>
        </w:rPr>
      </w:pPr>
    </w:p>
    <w:p w14:paraId="54BC300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Procesul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10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ANAP:</w:t>
      </w:r>
    </w:p>
    <w:p w14:paraId="528BB22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emite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p>
    <w:p w14:paraId="543F00D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informează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constatate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motivului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nu sunt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concordanţă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10106DE2" w14:textId="77777777" w:rsidR="009D1023" w:rsidRDefault="009D1023" w:rsidP="009D1023">
      <w:pPr>
        <w:spacing w:line="276" w:lineRule="auto"/>
        <w:jc w:val="both"/>
        <w:rPr>
          <w:rFonts w:asciiTheme="minorHAnsi" w:hAnsiTheme="minorHAnsi" w:cstheme="minorHAnsi"/>
          <w:sz w:val="22"/>
          <w:szCs w:val="22"/>
          <w:lang w:val="en-US"/>
        </w:rPr>
      </w:pPr>
    </w:p>
    <w:p w14:paraId="615443E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retransmisă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incidenţei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lit. b)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repostării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78BDD5B9" w14:textId="77777777" w:rsidR="009D1023" w:rsidRDefault="009D1023" w:rsidP="009D1023">
      <w:pPr>
        <w:spacing w:line="276" w:lineRule="auto"/>
        <w:jc w:val="both"/>
        <w:rPr>
          <w:rFonts w:asciiTheme="minorHAnsi" w:hAnsiTheme="minorHAnsi" w:cstheme="minorHAnsi"/>
          <w:sz w:val="22"/>
          <w:szCs w:val="22"/>
          <w:lang w:val="en-US"/>
        </w:rPr>
      </w:pPr>
    </w:p>
    <w:p w14:paraId="25BD0E1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retransmisă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reîncărcată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respingere</w:t>
      </w:r>
      <w:proofErr w:type="spellEnd"/>
      <w:r w:rsidRPr="009D1023">
        <w:rPr>
          <w:rFonts w:asciiTheme="minorHAnsi" w:hAnsiTheme="minorHAnsi" w:cstheme="minorHAnsi"/>
          <w:sz w:val="22"/>
          <w:szCs w:val="22"/>
          <w:lang w:val="en-US"/>
        </w:rPr>
        <w:t>.</w:t>
      </w:r>
    </w:p>
    <w:p w14:paraId="60D39519" w14:textId="77777777" w:rsidR="009D1023" w:rsidRDefault="009D1023" w:rsidP="009D1023">
      <w:pPr>
        <w:spacing w:line="276" w:lineRule="auto"/>
        <w:jc w:val="both"/>
        <w:rPr>
          <w:rFonts w:asciiTheme="minorHAnsi" w:hAnsiTheme="minorHAnsi" w:cstheme="minorHAnsi"/>
          <w:sz w:val="22"/>
          <w:szCs w:val="22"/>
          <w:lang w:val="en-US"/>
        </w:rPr>
      </w:pPr>
    </w:p>
    <w:p w14:paraId="300BD81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evaluate conform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art. 23,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SEAP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accesul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nerestricţionat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anunţurile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excepţia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intenţie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516ED04A" w14:textId="77777777" w:rsidR="009D1023" w:rsidRDefault="009D1023" w:rsidP="009D1023">
      <w:pPr>
        <w:spacing w:line="276" w:lineRule="auto"/>
        <w:jc w:val="both"/>
        <w:rPr>
          <w:rFonts w:asciiTheme="minorHAnsi" w:hAnsiTheme="minorHAnsi" w:cstheme="minorHAnsi"/>
          <w:sz w:val="22"/>
          <w:szCs w:val="22"/>
          <w:lang w:val="en-US"/>
        </w:rPr>
      </w:pPr>
    </w:p>
    <w:p w14:paraId="2339751C"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ANAP </w:t>
      </w:r>
      <w:proofErr w:type="spellStart"/>
      <w:r w:rsidRPr="009D1023">
        <w:rPr>
          <w:rFonts w:asciiTheme="minorHAnsi" w:hAnsiTheme="minorHAnsi" w:cstheme="minorHAnsi"/>
          <w:sz w:val="22"/>
          <w:szCs w:val="22"/>
          <w:lang w:val="en-US"/>
        </w:rPr>
        <w:t>verifică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pe cel de tip </w:t>
      </w:r>
      <w:proofErr w:type="spellStart"/>
      <w:r w:rsidRPr="009D1023">
        <w:rPr>
          <w:rFonts w:asciiTheme="minorHAnsi" w:hAnsiTheme="minorHAnsi" w:cstheme="minorHAnsi"/>
          <w:sz w:val="22"/>
          <w:szCs w:val="22"/>
          <w:lang w:val="en-US"/>
        </w:rPr>
        <w:t>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6E4E7EEC" w14:textId="77777777" w:rsidR="009D1023" w:rsidRPr="009D1023" w:rsidRDefault="009D1023" w:rsidP="009D1023">
      <w:pPr>
        <w:spacing w:line="276" w:lineRule="auto"/>
        <w:jc w:val="both"/>
        <w:rPr>
          <w:rFonts w:asciiTheme="minorHAnsi" w:hAnsiTheme="minorHAnsi" w:cstheme="minorHAnsi"/>
          <w:sz w:val="22"/>
          <w:szCs w:val="22"/>
          <w:lang w:val="en-US"/>
        </w:rPr>
      </w:pPr>
    </w:p>
    <w:p w14:paraId="54681613"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ANAP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w:t>
      </w:r>
    </w:p>
    <w:p w14:paraId="3823B7E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fie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acceptul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verificării</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completare</w:t>
      </w:r>
      <w:proofErr w:type="spellEnd"/>
      <w:r w:rsidRPr="009D1023">
        <w:rPr>
          <w:rFonts w:asciiTheme="minorHAnsi" w:hAnsiTheme="minorHAnsi" w:cstheme="minorHAnsi"/>
          <w:sz w:val="22"/>
          <w:szCs w:val="22"/>
          <w:lang w:val="en-US"/>
        </w:rPr>
        <w:t>;</w:t>
      </w:r>
    </w:p>
    <w:p w14:paraId="4D542E4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fie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completare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totodată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erorile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omisiunile</w:t>
      </w:r>
      <w:proofErr w:type="spellEnd"/>
      <w:r w:rsidRPr="009D1023">
        <w:rPr>
          <w:rFonts w:asciiTheme="minorHAnsi" w:hAnsiTheme="minorHAnsi" w:cstheme="minorHAnsi"/>
          <w:sz w:val="22"/>
          <w:szCs w:val="22"/>
          <w:lang w:val="en-US"/>
        </w:rPr>
        <w:t xml:space="preserve"> pot fi remediate.</w:t>
      </w:r>
    </w:p>
    <w:p w14:paraId="31804D8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w:t>
      </w:r>
      <w:proofErr w:type="spellEnd"/>
      <w:r w:rsidRPr="009D1023">
        <w:rPr>
          <w:rFonts w:asciiTheme="minorHAnsi" w:hAnsiTheme="minorHAnsi" w:cstheme="minorHAnsi"/>
          <w:sz w:val="22"/>
          <w:szCs w:val="22"/>
          <w:lang w:val="en-US"/>
        </w:rPr>
        <w:t xml:space="preserve"> la lit. a), </w:t>
      </w:r>
      <w:proofErr w:type="spellStart"/>
      <w:r w:rsidRPr="009D1023">
        <w:rPr>
          <w:rFonts w:asciiTheme="minorHAnsi" w:hAnsiTheme="minorHAnsi" w:cstheme="minorHAnsi"/>
          <w:sz w:val="22"/>
          <w:szCs w:val="22"/>
          <w:lang w:val="en-US"/>
        </w:rPr>
        <w:t>operatorului</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w:t>
      </w:r>
    </w:p>
    <w:p w14:paraId="222C32C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Jurnalul </w:t>
      </w:r>
      <w:proofErr w:type="spellStart"/>
      <w:r w:rsidRPr="009D1023">
        <w:rPr>
          <w:rFonts w:asciiTheme="minorHAnsi" w:hAnsiTheme="minorHAnsi" w:cstheme="minorHAnsi"/>
          <w:sz w:val="22"/>
          <w:szCs w:val="22"/>
          <w:lang w:val="en-US"/>
        </w:rPr>
        <w:t>Oficial</w:t>
      </w:r>
      <w:proofErr w:type="spellEnd"/>
      <w:r w:rsidRPr="009D1023">
        <w:rPr>
          <w:rFonts w:asciiTheme="minorHAnsi" w:hAnsiTheme="minorHAnsi" w:cstheme="minorHAnsi"/>
          <w:sz w:val="22"/>
          <w:szCs w:val="22"/>
          <w:lang w:val="en-US"/>
        </w:rPr>
        <w:t xml:space="preserve"> al Uniunii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mult</w:t>
      </w:r>
      <w:proofErr w:type="spellEnd"/>
      <w:r w:rsidRPr="009D1023">
        <w:rPr>
          <w:rFonts w:asciiTheme="minorHAnsi" w:hAnsiTheme="minorHAnsi" w:cstheme="minorHAnsi"/>
          <w:sz w:val="22"/>
          <w:szCs w:val="22"/>
          <w:lang w:val="en-US"/>
        </w:rPr>
        <w:t xml:space="preserve"> o zi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obligaţie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voluntar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opţiune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SEAP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înregistrarea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electronic a </w:t>
      </w:r>
      <w:proofErr w:type="spellStart"/>
      <w:r w:rsidRPr="009D1023">
        <w:rPr>
          <w:rFonts w:asciiTheme="minorHAnsi" w:hAnsiTheme="minorHAnsi" w:cstheme="minorHAnsi"/>
          <w:sz w:val="22"/>
          <w:szCs w:val="22"/>
          <w:lang w:val="en-US"/>
        </w:rPr>
        <w:t>datei</w:t>
      </w:r>
      <w:proofErr w:type="spellEnd"/>
      <w:r w:rsidRPr="009D1023">
        <w:rPr>
          <w:rFonts w:asciiTheme="minorHAnsi" w:hAnsiTheme="minorHAnsi" w:cstheme="minorHAnsi"/>
          <w:sz w:val="22"/>
          <w:szCs w:val="22"/>
          <w:lang w:val="en-US"/>
        </w:rPr>
        <w:t xml:space="preserve"> la care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probă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transmiterii</w:t>
      </w:r>
      <w:proofErr w:type="spellEnd"/>
      <w:r w:rsidRPr="009D1023">
        <w:rPr>
          <w:rFonts w:asciiTheme="minorHAnsi" w:hAnsiTheme="minorHAnsi" w:cstheme="minorHAnsi"/>
          <w:sz w:val="22"/>
          <w:szCs w:val="22"/>
          <w:lang w:val="en-US"/>
        </w:rPr>
        <w:t>;</w:t>
      </w:r>
    </w:p>
    <w:p w14:paraId="14A4CF3E"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de a publica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mult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w:t>
      </w:r>
    </w:p>
    <w:p w14:paraId="11AF33E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SEAP nu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publica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a-l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Jurnalul </w:t>
      </w:r>
      <w:proofErr w:type="spellStart"/>
      <w:r w:rsidRPr="009D1023">
        <w:rPr>
          <w:rFonts w:asciiTheme="minorHAnsi" w:hAnsiTheme="minorHAnsi" w:cstheme="minorHAnsi"/>
          <w:sz w:val="22"/>
          <w:szCs w:val="22"/>
          <w:lang w:val="en-US"/>
        </w:rPr>
        <w:t>Oficial</w:t>
      </w:r>
      <w:proofErr w:type="spellEnd"/>
      <w:r w:rsidRPr="009D1023">
        <w:rPr>
          <w:rFonts w:asciiTheme="minorHAnsi" w:hAnsiTheme="minorHAnsi" w:cstheme="minorHAnsi"/>
          <w:sz w:val="22"/>
          <w:szCs w:val="22"/>
          <w:lang w:val="en-US"/>
        </w:rPr>
        <w:t xml:space="preserve"> al Uniunii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obţinerea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emis</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ANAP.</w:t>
      </w:r>
    </w:p>
    <w:p w14:paraId="0967B9A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ANAP </w:t>
      </w:r>
      <w:proofErr w:type="spellStart"/>
      <w:r w:rsidRPr="009D1023">
        <w:rPr>
          <w:rFonts w:asciiTheme="minorHAnsi" w:hAnsiTheme="minorHAnsi" w:cstheme="minorHAnsi"/>
          <w:sz w:val="22"/>
          <w:szCs w:val="22"/>
          <w:lang w:val="en-US"/>
        </w:rPr>
        <w:t>controlează</w:t>
      </w:r>
      <w:proofErr w:type="spellEnd"/>
      <w:r w:rsidRPr="009D1023">
        <w:rPr>
          <w:rFonts w:asciiTheme="minorHAnsi" w:hAnsiTheme="minorHAnsi" w:cstheme="minorHAnsi"/>
          <w:sz w:val="22"/>
          <w:szCs w:val="22"/>
          <w:lang w:val="en-US"/>
        </w:rPr>
        <w:t xml:space="preserve"> ex-post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acordurilor-cadru</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intră</w:t>
      </w:r>
      <w:proofErr w:type="spellEnd"/>
      <w:r w:rsidRPr="009D1023">
        <w:rPr>
          <w:rFonts w:asciiTheme="minorHAnsi" w:hAnsiTheme="minorHAnsi" w:cstheme="minorHAnsi"/>
          <w:sz w:val="22"/>
          <w:szCs w:val="22"/>
          <w:lang w:val="en-US"/>
        </w:rPr>
        <w:t xml:space="preserve"> sub </w:t>
      </w:r>
      <w:proofErr w:type="spellStart"/>
      <w:r w:rsidRPr="009D1023">
        <w:rPr>
          <w:rFonts w:asciiTheme="minorHAnsi" w:hAnsiTheme="minorHAnsi" w:cstheme="minorHAnsi"/>
          <w:sz w:val="22"/>
          <w:szCs w:val="22"/>
          <w:lang w:val="en-US"/>
        </w:rPr>
        <w:t>incidenţa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sesizărilor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fizice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juridice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oficiu</w:t>
      </w:r>
      <w:proofErr w:type="spellEnd"/>
      <w:r w:rsidRPr="009D1023">
        <w:rPr>
          <w:rFonts w:asciiTheme="minorHAnsi" w:hAnsiTheme="minorHAnsi" w:cstheme="minorHAnsi"/>
          <w:sz w:val="22"/>
          <w:szCs w:val="22"/>
          <w:lang w:val="en-US"/>
        </w:rPr>
        <w:t>.</w:t>
      </w:r>
    </w:p>
    <w:p w14:paraId="6B49279B" w14:textId="77777777" w:rsidR="009D1023" w:rsidRPr="009D1023" w:rsidRDefault="009D1023" w:rsidP="009D1023">
      <w:pPr>
        <w:spacing w:line="276" w:lineRule="auto"/>
        <w:jc w:val="both"/>
        <w:rPr>
          <w:rFonts w:asciiTheme="minorHAnsi" w:hAnsiTheme="minorHAnsi" w:cstheme="minorHAnsi"/>
          <w:sz w:val="22"/>
          <w:szCs w:val="22"/>
          <w:lang w:val="en-US"/>
        </w:rPr>
      </w:pPr>
    </w:p>
    <w:p w14:paraId="7081688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ANAP </w:t>
      </w:r>
      <w:proofErr w:type="spellStart"/>
      <w:r w:rsidRPr="009D1023">
        <w:rPr>
          <w:rFonts w:asciiTheme="minorHAnsi" w:hAnsiTheme="minorHAnsi" w:cstheme="minorHAnsi"/>
          <w:b/>
          <w:i/>
          <w:sz w:val="22"/>
          <w:szCs w:val="22"/>
          <w:lang w:val="en-US"/>
        </w:rPr>
        <w:t>controlează</w:t>
      </w:r>
      <w:proofErr w:type="spellEnd"/>
      <w:r w:rsidRPr="009D1023">
        <w:rPr>
          <w:rFonts w:asciiTheme="minorHAnsi" w:hAnsiTheme="minorHAnsi" w:cstheme="minorHAnsi"/>
          <w:b/>
          <w:i/>
          <w:sz w:val="22"/>
          <w:szCs w:val="22"/>
          <w:lang w:val="en-US"/>
        </w:rPr>
        <w:t xml:space="preserve"> ex-post din </w:t>
      </w:r>
      <w:proofErr w:type="spellStart"/>
      <w:r w:rsidRPr="009D1023">
        <w:rPr>
          <w:rFonts w:asciiTheme="minorHAnsi" w:hAnsiTheme="minorHAnsi" w:cstheme="minorHAnsi"/>
          <w:b/>
          <w:i/>
          <w:sz w:val="22"/>
          <w:szCs w:val="22"/>
          <w:lang w:val="en-US"/>
        </w:rPr>
        <w:t>oficiu</w:t>
      </w:r>
      <w:proofErr w:type="spellEnd"/>
      <w:r w:rsidRPr="009D1023">
        <w:rPr>
          <w:rFonts w:asciiTheme="minorHAnsi" w:hAnsiTheme="minorHAnsi" w:cstheme="minorHAnsi"/>
          <w:b/>
          <w:i/>
          <w:sz w:val="22"/>
          <w:szCs w:val="22"/>
          <w:lang w:val="en-US"/>
        </w:rPr>
        <w:t>:</w:t>
      </w:r>
    </w:p>
    <w:p w14:paraId="2F931F2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finanţate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selectate</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metodologiei</w:t>
      </w:r>
      <w:proofErr w:type="spellEnd"/>
      <w:r w:rsidRPr="009D1023">
        <w:rPr>
          <w:rFonts w:asciiTheme="minorHAnsi" w:hAnsiTheme="minorHAnsi" w:cstheme="minorHAnsi"/>
          <w:sz w:val="22"/>
          <w:szCs w:val="22"/>
          <w:lang w:val="en-US"/>
        </w:rPr>
        <w:t xml:space="preserve"> de control;</w:t>
      </w:r>
    </w:p>
    <w:p w14:paraId="3A1F634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acţiunilor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tematice</w:t>
      </w:r>
      <w:proofErr w:type="spellEnd"/>
      <w:r w:rsidRPr="009D1023">
        <w:rPr>
          <w:rFonts w:asciiTheme="minorHAnsi" w:hAnsiTheme="minorHAnsi" w:cstheme="minorHAnsi"/>
          <w:sz w:val="22"/>
          <w:szCs w:val="22"/>
          <w:lang w:val="en-US"/>
        </w:rPr>
        <w:t>.</w:t>
      </w:r>
    </w:p>
    <w:p w14:paraId="6131610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din motive de </w:t>
      </w:r>
      <w:proofErr w:type="spellStart"/>
      <w:r w:rsidRPr="009D1023">
        <w:rPr>
          <w:rFonts w:asciiTheme="minorHAnsi" w:hAnsiTheme="minorHAnsi" w:cstheme="minorHAnsi"/>
          <w:sz w:val="22"/>
          <w:szCs w:val="22"/>
          <w:lang w:val="en-US"/>
        </w:rPr>
        <w:t>natură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SEAP nu are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anumit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Jurnalul </w:t>
      </w:r>
      <w:proofErr w:type="spellStart"/>
      <w:r w:rsidRPr="009D1023">
        <w:rPr>
          <w:rFonts w:asciiTheme="minorHAnsi" w:hAnsiTheme="minorHAnsi" w:cstheme="minorHAnsi"/>
          <w:sz w:val="22"/>
          <w:szCs w:val="22"/>
          <w:lang w:val="en-US"/>
        </w:rPr>
        <w:t>Oficial</w:t>
      </w:r>
      <w:proofErr w:type="spellEnd"/>
      <w:r w:rsidRPr="009D1023">
        <w:rPr>
          <w:rFonts w:asciiTheme="minorHAnsi" w:hAnsiTheme="minorHAnsi" w:cstheme="minorHAnsi"/>
          <w:sz w:val="22"/>
          <w:szCs w:val="22"/>
          <w:lang w:val="en-US"/>
        </w:rPr>
        <w:t xml:space="preserve"> al Uniunii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anunţului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proprii</w:t>
      </w:r>
      <w:proofErr w:type="spellEnd"/>
      <w:r w:rsidRPr="009D1023">
        <w:rPr>
          <w:rFonts w:asciiTheme="minorHAnsi" w:hAnsiTheme="minorHAnsi" w:cstheme="minorHAnsi"/>
          <w:sz w:val="22"/>
          <w:szCs w:val="22"/>
          <w:lang w:val="en-US"/>
        </w:rPr>
        <w:t xml:space="preserve">. </w:t>
      </w:r>
    </w:p>
    <w:p w14:paraId="3E64448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Primesc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interesați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care au </w:t>
      </w:r>
      <w:proofErr w:type="spellStart"/>
      <w:r w:rsidRPr="009D1023">
        <w:rPr>
          <w:rFonts w:asciiTheme="minorHAnsi" w:hAnsiTheme="minorHAnsi" w:cstheme="minorHAnsi"/>
          <w:sz w:val="22"/>
          <w:szCs w:val="22"/>
          <w:lang w:val="en-US"/>
        </w:rPr>
        <w:t>neclarități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postează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la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semnat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w:t>
      </w:r>
    </w:p>
    <w:p w14:paraId="27A4BF1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Orice </w:t>
      </w:r>
      <w:proofErr w:type="spellStart"/>
      <w:r w:rsidRPr="009D1023">
        <w:rPr>
          <w:rFonts w:asciiTheme="minorHAnsi" w:hAnsiTheme="minorHAnsi" w:cstheme="minorHAnsi"/>
          <w:sz w:val="22"/>
          <w:szCs w:val="22"/>
          <w:lang w:val="en-US"/>
        </w:rPr>
        <w:t>răspuns</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postează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la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semnat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w:t>
      </w:r>
    </w:p>
    <w:p w14:paraId="7644827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nu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adresate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util de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interesaţi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răspunde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respectă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cumulativ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w:t>
      </w:r>
    </w:p>
    <w:p w14:paraId="3D4EF623" w14:textId="77777777" w:rsidR="009D1023" w:rsidRPr="009D1023" w:rsidRDefault="009D1023" w:rsidP="009D1023">
      <w:pPr>
        <w:tabs>
          <w:tab w:val="clear" w:pos="720"/>
          <w:tab w:val="left" w:pos="270"/>
        </w:tabs>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a)</w:t>
      </w:r>
      <w:r w:rsidRPr="009D1023">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perioada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răspunsului</w:t>
      </w:r>
      <w:proofErr w:type="spellEnd"/>
      <w:r w:rsidRPr="009D1023">
        <w:rPr>
          <w:rFonts w:asciiTheme="minorHAnsi" w:hAnsiTheme="minorHAnsi" w:cstheme="minorHAnsi"/>
          <w:sz w:val="22"/>
          <w:szCs w:val="22"/>
          <w:lang w:val="en-US"/>
        </w:rPr>
        <w:t xml:space="preserve"> face </w:t>
      </w:r>
      <w:proofErr w:type="spellStart"/>
      <w:r w:rsidRPr="009D1023">
        <w:rPr>
          <w:rFonts w:asciiTheme="minorHAnsi" w:hAnsiTheme="minorHAnsi" w:cstheme="minorHAnsi"/>
          <w:sz w:val="22"/>
          <w:szCs w:val="22"/>
          <w:lang w:val="en-US"/>
        </w:rPr>
        <w:t>posibilă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194578F4" w14:textId="77777777" w:rsidR="009D1023" w:rsidRPr="009D1023" w:rsidRDefault="009D1023" w:rsidP="009D1023">
      <w:pPr>
        <w:tabs>
          <w:tab w:val="clear" w:pos="720"/>
          <w:tab w:val="left" w:pos="270"/>
        </w:tabs>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b)</w:t>
      </w:r>
      <w:r w:rsidRPr="009D1023">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răspunsul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modifică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deja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publicate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afectează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elaborare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nici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devine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erate</w:t>
      </w:r>
      <w:proofErr w:type="spellEnd"/>
      <w:r w:rsidRPr="009D1023">
        <w:rPr>
          <w:rFonts w:asciiTheme="minorHAnsi" w:hAnsiTheme="minorHAnsi" w:cstheme="minorHAnsi"/>
          <w:sz w:val="22"/>
          <w:szCs w:val="22"/>
          <w:lang w:val="en-US"/>
        </w:rPr>
        <w:t>.</w:t>
      </w:r>
    </w:p>
    <w:p w14:paraId="193DF31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intervin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faţă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deja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de tip </w:t>
      </w:r>
      <w:proofErr w:type="spellStart"/>
      <w:r w:rsidRPr="009D1023">
        <w:rPr>
          <w:rFonts w:asciiTheme="minorHAnsi" w:hAnsiTheme="minorHAnsi" w:cstheme="minorHAnsi"/>
          <w:sz w:val="22"/>
          <w:szCs w:val="22"/>
          <w:lang w:val="en-US"/>
        </w:rPr>
        <w:t>erată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publicată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târziu</w:t>
      </w:r>
      <w:proofErr w:type="spellEnd"/>
      <w:r w:rsidRPr="009D1023">
        <w:rPr>
          <w:rFonts w:asciiTheme="minorHAnsi" w:hAnsiTheme="minorHAnsi" w:cstheme="minorHAnsi"/>
          <w:sz w:val="22"/>
          <w:szCs w:val="22"/>
          <w:lang w:val="en-US"/>
        </w:rPr>
        <w:t xml:space="preserve"> de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data </w:t>
      </w:r>
      <w:proofErr w:type="spellStart"/>
      <w:r w:rsidRPr="009D1023">
        <w:rPr>
          <w:rFonts w:asciiTheme="minorHAnsi" w:hAnsiTheme="minorHAnsi" w:cstheme="minorHAnsi"/>
          <w:sz w:val="22"/>
          <w:szCs w:val="22"/>
          <w:lang w:val="en-US"/>
        </w:rPr>
        <w:t>stabilită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cererilor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78A4B4D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prelungi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ajustări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specificaţiilor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presupun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reacţia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potenţialilor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excepție</w:t>
      </w:r>
      <w:proofErr w:type="spellEnd"/>
      <w:r w:rsidRPr="009D1023">
        <w:rPr>
          <w:rFonts w:asciiTheme="minorHAnsi" w:hAnsiTheme="minorHAnsi" w:cstheme="minorHAnsi"/>
          <w:sz w:val="22"/>
          <w:szCs w:val="22"/>
          <w:lang w:val="en-US"/>
        </w:rPr>
        <w:t xml:space="preserve"> fac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substanţiale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conduc</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anularea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61BB82D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afectează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mult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descriu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contextul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au ca </w:t>
      </w:r>
      <w:proofErr w:type="spellStart"/>
      <w:r w:rsidRPr="009D1023">
        <w:rPr>
          <w:rFonts w:asciiTheme="minorHAnsi" w:hAnsiTheme="minorHAnsi" w:cstheme="minorHAnsi"/>
          <w:sz w:val="22"/>
          <w:szCs w:val="22"/>
          <w:lang w:val="en-US"/>
        </w:rPr>
        <w:t>efect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schimbarea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indicatorilor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determină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atribuit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fapt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prejudiciază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competiţie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schimbă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piaţa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profil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adresează</w:t>
      </w:r>
      <w:proofErr w:type="spellEnd"/>
      <w:r w:rsidRPr="009D1023">
        <w:rPr>
          <w:rFonts w:asciiTheme="minorHAnsi" w:hAnsiTheme="minorHAnsi" w:cstheme="minorHAnsi"/>
          <w:sz w:val="22"/>
          <w:szCs w:val="22"/>
          <w:lang w:val="en-US"/>
        </w:rPr>
        <w:t>;</w:t>
      </w:r>
    </w:p>
    <w:p w14:paraId="7198266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 xml:space="preserve">b) </w:t>
      </w:r>
      <w:proofErr w:type="spellStart"/>
      <w:r w:rsidRPr="009D1023">
        <w:rPr>
          <w:rFonts w:asciiTheme="minorHAnsi" w:hAnsiTheme="minorHAnsi" w:cstheme="minorHAnsi"/>
          <w:sz w:val="22"/>
          <w:szCs w:val="22"/>
          <w:lang w:val="en-US"/>
        </w:rPr>
        <w:t>conduc</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substanţiale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extinderii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nivelului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introducerii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fapt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determină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restrângerea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favorizarea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anumiţi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w:t>
      </w:r>
    </w:p>
    <w:p w14:paraId="75075B7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Autorității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desemna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acordurilor-cadru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comisie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w:t>
      </w:r>
    </w:p>
    <w:p w14:paraId="364D013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pot face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aparţinând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beneficiarul</w:t>
      </w:r>
      <w:proofErr w:type="spellEnd"/>
      <w:r w:rsidRPr="009D1023">
        <w:rPr>
          <w:rFonts w:asciiTheme="minorHAnsi" w:hAnsiTheme="minorHAnsi" w:cstheme="minorHAnsi"/>
          <w:sz w:val="22"/>
          <w:szCs w:val="22"/>
          <w:lang w:val="en-US"/>
        </w:rPr>
        <w:t xml:space="preserve"> final al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altă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pot face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4334166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protejate</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proprietate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legislației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aplicabile</w:t>
      </w:r>
      <w:proofErr w:type="spellEnd"/>
      <w:r w:rsidRPr="009D1023">
        <w:rPr>
          <w:rFonts w:asciiTheme="minorHAnsi" w:hAnsiTheme="minorHAnsi" w:cstheme="minorHAnsi"/>
          <w:sz w:val="22"/>
          <w:szCs w:val="22"/>
          <w:lang w:val="en-US"/>
        </w:rPr>
        <w:t>.</w:t>
      </w:r>
    </w:p>
    <w:p w14:paraId="404C90E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economic </w:t>
      </w:r>
      <w:proofErr w:type="spellStart"/>
      <w:r w:rsidRPr="009D1023">
        <w:rPr>
          <w:rFonts w:asciiTheme="minorHAnsi" w:hAnsiTheme="minorHAnsi" w:cstheme="minorHAnsi"/>
          <w:sz w:val="22"/>
          <w:szCs w:val="22"/>
          <w:lang w:val="en-US"/>
        </w:rPr>
        <w:t>depune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răspunsurile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participă</w:t>
      </w:r>
      <w:proofErr w:type="spellEnd"/>
      <w:r w:rsidRPr="009D1023">
        <w:rPr>
          <w:rFonts w:asciiTheme="minorHAnsi" w:hAnsiTheme="minorHAnsi" w:cstheme="minorHAnsi"/>
          <w:sz w:val="22"/>
          <w:szCs w:val="22"/>
          <w:lang w:val="en-US"/>
        </w:rPr>
        <w:t xml:space="preserve"> la 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desfășoară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SEAP.</w:t>
      </w:r>
    </w:p>
    <w:p w14:paraId="5460218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amintite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se </w:t>
      </w:r>
      <w:proofErr w:type="spellStart"/>
      <w:r w:rsidRPr="009D1023">
        <w:rPr>
          <w:rFonts w:asciiTheme="minorHAnsi" w:hAnsiTheme="minorHAnsi" w:cstheme="minorHAnsi"/>
          <w:sz w:val="22"/>
          <w:szCs w:val="22"/>
          <w:lang w:val="en-US"/>
        </w:rPr>
        <w:t>semnează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reprezentând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originale</w:t>
      </w:r>
      <w:proofErr w:type="spellEnd"/>
      <w:r w:rsidRPr="009D1023">
        <w:rPr>
          <w:rFonts w:asciiTheme="minorHAnsi" w:hAnsiTheme="minorHAnsi" w:cstheme="minorHAnsi"/>
          <w:sz w:val="22"/>
          <w:szCs w:val="22"/>
          <w:lang w:val="en-US"/>
        </w:rPr>
        <w:t xml:space="preserve">. </w:t>
      </w:r>
    </w:p>
    <w:p w14:paraId="06F2D43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Excepția</w:t>
      </w:r>
      <w:proofErr w:type="spellEnd"/>
      <w:r w:rsidRPr="009D1023">
        <w:rPr>
          <w:rFonts w:asciiTheme="minorHAnsi" w:hAnsiTheme="minorHAnsi" w:cstheme="minorHAnsi"/>
          <w:sz w:val="22"/>
          <w:szCs w:val="22"/>
          <w:lang w:val="en-US"/>
        </w:rPr>
        <w:t xml:space="preserve"> face ca,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aibă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original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document cu </w:t>
      </w:r>
      <w:proofErr w:type="spellStart"/>
      <w:r w:rsidRPr="009D1023">
        <w:rPr>
          <w:rFonts w:asciiTheme="minorHAnsi" w:hAnsiTheme="minorHAnsi" w:cstheme="minorHAnsi"/>
          <w:sz w:val="22"/>
          <w:szCs w:val="22"/>
          <w:lang w:val="en-US"/>
        </w:rPr>
        <w:t>regim</w:t>
      </w:r>
      <w:proofErr w:type="spellEnd"/>
      <w:r w:rsidRPr="009D1023">
        <w:rPr>
          <w:rFonts w:asciiTheme="minorHAnsi" w:hAnsiTheme="minorHAnsi" w:cstheme="minorHAnsi"/>
          <w:sz w:val="22"/>
          <w:szCs w:val="22"/>
          <w:lang w:val="en-US"/>
        </w:rPr>
        <w:t xml:space="preserve"> special a </w:t>
      </w:r>
      <w:proofErr w:type="spellStart"/>
      <w:r w:rsidRPr="009D1023">
        <w:rPr>
          <w:rFonts w:asciiTheme="minorHAnsi" w:hAnsiTheme="minorHAnsi" w:cstheme="minorHAnsi"/>
          <w:sz w:val="22"/>
          <w:szCs w:val="22"/>
          <w:lang w:val="en-US"/>
        </w:rPr>
        <w:t>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valabilitate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condiționată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prezentarea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w:t>
      </w:r>
    </w:p>
    <w:p w14:paraId="2CC4273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Prin </w:t>
      </w:r>
      <w:proofErr w:type="spellStart"/>
      <w:r w:rsidRPr="009D1023">
        <w:rPr>
          <w:rFonts w:asciiTheme="minorHAnsi" w:hAnsiTheme="minorHAnsi" w:cstheme="minorHAnsi"/>
          <w:sz w:val="22"/>
          <w:szCs w:val="22"/>
          <w:lang w:val="en-US"/>
        </w:rPr>
        <w:t>excepţie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utilizeze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derularea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lucru</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w:t>
      </w:r>
      <w:proofErr w:type="spellEnd"/>
      <w:r w:rsidRPr="009D1023">
        <w:rPr>
          <w:rFonts w:asciiTheme="minorHAnsi" w:hAnsiTheme="minorHAnsi" w:cstheme="minorHAnsi"/>
          <w:sz w:val="22"/>
          <w:szCs w:val="22"/>
          <w:lang w:val="en-US"/>
        </w:rPr>
        <w:t xml:space="preserve"> din motive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imputabile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operatorului</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specificaţiile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anterior </w:t>
      </w:r>
      <w:proofErr w:type="spellStart"/>
      <w:r w:rsidRPr="009D1023">
        <w:rPr>
          <w:rFonts w:asciiTheme="minorHAnsi" w:hAnsiTheme="minorHAnsi" w:cstheme="minorHAnsi"/>
          <w:sz w:val="22"/>
          <w:szCs w:val="22"/>
          <w:lang w:val="en-US"/>
        </w:rPr>
        <w:t>verificării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w:t>
      </w:r>
    </w:p>
    <w:p w14:paraId="7C21054D"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19D54E24"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maxim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expirarea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candidaturilor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denumirea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asociat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subcontractantului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terțului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susținător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exceptia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fizice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numele</w:t>
      </w:r>
      <w:proofErr w:type="spellEnd"/>
      <w:r w:rsidRPr="009D1023">
        <w:rPr>
          <w:rFonts w:asciiTheme="minorHAnsi" w:hAnsiTheme="minorHAnsi" w:cstheme="minorHAnsi"/>
          <w:sz w:val="22"/>
          <w:szCs w:val="22"/>
          <w:lang w:val="en-US"/>
        </w:rPr>
        <w:t>.</w:t>
      </w:r>
    </w:p>
    <w:p w14:paraId="27237599" w14:textId="77777777" w:rsidR="009D1023" w:rsidRPr="009D1023" w:rsidRDefault="009D1023" w:rsidP="009D1023">
      <w:pPr>
        <w:spacing w:line="276" w:lineRule="auto"/>
        <w:jc w:val="both"/>
        <w:rPr>
          <w:rFonts w:asciiTheme="minorHAnsi" w:hAnsiTheme="minorHAnsi" w:cstheme="minorHAnsi"/>
          <w:sz w:val="22"/>
          <w:szCs w:val="22"/>
          <w:lang w:val="en-US"/>
        </w:rPr>
      </w:pPr>
    </w:p>
    <w:p w14:paraId="1663431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color w:val="365F91" w:themeColor="accent1" w:themeShade="BF"/>
          <w:sz w:val="22"/>
          <w:szCs w:val="22"/>
          <w:lang w:val="en-US"/>
        </w:rPr>
        <w:t>d) CAIETUL DE SARCINI</w:t>
      </w:r>
      <w:r w:rsidRPr="009D1023">
        <w:rPr>
          <w:rFonts w:asciiTheme="minorHAnsi" w:hAnsiTheme="minorHAnsi" w:cstheme="minorHAnsi"/>
          <w:color w:val="365F91" w:themeColor="accent1" w:themeShade="BF"/>
          <w:sz w:val="22"/>
          <w:szCs w:val="22"/>
          <w:lang w:val="en-US"/>
        </w:rPr>
        <w:t xml:space="preserve"> </w:t>
      </w:r>
      <w:proofErr w:type="spellStart"/>
      <w:r w:rsidRPr="009D1023">
        <w:rPr>
          <w:rFonts w:asciiTheme="minorHAnsi" w:hAnsiTheme="minorHAnsi" w:cstheme="minorHAnsi"/>
          <w:sz w:val="22"/>
          <w:szCs w:val="22"/>
          <w:lang w:val="en-US"/>
        </w:rPr>
        <w:t>conține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obligatoriu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specificațiile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cerințe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prescripții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caracteristici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natură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tehnică</w:t>
      </w:r>
      <w:proofErr w:type="spellEnd"/>
      <w:r w:rsidRPr="009D1023">
        <w:rPr>
          <w:rFonts w:asciiTheme="minorHAnsi" w:hAnsiTheme="minorHAnsi" w:cstheme="minorHAnsi"/>
          <w:sz w:val="22"/>
          <w:szCs w:val="22"/>
          <w:lang w:val="en-US"/>
        </w:rPr>
        <w:t xml:space="preserve">, care permit </w:t>
      </w:r>
      <w:proofErr w:type="spellStart"/>
      <w:r w:rsidRPr="009D1023">
        <w:rPr>
          <w:rFonts w:asciiTheme="minorHAnsi" w:hAnsiTheme="minorHAnsi" w:cstheme="minorHAnsi"/>
          <w:sz w:val="22"/>
          <w:szCs w:val="22"/>
          <w:lang w:val="en-US"/>
        </w:rPr>
        <w:t>fiecărui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descris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obiectiv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așa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corespundă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79121216" w14:textId="77777777" w:rsidR="009D1023" w:rsidRDefault="009D1023" w:rsidP="009D1023">
      <w:pPr>
        <w:spacing w:line="276" w:lineRule="auto"/>
        <w:jc w:val="both"/>
        <w:rPr>
          <w:rFonts w:asciiTheme="minorHAnsi" w:hAnsiTheme="minorHAnsi" w:cstheme="minorHAnsi"/>
          <w:sz w:val="22"/>
          <w:szCs w:val="22"/>
          <w:lang w:val="en-US"/>
        </w:rPr>
      </w:pPr>
    </w:p>
    <w:p w14:paraId="454CC76F"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Nota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sarcina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obligația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legală</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sprijini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activitatea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compartimentului</w:t>
      </w:r>
      <w:proofErr w:type="spellEnd"/>
      <w:r w:rsidRPr="009D1023">
        <w:rPr>
          <w:rFonts w:asciiTheme="minorHAnsi" w:hAnsiTheme="minorHAnsi" w:cstheme="minorHAnsi"/>
          <w:sz w:val="22"/>
          <w:szCs w:val="22"/>
          <w:lang w:val="en-US"/>
        </w:rPr>
        <w:t xml:space="preserve"> intern </w:t>
      </w:r>
      <w:proofErr w:type="spellStart"/>
      <w:r w:rsidRPr="009D1023">
        <w:rPr>
          <w:rFonts w:asciiTheme="minorHAnsi" w:hAnsiTheme="minorHAnsi" w:cstheme="minorHAnsi"/>
          <w:sz w:val="22"/>
          <w:szCs w:val="22"/>
          <w:lang w:val="en-US"/>
        </w:rPr>
        <w:t>specializat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 art. 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(5) din HG 395/2016.</w:t>
      </w:r>
    </w:p>
    <w:p w14:paraId="2D8BC777"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666FE76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personal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analiza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consultanță</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ajute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w:t>
      </w:r>
    </w:p>
    <w:p w14:paraId="6E0D966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Specificațiile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conțin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caracteristici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defini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exact </w:t>
      </w:r>
      <w:proofErr w:type="spellStart"/>
      <w:r w:rsidRPr="009D1023">
        <w:rPr>
          <w:rFonts w:asciiTheme="minorHAnsi" w:hAnsiTheme="minorHAnsi" w:cstheme="minorHAnsi"/>
          <w:sz w:val="22"/>
          <w:szCs w:val="22"/>
          <w:lang w:val="en-US"/>
        </w:rPr>
        <w:t>necesitatea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obiectivă</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1A50303C"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lastRenderedPageBreak/>
        <w:t>Caracteristicile</w:t>
      </w:r>
      <w:proofErr w:type="spellEnd"/>
      <w:r w:rsidRPr="009D1023">
        <w:rPr>
          <w:rFonts w:asciiTheme="minorHAnsi" w:hAnsiTheme="minorHAnsi" w:cstheme="minorHAnsi"/>
          <w:sz w:val="22"/>
          <w:szCs w:val="22"/>
          <w:lang w:val="en-US"/>
        </w:rPr>
        <w:t xml:space="preserve">, fac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calitativ</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și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performanță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conțin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limita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cerințe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vizează</w:t>
      </w:r>
      <w:proofErr w:type="spellEnd"/>
      <w:r w:rsidRPr="009D1023">
        <w:rPr>
          <w:rFonts w:asciiTheme="minorHAnsi" w:hAnsiTheme="minorHAnsi" w:cstheme="minorHAnsi"/>
          <w:sz w:val="22"/>
          <w:szCs w:val="22"/>
          <w:lang w:val="en-US"/>
        </w:rPr>
        <w:t xml:space="preserve">: </w:t>
      </w:r>
    </w:p>
    <w:p w14:paraId="11572B77"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impactul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mediului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înconjurător</w:t>
      </w:r>
      <w:proofErr w:type="spellEnd"/>
      <w:r w:rsidRPr="009D1023">
        <w:rPr>
          <w:rFonts w:asciiTheme="minorHAnsi" w:hAnsiTheme="minorHAnsi" w:cstheme="minorHAnsi"/>
          <w:sz w:val="22"/>
          <w:szCs w:val="22"/>
          <w:lang w:val="en-US"/>
        </w:rPr>
        <w:t>;</w:t>
      </w:r>
    </w:p>
    <w:p w14:paraId="582B3A83"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siguranța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exploatare</w:t>
      </w:r>
      <w:proofErr w:type="spellEnd"/>
      <w:r w:rsidRPr="009D1023">
        <w:rPr>
          <w:rFonts w:asciiTheme="minorHAnsi" w:hAnsiTheme="minorHAnsi" w:cstheme="minorHAnsi"/>
          <w:sz w:val="22"/>
          <w:szCs w:val="22"/>
          <w:lang w:val="en-US"/>
        </w:rPr>
        <w:t>;</w:t>
      </w:r>
    </w:p>
    <w:p w14:paraId="0D709BF8"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dimensiuni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terminologie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simboluri</w:t>
      </w:r>
      <w:proofErr w:type="spellEnd"/>
      <w:r w:rsidRPr="009D1023">
        <w:rPr>
          <w:rFonts w:asciiTheme="minorHAnsi" w:hAnsiTheme="minorHAnsi" w:cstheme="minorHAnsi"/>
          <w:sz w:val="22"/>
          <w:szCs w:val="22"/>
          <w:lang w:val="en-US"/>
        </w:rPr>
        <w:t xml:space="preserve">; </w:t>
      </w:r>
    </w:p>
    <w:p w14:paraId="341C2D8B"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teste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metode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testare</w:t>
      </w:r>
      <w:proofErr w:type="spellEnd"/>
      <w:r w:rsidRPr="009D1023">
        <w:rPr>
          <w:rFonts w:asciiTheme="minorHAnsi" w:hAnsiTheme="minorHAnsi" w:cstheme="minorHAnsi"/>
          <w:sz w:val="22"/>
          <w:szCs w:val="22"/>
          <w:lang w:val="en-US"/>
        </w:rPr>
        <w:t xml:space="preserve">; </w:t>
      </w:r>
    </w:p>
    <w:p w14:paraId="380C0D08"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ambalare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etichetare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marcare</w:t>
      </w:r>
      <w:proofErr w:type="spellEnd"/>
      <w:r w:rsidRPr="009D1023">
        <w:rPr>
          <w:rFonts w:asciiTheme="minorHAnsi" w:hAnsiTheme="minorHAnsi" w:cstheme="minorHAnsi"/>
          <w:sz w:val="22"/>
          <w:szCs w:val="22"/>
          <w:lang w:val="en-US"/>
        </w:rPr>
        <w:t xml:space="preserve">; </w:t>
      </w:r>
    </w:p>
    <w:p w14:paraId="415CB616"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instrucțiuni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utilizare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w:t>
      </w:r>
      <w:proofErr w:type="spellEnd"/>
      <w:r w:rsidRPr="009D1023">
        <w:rPr>
          <w:rFonts w:asciiTheme="minorHAnsi" w:hAnsiTheme="minorHAnsi" w:cstheme="minorHAnsi"/>
          <w:sz w:val="22"/>
          <w:szCs w:val="22"/>
          <w:lang w:val="en-US"/>
        </w:rPr>
        <w:t xml:space="preserve">; </w:t>
      </w:r>
    </w:p>
    <w:p w14:paraId="1CC23D17"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tehnologii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metode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producție</w:t>
      </w:r>
      <w:proofErr w:type="spellEnd"/>
      <w:r w:rsidRPr="009D1023">
        <w:rPr>
          <w:rFonts w:asciiTheme="minorHAnsi" w:hAnsiTheme="minorHAnsi" w:cstheme="minorHAnsi"/>
          <w:sz w:val="22"/>
          <w:szCs w:val="22"/>
          <w:lang w:val="en-US"/>
        </w:rPr>
        <w:t xml:space="preserve">; </w:t>
      </w:r>
    </w:p>
    <w:p w14:paraId="62AE5FB0" w14:textId="77777777" w:rsidR="009D1023" w:rsidRP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sisteme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asigurare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calității</w:t>
      </w:r>
      <w:proofErr w:type="spellEnd"/>
      <w:r w:rsidRPr="009D1023">
        <w:rPr>
          <w:rFonts w:asciiTheme="minorHAnsi" w:hAnsiTheme="minorHAnsi" w:cstheme="minorHAnsi"/>
          <w:sz w:val="22"/>
          <w:szCs w:val="22"/>
          <w:lang w:val="en-US"/>
        </w:rPr>
        <w:t>;</w:t>
      </w:r>
    </w:p>
    <w:p w14:paraId="5699D5F4" w14:textId="77777777" w:rsidR="009D1023" w:rsidRDefault="009D1023" w:rsidP="009D1023">
      <w:pPr>
        <w:numPr>
          <w:ilvl w:val="0"/>
          <w:numId w:val="26"/>
        </w:numPr>
        <w:spacing w:line="276" w:lineRule="auto"/>
        <w:ind w:left="-270"/>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condiții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conformității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standarde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relevante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asemenea</w:t>
      </w:r>
      <w:proofErr w:type="spellEnd"/>
      <w:r w:rsidRPr="009D1023">
        <w:rPr>
          <w:rFonts w:asciiTheme="minorHAnsi" w:hAnsiTheme="minorHAnsi" w:cstheme="minorHAnsi"/>
          <w:sz w:val="22"/>
          <w:szCs w:val="22"/>
          <w:lang w:val="en-US"/>
        </w:rPr>
        <w:t>.</w:t>
      </w:r>
    </w:p>
    <w:p w14:paraId="66B1C482" w14:textId="77777777" w:rsidR="009D1023" w:rsidRPr="009D1023" w:rsidRDefault="009D1023" w:rsidP="009D1023">
      <w:pPr>
        <w:spacing w:line="276" w:lineRule="auto"/>
        <w:ind w:left="438"/>
        <w:jc w:val="both"/>
        <w:rPr>
          <w:rFonts w:asciiTheme="minorHAnsi" w:hAnsiTheme="minorHAnsi" w:cstheme="minorHAnsi"/>
          <w:sz w:val="22"/>
          <w:szCs w:val="22"/>
          <w:lang w:val="en-US"/>
        </w:rPr>
      </w:pPr>
    </w:p>
    <w:p w14:paraId="4CCCAB62"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Specificațiile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tehnice</w:t>
      </w:r>
      <w:proofErr w:type="spellEnd"/>
      <w:r w:rsidRPr="009D1023">
        <w:rPr>
          <w:rFonts w:asciiTheme="minorHAnsi" w:hAnsiTheme="minorHAnsi" w:cstheme="minorHAnsi"/>
          <w:sz w:val="22"/>
          <w:szCs w:val="22"/>
          <w:lang w:val="en-US"/>
        </w:rPr>
        <w:t xml:space="preserve"> pot fi definite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w:t>
      </w:r>
    </w:p>
    <w:p w14:paraId="62D7A79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performanțelor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funcționale</w:t>
      </w:r>
      <w:proofErr w:type="spellEnd"/>
      <w:r w:rsidRPr="009D1023">
        <w:rPr>
          <w:rFonts w:asciiTheme="minorHAnsi" w:hAnsiTheme="minorHAnsi" w:cstheme="minorHAnsi"/>
          <w:sz w:val="22"/>
          <w:szCs w:val="22"/>
          <w:lang w:val="en-US"/>
        </w:rPr>
        <w:t xml:space="preserve"> solicitate,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suficient</w:t>
      </w:r>
      <w:proofErr w:type="spellEnd"/>
      <w:r w:rsidRPr="009D1023">
        <w:rPr>
          <w:rFonts w:asciiTheme="minorHAnsi" w:hAnsiTheme="minorHAnsi" w:cstheme="minorHAnsi"/>
          <w:sz w:val="22"/>
          <w:szCs w:val="22"/>
          <w:lang w:val="en-US"/>
        </w:rPr>
        <w:t xml:space="preserve"> de precis </w:t>
      </w:r>
      <w:proofErr w:type="spellStart"/>
      <w:r w:rsidRPr="009D1023">
        <w:rPr>
          <w:rFonts w:asciiTheme="minorHAnsi" w:hAnsiTheme="minorHAnsi" w:cstheme="minorHAnsi"/>
          <w:sz w:val="22"/>
          <w:szCs w:val="22"/>
          <w:lang w:val="en-US"/>
        </w:rPr>
        <w:t>descrise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întelegerea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exactă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ofertanți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urmă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ii </w:t>
      </w:r>
      <w:proofErr w:type="spellStart"/>
      <w:r w:rsidRPr="009D1023">
        <w:rPr>
          <w:rFonts w:asciiTheme="minorHAnsi" w:hAnsiTheme="minorHAnsi" w:cstheme="minorHAnsi"/>
          <w:sz w:val="22"/>
          <w:szCs w:val="22"/>
          <w:lang w:val="en-US"/>
        </w:rPr>
        <w:t>permită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atingerea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scopului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
    <w:p w14:paraId="06462A2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performanțelor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funcționale</w:t>
      </w:r>
      <w:proofErr w:type="spellEnd"/>
      <w:r w:rsidRPr="009D1023">
        <w:rPr>
          <w:rFonts w:asciiTheme="minorHAnsi" w:hAnsiTheme="minorHAnsi" w:cstheme="minorHAnsi"/>
          <w:sz w:val="22"/>
          <w:szCs w:val="22"/>
          <w:lang w:val="en-US"/>
        </w:rPr>
        <w:t xml:space="preserve"> solicitate, ca </w:t>
      </w:r>
      <w:proofErr w:type="spellStart"/>
      <w:r w:rsidRPr="009D1023">
        <w:rPr>
          <w:rFonts w:asciiTheme="minorHAnsi" w:hAnsiTheme="minorHAnsi" w:cstheme="minorHAnsi"/>
          <w:sz w:val="22"/>
          <w:szCs w:val="22"/>
          <w:lang w:val="en-US"/>
        </w:rPr>
        <w:t>mijloc</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rezumție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conformității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referirea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standardele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omologările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specificațiile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comune</w:t>
      </w:r>
      <w:proofErr w:type="spellEnd"/>
      <w:r w:rsidRPr="009D1023">
        <w:rPr>
          <w:rFonts w:asciiTheme="minorHAnsi" w:hAnsiTheme="minorHAnsi" w:cstheme="minorHAnsi"/>
          <w:sz w:val="22"/>
          <w:szCs w:val="22"/>
          <w:lang w:val="en-US"/>
        </w:rPr>
        <w:t>;</w:t>
      </w:r>
    </w:p>
    <w:p w14:paraId="4CCBADC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performațelor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funcționale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caracteristici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referirea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standardele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omologările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caracteristici</w:t>
      </w:r>
      <w:proofErr w:type="spellEnd"/>
      <w:r w:rsidRPr="009D1023">
        <w:rPr>
          <w:rFonts w:asciiTheme="minorHAnsi" w:hAnsiTheme="minorHAnsi" w:cstheme="minorHAnsi"/>
          <w:sz w:val="22"/>
          <w:szCs w:val="22"/>
          <w:lang w:val="en-US"/>
        </w:rPr>
        <w:t>.</w:t>
      </w:r>
    </w:p>
    <w:p w14:paraId="3CD75B9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Ca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informartivă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nici</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respinsă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demonstrează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adecvat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satisface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manieră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echivalentă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cerințele</w:t>
      </w:r>
      <w:proofErr w:type="spellEnd"/>
      <w:r w:rsidRPr="009D1023">
        <w:rPr>
          <w:rFonts w:asciiTheme="minorHAnsi" w:hAnsiTheme="minorHAnsi" w:cstheme="minorHAnsi"/>
          <w:sz w:val="22"/>
          <w:szCs w:val="22"/>
          <w:lang w:val="en-US"/>
        </w:rPr>
        <w:t>.</w:t>
      </w:r>
    </w:p>
    <w:p w14:paraId="2CE108E5" w14:textId="77777777" w:rsidR="009D1023" w:rsidRDefault="009D1023" w:rsidP="009D1023">
      <w:pPr>
        <w:spacing w:line="276" w:lineRule="auto"/>
        <w:jc w:val="both"/>
        <w:rPr>
          <w:rFonts w:asciiTheme="minorHAnsi" w:hAnsiTheme="minorHAnsi" w:cstheme="minorHAnsi"/>
          <w:b/>
          <w:i/>
          <w:sz w:val="22"/>
          <w:szCs w:val="22"/>
          <w:lang w:val="en-US"/>
        </w:rPr>
      </w:pPr>
    </w:p>
    <w:p w14:paraId="501F01A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w:t>
      </w:r>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caiet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deficitar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obținerea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satisface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nevoia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implicit la </w:t>
      </w:r>
      <w:proofErr w:type="spellStart"/>
      <w:r w:rsidRPr="009D1023">
        <w:rPr>
          <w:rFonts w:asciiTheme="minorHAnsi" w:hAnsiTheme="minorHAnsi" w:cstheme="minorHAnsi"/>
          <w:sz w:val="22"/>
          <w:szCs w:val="22"/>
          <w:lang w:val="en-US"/>
        </w:rPr>
        <w:t>utilizarea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ineficientă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fondurilor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aprecia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faptul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redactarea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pornire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nevoii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răspundă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derulării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w:t>
      </w:r>
    </w:p>
    <w:p w14:paraId="508F0995" w14:textId="77777777" w:rsidR="009D1023" w:rsidRDefault="009D1023" w:rsidP="009D1023">
      <w:pPr>
        <w:spacing w:line="276" w:lineRule="auto"/>
        <w:jc w:val="both"/>
        <w:rPr>
          <w:rFonts w:asciiTheme="minorHAnsi" w:hAnsiTheme="minorHAnsi" w:cstheme="minorHAnsi"/>
          <w:b/>
          <w:i/>
          <w:sz w:val="22"/>
          <w:szCs w:val="22"/>
          <w:lang w:val="en-US"/>
        </w:rPr>
      </w:pPr>
    </w:p>
    <w:p w14:paraId="1A6F6F86" w14:textId="77777777" w:rsid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practica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finanțate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decalaj</w:t>
      </w:r>
      <w:proofErr w:type="spellEnd"/>
      <w:r w:rsidRPr="009D1023">
        <w:rPr>
          <w:rFonts w:asciiTheme="minorHAnsi" w:hAnsiTheme="minorHAnsi" w:cstheme="minorHAnsi"/>
          <w:sz w:val="22"/>
          <w:szCs w:val="22"/>
          <w:lang w:val="en-US"/>
        </w:rPr>
        <w:t xml:space="preserve"> important de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nevoile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beneficiarului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inițierii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
    <w:p w14:paraId="40162BB7" w14:textId="77777777" w:rsidR="009D1023" w:rsidRPr="009D1023" w:rsidRDefault="009D1023" w:rsidP="009D1023">
      <w:pPr>
        <w:spacing w:line="276" w:lineRule="auto"/>
        <w:jc w:val="both"/>
        <w:rPr>
          <w:rFonts w:asciiTheme="minorHAnsi" w:hAnsiTheme="minorHAnsi" w:cstheme="minorHAnsi"/>
          <w:sz w:val="22"/>
          <w:szCs w:val="22"/>
          <w:lang w:val="en-US"/>
        </w:rPr>
      </w:pPr>
    </w:p>
    <w:p w14:paraId="2D97E2A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Discrepanța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datorează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timpului</w:t>
      </w:r>
      <w:proofErr w:type="spellEnd"/>
      <w:r w:rsidRPr="009D1023">
        <w:rPr>
          <w:rFonts w:asciiTheme="minorHAnsi" w:hAnsiTheme="minorHAnsi" w:cstheme="minorHAnsi"/>
          <w:sz w:val="22"/>
          <w:szCs w:val="22"/>
          <w:lang w:val="en-US"/>
        </w:rPr>
        <w:t xml:space="preserve"> scurs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semnarea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finanțare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demararea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efectivă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marcat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foarte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schimbarea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condiții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influențează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marcabil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w:t>
      </w:r>
      <w:proofErr w:type="spellEnd"/>
      <w:r w:rsidRPr="009D1023">
        <w:rPr>
          <w:rFonts w:asciiTheme="minorHAnsi" w:hAnsiTheme="minorHAnsi" w:cstheme="minorHAnsi"/>
          <w:sz w:val="22"/>
          <w:szCs w:val="22"/>
          <w:lang w:val="en-US"/>
        </w:rPr>
        <w:t xml:space="preserve"> (de ex.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parametrilor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tehnici</w:t>
      </w:r>
      <w:proofErr w:type="spellEnd"/>
      <w:r w:rsidRPr="009D1023">
        <w:rPr>
          <w:rFonts w:asciiTheme="minorHAnsi" w:hAnsiTheme="minorHAnsi" w:cstheme="minorHAnsi"/>
          <w:sz w:val="22"/>
          <w:szCs w:val="22"/>
          <w:lang w:val="en-US"/>
        </w:rPr>
        <w:t xml:space="preserve"> ai </w:t>
      </w:r>
      <w:proofErr w:type="spellStart"/>
      <w:r w:rsidRPr="009D1023">
        <w:rPr>
          <w:rFonts w:asciiTheme="minorHAnsi" w:hAnsiTheme="minorHAnsi" w:cstheme="minorHAnsi"/>
          <w:sz w:val="22"/>
          <w:szCs w:val="22"/>
          <w:lang w:val="en-US"/>
        </w:rPr>
        <w:t>echipamentelor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achiziționate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datorită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accelerării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tehnologic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inițial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care face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reabilitării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proiectului</w:t>
      </w:r>
      <w:proofErr w:type="spellEnd"/>
      <w:r w:rsidRPr="009D1023">
        <w:rPr>
          <w:rFonts w:asciiTheme="minorHAnsi" w:hAnsiTheme="minorHAnsi" w:cstheme="minorHAnsi"/>
          <w:sz w:val="22"/>
          <w:szCs w:val="22"/>
          <w:lang w:val="en-US"/>
        </w:rPr>
        <w:t xml:space="preserve">). </w:t>
      </w:r>
    </w:p>
    <w:p w14:paraId="36DDD11E"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76AC403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recomandabil</w:t>
      </w:r>
      <w:proofErr w:type="spellEnd"/>
      <w:r w:rsidRPr="009D1023">
        <w:rPr>
          <w:rFonts w:asciiTheme="minorHAnsi" w:hAnsiTheme="minorHAnsi" w:cstheme="minorHAnsi"/>
          <w:sz w:val="22"/>
          <w:szCs w:val="22"/>
          <w:lang w:val="en-US"/>
        </w:rPr>
        <w:t xml:space="preserve"> ca la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țină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cerințele</w:t>
      </w:r>
      <w:proofErr w:type="spellEnd"/>
      <w:r w:rsidRPr="009D1023">
        <w:rPr>
          <w:rFonts w:asciiTheme="minorHAnsi" w:hAnsiTheme="minorHAnsi" w:cstheme="minorHAnsi"/>
          <w:sz w:val="22"/>
          <w:szCs w:val="22"/>
          <w:lang w:val="en-US"/>
        </w:rPr>
        <w:t xml:space="preserve"> formulate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ofertanți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relevante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nevoile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inițierii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w:t>
      </w:r>
    </w:p>
    <w:p w14:paraId="49277EE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proiectul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w:t>
      </w:r>
      <w:proofErr w:type="spellEnd"/>
      <w:r w:rsidRPr="009D1023">
        <w:rPr>
          <w:rFonts w:asciiTheme="minorHAnsi" w:hAnsiTheme="minorHAnsi" w:cstheme="minorHAnsi"/>
          <w:sz w:val="22"/>
          <w:szCs w:val="22"/>
          <w:lang w:val="en-US"/>
        </w:rPr>
        <w:t xml:space="preserve"> are o </w:t>
      </w:r>
      <w:proofErr w:type="spellStart"/>
      <w:r w:rsidRPr="009D1023">
        <w:rPr>
          <w:rFonts w:asciiTheme="minorHAnsi" w:hAnsiTheme="minorHAnsi" w:cstheme="minorHAnsi"/>
          <w:sz w:val="22"/>
          <w:szCs w:val="22"/>
          <w:lang w:val="en-US"/>
        </w:rPr>
        <w:t>vechime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de 12 </w:t>
      </w:r>
      <w:proofErr w:type="spellStart"/>
      <w:r w:rsidRPr="009D1023">
        <w:rPr>
          <w:rFonts w:asciiTheme="minorHAnsi" w:hAnsiTheme="minorHAnsi" w:cstheme="minorHAnsi"/>
          <w:sz w:val="22"/>
          <w:szCs w:val="22"/>
          <w:lang w:val="en-US"/>
        </w:rPr>
        <w:t>luni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actualiza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inaintea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initierii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0B3C3B5D" w14:textId="77777777" w:rsidR="009D1023" w:rsidRDefault="009D1023" w:rsidP="009D1023">
      <w:pPr>
        <w:spacing w:line="276" w:lineRule="auto"/>
        <w:jc w:val="both"/>
        <w:rPr>
          <w:rFonts w:asciiTheme="minorHAnsi" w:hAnsiTheme="minorHAnsi" w:cstheme="minorHAnsi"/>
          <w:b/>
          <w:i/>
          <w:sz w:val="22"/>
          <w:szCs w:val="22"/>
          <w:lang w:val="en-US"/>
        </w:rPr>
      </w:pPr>
    </w:p>
    <w:p w14:paraId="20BE114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Cerințele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selecție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regăsesc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descriptivă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care nu sunt </w:t>
      </w:r>
      <w:proofErr w:type="spellStart"/>
      <w:r w:rsidRPr="009D1023">
        <w:rPr>
          <w:rFonts w:asciiTheme="minorHAnsi" w:hAnsiTheme="minorHAnsi" w:cstheme="minorHAnsi"/>
          <w:sz w:val="22"/>
          <w:szCs w:val="22"/>
          <w:lang w:val="en-US"/>
        </w:rPr>
        <w:t>preluate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w:t>
      </w:r>
      <w:proofErr w:type="spellStart"/>
      <w:r w:rsidRPr="009D1023">
        <w:rPr>
          <w:rFonts w:asciiTheme="minorHAnsi" w:hAnsiTheme="minorHAnsi" w:cstheme="minorHAnsi"/>
          <w:sz w:val="22"/>
          <w:szCs w:val="22"/>
          <w:lang w:val="en-US"/>
        </w:rPr>
        <w:t>invitaţia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sunt considerate </w:t>
      </w:r>
      <w:proofErr w:type="spellStart"/>
      <w:r w:rsidRPr="009D1023">
        <w:rPr>
          <w:rFonts w:asciiTheme="minorHAnsi" w:hAnsiTheme="minorHAnsi" w:cstheme="minorHAnsi"/>
          <w:sz w:val="22"/>
          <w:szCs w:val="22"/>
          <w:lang w:val="en-US"/>
        </w:rPr>
        <w:t>clauze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nescrise</w:t>
      </w:r>
      <w:proofErr w:type="spellEnd"/>
      <w:r w:rsidRPr="009D1023">
        <w:rPr>
          <w:rFonts w:asciiTheme="minorHAnsi" w:hAnsiTheme="minorHAnsi" w:cstheme="minorHAnsi"/>
          <w:sz w:val="22"/>
          <w:szCs w:val="22"/>
          <w:lang w:val="en-US"/>
        </w:rPr>
        <w:t>.</w:t>
      </w:r>
    </w:p>
    <w:p w14:paraId="36AA07B2" w14:textId="77777777" w:rsidR="009D1023" w:rsidRDefault="009D1023" w:rsidP="009D1023">
      <w:pPr>
        <w:spacing w:line="276" w:lineRule="auto"/>
        <w:jc w:val="both"/>
        <w:rPr>
          <w:rFonts w:asciiTheme="minorHAnsi" w:hAnsiTheme="minorHAnsi" w:cstheme="minorHAnsi"/>
          <w:b/>
          <w:i/>
          <w:sz w:val="22"/>
          <w:szCs w:val="22"/>
          <w:lang w:val="en-US"/>
        </w:rPr>
      </w:pPr>
      <w:bookmarkStart w:id="27" w:name="_kgrm0sx9q7ud" w:colFirst="0" w:colLast="0"/>
      <w:bookmarkEnd w:id="27"/>
    </w:p>
    <w:p w14:paraId="33F5F9E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w:t>
      </w:r>
      <w:r w:rsidRPr="009D1023">
        <w:rPr>
          <w:rFonts w:asciiTheme="minorHAnsi" w:hAnsiTheme="minorHAnsi" w:cstheme="minorHAnsi"/>
          <w:sz w:val="22"/>
          <w:szCs w:val="22"/>
          <w:lang w:val="en-US"/>
        </w:rPr>
        <w:t xml:space="preserve"> Orice factor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nu se </w:t>
      </w:r>
      <w:proofErr w:type="spellStart"/>
      <w:r w:rsidRPr="009D1023">
        <w:rPr>
          <w:rFonts w:asciiTheme="minorHAnsi" w:hAnsiTheme="minorHAnsi" w:cstheme="minorHAnsi"/>
          <w:sz w:val="22"/>
          <w:szCs w:val="22"/>
          <w:lang w:val="en-US"/>
        </w:rPr>
        <w:t>regăseşte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invitația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anunțul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clauză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nescrisă</w:t>
      </w:r>
      <w:proofErr w:type="spellEnd"/>
      <w:r w:rsidRPr="009D1023">
        <w:rPr>
          <w:rFonts w:asciiTheme="minorHAnsi" w:hAnsiTheme="minorHAnsi" w:cstheme="minorHAnsi"/>
          <w:sz w:val="22"/>
          <w:szCs w:val="22"/>
          <w:lang w:val="en-US"/>
        </w:rPr>
        <w:t>.</w:t>
      </w:r>
    </w:p>
    <w:p w14:paraId="7E80DC45" w14:textId="77777777" w:rsidR="009D1023" w:rsidRDefault="009D1023" w:rsidP="009D1023">
      <w:pPr>
        <w:spacing w:line="276" w:lineRule="auto"/>
        <w:jc w:val="both"/>
        <w:rPr>
          <w:rFonts w:asciiTheme="minorHAnsi" w:hAnsiTheme="minorHAnsi" w:cstheme="minorHAnsi"/>
          <w:b/>
          <w:i/>
          <w:sz w:val="22"/>
          <w:szCs w:val="22"/>
          <w:lang w:val="en-US"/>
        </w:rPr>
      </w:pPr>
      <w:bookmarkStart w:id="28" w:name="_4aazuqtq714h" w:colFirst="0" w:colLast="0"/>
      <w:bookmarkEnd w:id="28"/>
    </w:p>
    <w:p w14:paraId="308F3C9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color w:val="365F91" w:themeColor="accent1" w:themeShade="BF"/>
          <w:sz w:val="22"/>
          <w:szCs w:val="22"/>
          <w:lang w:val="en-US"/>
        </w:rPr>
        <w:t xml:space="preserve">e) </w:t>
      </w:r>
      <w:proofErr w:type="spellStart"/>
      <w:r w:rsidRPr="009D1023">
        <w:rPr>
          <w:rFonts w:asciiTheme="minorHAnsi" w:hAnsiTheme="minorHAnsi" w:cstheme="minorHAnsi"/>
          <w:b/>
          <w:i/>
          <w:color w:val="365F91" w:themeColor="accent1" w:themeShade="BF"/>
          <w:sz w:val="22"/>
          <w:szCs w:val="22"/>
          <w:lang w:val="en-US"/>
        </w:rPr>
        <w:t>Proiectul</w:t>
      </w:r>
      <w:proofErr w:type="spellEnd"/>
      <w:r w:rsidRPr="009D1023">
        <w:rPr>
          <w:rFonts w:asciiTheme="minorHAnsi" w:hAnsiTheme="minorHAnsi" w:cstheme="minorHAnsi"/>
          <w:b/>
          <w:i/>
          <w:color w:val="365F91" w:themeColor="accent1" w:themeShade="BF"/>
          <w:sz w:val="22"/>
          <w:szCs w:val="22"/>
          <w:lang w:val="en-US"/>
        </w:rPr>
        <w:t xml:space="preserve"> de contract </w:t>
      </w:r>
      <w:proofErr w:type="spellStart"/>
      <w:r w:rsidRPr="009D1023">
        <w:rPr>
          <w:rFonts w:asciiTheme="minorHAnsi" w:hAnsiTheme="minorHAnsi" w:cstheme="minorHAnsi"/>
          <w:b/>
          <w:i/>
          <w:color w:val="365F91" w:themeColor="accent1" w:themeShade="BF"/>
          <w:sz w:val="22"/>
          <w:szCs w:val="22"/>
          <w:lang w:val="en-US"/>
        </w:rPr>
        <w:t>conţinând</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clauzele</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contractuale</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obligatorii</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corelat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deciziile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in </w:t>
      </w:r>
      <w:proofErr w:type="spellStart"/>
      <w:r w:rsidRPr="009D1023">
        <w:rPr>
          <w:rFonts w:asciiTheme="minorHAnsi" w:hAnsiTheme="minorHAnsi" w:cstheme="minorHAnsi"/>
          <w:sz w:val="22"/>
          <w:szCs w:val="22"/>
          <w:lang w:val="en-US"/>
        </w:rPr>
        <w:t>ceea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tipul</w:t>
      </w:r>
      <w:proofErr w:type="spellEnd"/>
      <w:r w:rsidRPr="009D1023">
        <w:rPr>
          <w:rFonts w:asciiTheme="minorHAnsi" w:hAnsiTheme="minorHAnsi" w:cstheme="minorHAnsi"/>
          <w:sz w:val="22"/>
          <w:szCs w:val="22"/>
          <w:lang w:val="en-US"/>
        </w:rPr>
        <w:t xml:space="preserve"> de contract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modalitatea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implementare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mecanismele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plată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alocarea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riscurilor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gestionare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penalităţilor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defectuoasă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obligaţiilor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w:t>
      </w:r>
    </w:p>
    <w:p w14:paraId="0214AB67" w14:textId="77777777" w:rsidR="009D1023" w:rsidRPr="009D1023" w:rsidRDefault="009D1023" w:rsidP="009D1023">
      <w:pPr>
        <w:spacing w:line="276" w:lineRule="auto"/>
        <w:jc w:val="both"/>
        <w:rPr>
          <w:rFonts w:asciiTheme="minorHAnsi" w:hAnsiTheme="minorHAnsi" w:cstheme="minorHAnsi"/>
          <w:sz w:val="22"/>
          <w:szCs w:val="22"/>
          <w:lang w:val="en-US"/>
        </w:rPr>
      </w:pPr>
      <w:bookmarkStart w:id="29" w:name="_6kjghi7nhxeb" w:colFirst="0" w:colLast="0"/>
      <w:bookmarkEnd w:id="29"/>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Ofertantii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interesati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achizitie</w:t>
      </w:r>
      <w:proofErr w:type="spellEnd"/>
      <w:r w:rsidRPr="009D1023">
        <w:rPr>
          <w:rFonts w:asciiTheme="minorHAnsi" w:hAnsiTheme="minorHAnsi" w:cstheme="minorHAnsi"/>
          <w:sz w:val="22"/>
          <w:szCs w:val="22"/>
          <w:lang w:val="en-US"/>
        </w:rPr>
        <w:t xml:space="preserve"> pot </w:t>
      </w:r>
      <w:proofErr w:type="spellStart"/>
      <w:r w:rsidRPr="009D1023">
        <w:rPr>
          <w:rFonts w:asciiTheme="minorHAnsi" w:hAnsiTheme="minorHAnsi" w:cstheme="minorHAnsi"/>
          <w:sz w:val="22"/>
          <w:szCs w:val="22"/>
          <w:lang w:val="en-US"/>
        </w:rPr>
        <w:t>propune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proiectul</w:t>
      </w:r>
      <w:proofErr w:type="spellEnd"/>
      <w:r w:rsidRPr="009D1023">
        <w:rPr>
          <w:rFonts w:asciiTheme="minorHAnsi" w:hAnsiTheme="minorHAnsi" w:cstheme="minorHAnsi"/>
          <w:sz w:val="22"/>
          <w:szCs w:val="22"/>
          <w:lang w:val="en-US"/>
        </w:rPr>
        <w:t xml:space="preserve"> de contract,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modificarile</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renunte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propunerile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modificari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dezavantajoase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w:t>
      </w:r>
      <w:proofErr w:type="spellEnd"/>
      <w:r w:rsidRPr="009D1023">
        <w:rPr>
          <w:rFonts w:asciiTheme="minorHAnsi" w:hAnsiTheme="minorHAnsi" w:cstheme="minorHAnsi"/>
          <w:sz w:val="22"/>
          <w:szCs w:val="22"/>
          <w:lang w:val="en-US"/>
        </w:rPr>
        <w:t xml:space="preserve">, sub </w:t>
      </w:r>
      <w:proofErr w:type="spellStart"/>
      <w:r w:rsidRPr="009D1023">
        <w:rPr>
          <w:rFonts w:asciiTheme="minorHAnsi" w:hAnsiTheme="minorHAnsi" w:cstheme="minorHAnsi"/>
          <w:sz w:val="22"/>
          <w:szCs w:val="22"/>
          <w:lang w:val="en-US"/>
        </w:rPr>
        <w:t>sanctiunea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neconforme</w:t>
      </w:r>
      <w:proofErr w:type="spellEnd"/>
      <w:r w:rsidRPr="009D1023">
        <w:rPr>
          <w:rFonts w:asciiTheme="minorHAnsi" w:hAnsiTheme="minorHAnsi" w:cstheme="minorHAnsi"/>
          <w:sz w:val="22"/>
          <w:szCs w:val="22"/>
          <w:lang w:val="en-US"/>
        </w:rPr>
        <w:t xml:space="preserve">, conform art. 137,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(3), lit. b) din HG 395/2016.</w:t>
      </w:r>
    </w:p>
    <w:p w14:paraId="6E003E85" w14:textId="77777777" w:rsidR="009D1023" w:rsidRDefault="009D1023" w:rsidP="009D1023">
      <w:pPr>
        <w:spacing w:line="276" w:lineRule="auto"/>
        <w:jc w:val="both"/>
        <w:rPr>
          <w:rFonts w:asciiTheme="minorHAnsi" w:hAnsiTheme="minorHAnsi" w:cstheme="minorHAnsi"/>
          <w:i/>
          <w:sz w:val="22"/>
          <w:szCs w:val="22"/>
          <w:lang w:val="en-US"/>
        </w:rPr>
      </w:pPr>
      <w:bookmarkStart w:id="30" w:name="_9gnk8ubxzh36" w:colFirst="0" w:colLast="0"/>
      <w:bookmarkEnd w:id="30"/>
    </w:p>
    <w:p w14:paraId="1A6B65B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achizitie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semnat</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finalul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trebuie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w:t>
      </w:r>
      <w:proofErr w:type="spellEnd"/>
      <w:r w:rsidRPr="009D1023">
        <w:rPr>
          <w:rFonts w:asciiTheme="minorHAnsi" w:hAnsiTheme="minorHAnsi" w:cstheme="minorHAnsi"/>
          <w:i/>
          <w:sz w:val="22"/>
          <w:szCs w:val="22"/>
          <w:lang w:val="en-US"/>
        </w:rPr>
        <w:t xml:space="preserve"> fie </w:t>
      </w:r>
      <w:proofErr w:type="spellStart"/>
      <w:r w:rsidRPr="009D1023">
        <w:rPr>
          <w:rFonts w:asciiTheme="minorHAnsi" w:hAnsiTheme="minorHAnsi" w:cstheme="minorHAnsi"/>
          <w:i/>
          <w:sz w:val="22"/>
          <w:szCs w:val="22"/>
          <w:lang w:val="en-US"/>
        </w:rPr>
        <w:t>acelasi</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Proiectul</w:t>
      </w:r>
      <w:proofErr w:type="spellEnd"/>
      <w:r w:rsidRPr="009D1023">
        <w:rPr>
          <w:rFonts w:asciiTheme="minorHAnsi" w:hAnsiTheme="minorHAnsi" w:cstheme="minorHAnsi"/>
          <w:i/>
          <w:sz w:val="22"/>
          <w:szCs w:val="22"/>
          <w:lang w:val="en-US"/>
        </w:rPr>
        <w:t xml:space="preserve"> de contract </w:t>
      </w:r>
      <w:proofErr w:type="spellStart"/>
      <w:r w:rsidRPr="009D1023">
        <w:rPr>
          <w:rFonts w:asciiTheme="minorHAnsi" w:hAnsiTheme="minorHAnsi" w:cstheme="minorHAnsi"/>
          <w:i/>
          <w:sz w:val="22"/>
          <w:szCs w:val="22"/>
          <w:lang w:val="en-US"/>
        </w:rPr>
        <w:t>conţinând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clauzele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obligatorii</w:t>
      </w:r>
      <w:proofErr w:type="spellEnd"/>
      <w:r w:rsidRPr="009D1023">
        <w:rPr>
          <w:rFonts w:asciiTheme="minorHAnsi" w:hAnsiTheme="minorHAnsi" w:cstheme="minorHAnsi"/>
          <w:i/>
          <w:sz w:val="22"/>
          <w:szCs w:val="22"/>
          <w:lang w:val="en-US"/>
        </w:rPr>
        <w:t xml:space="preserve">. </w:t>
      </w:r>
    </w:p>
    <w:p w14:paraId="2528D49A" w14:textId="77777777" w:rsidR="009D1023" w:rsidRDefault="009D1023" w:rsidP="009D1023">
      <w:pPr>
        <w:spacing w:line="276" w:lineRule="auto"/>
        <w:jc w:val="both"/>
        <w:rPr>
          <w:rFonts w:asciiTheme="minorHAnsi" w:hAnsiTheme="minorHAnsi" w:cstheme="minorHAnsi"/>
          <w:i/>
          <w:sz w:val="22"/>
          <w:szCs w:val="22"/>
          <w:lang w:val="en-US"/>
        </w:rPr>
      </w:pPr>
    </w:p>
    <w:p w14:paraId="2A70CC3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color w:val="365F91" w:themeColor="accent1" w:themeShade="BF"/>
          <w:sz w:val="22"/>
          <w:szCs w:val="22"/>
          <w:lang w:val="en-US"/>
        </w:rPr>
        <w:t xml:space="preserve">f) </w:t>
      </w:r>
      <w:proofErr w:type="spellStart"/>
      <w:r w:rsidRPr="009D1023">
        <w:rPr>
          <w:rFonts w:asciiTheme="minorHAnsi" w:hAnsiTheme="minorHAnsi" w:cstheme="minorHAnsi"/>
          <w:b/>
          <w:i/>
          <w:color w:val="365F91" w:themeColor="accent1" w:themeShade="BF"/>
          <w:sz w:val="22"/>
          <w:szCs w:val="22"/>
          <w:lang w:val="en-US"/>
        </w:rPr>
        <w:t>Formularele</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şi</w:t>
      </w:r>
      <w:proofErr w:type="spellEnd"/>
      <w:r w:rsidRPr="009D1023">
        <w:rPr>
          <w:rFonts w:asciiTheme="minorHAnsi" w:hAnsiTheme="minorHAnsi" w:cstheme="minorHAnsi"/>
          <w:b/>
          <w:i/>
          <w:color w:val="365F91" w:themeColor="accent1" w:themeShade="BF"/>
          <w:sz w:val="22"/>
          <w:szCs w:val="22"/>
          <w:lang w:val="en-US"/>
        </w:rPr>
        <w:t xml:space="preserve"> </w:t>
      </w:r>
      <w:proofErr w:type="spellStart"/>
      <w:r w:rsidRPr="009D1023">
        <w:rPr>
          <w:rFonts w:asciiTheme="minorHAnsi" w:hAnsiTheme="minorHAnsi" w:cstheme="minorHAnsi"/>
          <w:b/>
          <w:i/>
          <w:color w:val="365F91" w:themeColor="accent1" w:themeShade="BF"/>
          <w:sz w:val="22"/>
          <w:szCs w:val="22"/>
          <w:lang w:val="en-US"/>
        </w:rPr>
        <w:t>modelele</w:t>
      </w:r>
      <w:proofErr w:type="spellEnd"/>
      <w:r w:rsidRPr="009D1023">
        <w:rPr>
          <w:rFonts w:asciiTheme="minorHAnsi" w:hAnsiTheme="minorHAnsi" w:cstheme="minorHAnsi"/>
          <w:b/>
          <w:i/>
          <w:color w:val="365F91" w:themeColor="accent1" w:themeShade="BF"/>
          <w:sz w:val="22"/>
          <w:szCs w:val="22"/>
          <w:lang w:val="en-US"/>
        </w:rPr>
        <w:t xml:space="preserve"> de </w:t>
      </w:r>
      <w:proofErr w:type="spellStart"/>
      <w:r w:rsidRPr="009D1023">
        <w:rPr>
          <w:rFonts w:asciiTheme="minorHAnsi" w:hAnsiTheme="minorHAnsi" w:cstheme="minorHAnsi"/>
          <w:b/>
          <w:i/>
          <w:color w:val="365F91" w:themeColor="accent1" w:themeShade="BF"/>
          <w:sz w:val="22"/>
          <w:szCs w:val="22"/>
          <w:lang w:val="en-US"/>
        </w:rPr>
        <w:t>documente</w:t>
      </w:r>
      <w:proofErr w:type="spellEnd"/>
      <w:r w:rsidRPr="009D1023">
        <w:rPr>
          <w:rFonts w:asciiTheme="minorHAnsi" w:hAnsiTheme="minorHAnsi" w:cstheme="minorHAnsi"/>
          <w:i/>
          <w:color w:val="365F91" w:themeColor="accent1" w:themeShade="BF"/>
          <w:sz w:val="22"/>
          <w:szCs w:val="22"/>
          <w:lang w:val="en-US"/>
        </w:rPr>
        <w:t xml:space="preserve"> </w:t>
      </w:r>
      <w:r w:rsidRPr="009D1023">
        <w:rPr>
          <w:rFonts w:asciiTheme="minorHAnsi" w:hAnsiTheme="minorHAnsi" w:cstheme="minorHAnsi"/>
          <w:sz w:val="22"/>
          <w:szCs w:val="22"/>
          <w:lang w:val="en-US"/>
        </w:rPr>
        <w:t xml:space="preserve">au </w:t>
      </w:r>
      <w:proofErr w:type="spellStart"/>
      <w:r w:rsidRPr="009D1023">
        <w:rPr>
          <w:rFonts w:asciiTheme="minorHAnsi" w:hAnsiTheme="minorHAnsi" w:cstheme="minorHAnsi"/>
          <w:sz w:val="22"/>
          <w:szCs w:val="22"/>
          <w:lang w:val="en-US"/>
        </w:rPr>
        <w:t>rolul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sprijini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in </w:t>
      </w:r>
      <w:proofErr w:type="spellStart"/>
      <w:r w:rsidRPr="009D1023">
        <w:rPr>
          <w:rFonts w:asciiTheme="minorHAnsi" w:hAnsiTheme="minorHAnsi" w:cstheme="minorHAnsi"/>
          <w:sz w:val="22"/>
          <w:szCs w:val="22"/>
          <w:lang w:val="en-US"/>
        </w:rPr>
        <w:t>procesul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ofertare</w:t>
      </w:r>
      <w:proofErr w:type="spellEnd"/>
      <w:r w:rsidRPr="009D1023">
        <w:rPr>
          <w:rFonts w:asciiTheme="minorHAnsi" w:hAnsiTheme="minorHAnsi" w:cstheme="minorHAnsi"/>
          <w:sz w:val="22"/>
          <w:szCs w:val="22"/>
          <w:lang w:val="en-US"/>
        </w:rPr>
        <w:t xml:space="preserve">. In </w:t>
      </w:r>
      <w:proofErr w:type="spellStart"/>
      <w:r w:rsidRPr="009D1023">
        <w:rPr>
          <w:rFonts w:asciiTheme="minorHAnsi" w:hAnsiTheme="minorHAnsi" w:cstheme="minorHAnsi"/>
          <w:sz w:val="22"/>
          <w:szCs w:val="22"/>
          <w:lang w:val="en-US"/>
        </w:rPr>
        <w:t>functie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specificul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achizitii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formularele</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dar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fara</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limita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urmatoarele</w:t>
      </w:r>
      <w:proofErr w:type="spellEnd"/>
      <w:r w:rsidRPr="009D1023">
        <w:rPr>
          <w:rFonts w:asciiTheme="minorHAnsi" w:hAnsiTheme="minorHAnsi" w:cstheme="minorHAnsi"/>
          <w:sz w:val="22"/>
          <w:szCs w:val="22"/>
          <w:lang w:val="en-US"/>
        </w:rPr>
        <w:t>:</w:t>
      </w:r>
    </w:p>
    <w:p w14:paraId="44585E7C"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formular </w:t>
      </w:r>
      <w:proofErr w:type="spellStart"/>
      <w:r w:rsidRPr="009D1023">
        <w:rPr>
          <w:rFonts w:asciiTheme="minorHAnsi" w:hAnsiTheme="minorHAnsi" w:cstheme="minorHAnsi"/>
          <w:sz w:val="22"/>
          <w:szCs w:val="22"/>
          <w:lang w:val="en-US"/>
        </w:rPr>
        <w:t>Garan</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p>
    <w:p w14:paraId="0D2D8D79"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formular </w:t>
      </w:r>
      <w:proofErr w:type="spellStart"/>
      <w:r w:rsidRPr="009D1023">
        <w:rPr>
          <w:rFonts w:asciiTheme="minorHAnsi" w:hAnsiTheme="minorHAnsi" w:cstheme="minorHAnsi"/>
          <w:sz w:val="22"/>
          <w:szCs w:val="22"/>
          <w:lang w:val="en-US"/>
        </w:rPr>
        <w:t>Garan</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bun</w:t>
      </w:r>
      <w:r w:rsidR="003542AF">
        <w:rPr>
          <w:rFonts w:asciiTheme="minorHAnsi" w:hAnsiTheme="minorHAnsi" w:cstheme="minorHAns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execu</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ie</w:t>
      </w:r>
      <w:proofErr w:type="spellEnd"/>
    </w:p>
    <w:p w14:paraId="279906F1"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w:t>
      </w:r>
      <w:proofErr w:type="spellStart"/>
      <w:r w:rsidRPr="009D1023">
        <w:rPr>
          <w:rFonts w:asciiTheme="minorHAnsi" w:hAnsiTheme="minorHAnsi" w:cstheme="minorHAnsi"/>
          <w:sz w:val="22"/>
          <w:szCs w:val="22"/>
          <w:lang w:val="en-US"/>
        </w:rPr>
        <w:t>Declara</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evitarea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conflictului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cf. Art 60 din Hg  395/2016</w:t>
      </w:r>
    </w:p>
    <w:p w14:paraId="34AC16EE"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w:t>
      </w:r>
      <w:proofErr w:type="spellStart"/>
      <w:r w:rsidRPr="009D1023">
        <w:rPr>
          <w:rFonts w:asciiTheme="minorHAnsi" w:hAnsiTheme="minorHAnsi" w:cstheme="minorHAnsi"/>
          <w:sz w:val="22"/>
          <w:szCs w:val="22"/>
          <w:lang w:val="en-US"/>
        </w:rPr>
        <w:t>Declara</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art. 51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98/2016 - </w:t>
      </w:r>
      <w:proofErr w:type="spellStart"/>
      <w:r w:rsidRPr="009D1023">
        <w:rPr>
          <w:rFonts w:asciiTheme="minorHAnsi" w:hAnsiTheme="minorHAnsi" w:cstheme="minorHAnsi"/>
          <w:sz w:val="22"/>
          <w:szCs w:val="22"/>
          <w:lang w:val="en-US"/>
        </w:rPr>
        <w:t>s</w:t>
      </w:r>
      <w:r w:rsidR="003542AF">
        <w:rPr>
          <w:rFonts w:asciiTheme="minorHAnsi" w:hAnsiTheme="minorHAnsi" w:cstheme="minorHAnsi"/>
          <w:sz w:val="22"/>
          <w:szCs w:val="22"/>
          <w:lang w:val="en-US"/>
        </w:rPr>
        <w:t>ă</w:t>
      </w:r>
      <w:r w:rsidRPr="009D1023">
        <w:rPr>
          <w:rFonts w:asciiTheme="minorHAnsi" w:hAnsiTheme="minorHAnsi" w:cstheme="minorHAnsi"/>
          <w:sz w:val="22"/>
          <w:szCs w:val="22"/>
          <w:lang w:val="en-US"/>
        </w:rPr>
        <w:t>n</w:t>
      </w:r>
      <w:r w:rsidR="003542AF">
        <w:rPr>
          <w:rFonts w:asciiTheme="minorHAnsi" w:hAnsiTheme="minorHAnsi" w:cstheme="minorHAnsi"/>
          <w:sz w:val="22"/>
          <w:szCs w:val="22"/>
          <w:lang w:val="en-US"/>
        </w:rPr>
        <w:t>ă</w:t>
      </w:r>
      <w:r w:rsidRPr="009D1023">
        <w:rPr>
          <w:rFonts w:asciiTheme="minorHAnsi" w:hAnsiTheme="minorHAnsi" w:cstheme="minorHAnsi"/>
          <w:sz w:val="22"/>
          <w:szCs w:val="22"/>
          <w:lang w:val="en-US"/>
        </w:rPr>
        <w:t>tatea</w:t>
      </w:r>
      <w:proofErr w:type="spellEnd"/>
      <w:r w:rsidRPr="009D1023">
        <w:rPr>
          <w:rFonts w:asciiTheme="minorHAnsi" w:hAnsiTheme="minorHAnsi" w:cstheme="minorHAnsi"/>
          <w:sz w:val="22"/>
          <w:szCs w:val="22"/>
          <w:lang w:val="en-US"/>
        </w:rPr>
        <w:t xml:space="preserve"> </w:t>
      </w:r>
      <w:proofErr w:type="spellStart"/>
      <w:r w:rsidR="003542AF">
        <w:rPr>
          <w:rFonts w:asciiTheme="minorHAnsi" w:hAnsiTheme="minorHAnsi" w:cstheme="minorHAnsi"/>
          <w:sz w:val="22"/>
          <w:szCs w:val="22"/>
          <w:lang w:val="en-US"/>
        </w:rPr>
        <w:t>ș</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protec</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muncii</w:t>
      </w:r>
      <w:proofErr w:type="spellEnd"/>
    </w:p>
    <w:p w14:paraId="48F877F6"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Formular de </w:t>
      </w:r>
      <w:proofErr w:type="spellStart"/>
      <w:r w:rsidRPr="009D1023">
        <w:rPr>
          <w:rFonts w:asciiTheme="minorHAnsi" w:hAnsiTheme="minorHAnsi" w:cstheme="minorHAnsi"/>
          <w:sz w:val="22"/>
          <w:szCs w:val="22"/>
          <w:lang w:val="en-US"/>
        </w:rPr>
        <w:t>ofert</w:t>
      </w:r>
      <w:r w:rsidR="003542AF">
        <w:rPr>
          <w:rFonts w:asciiTheme="minorHAnsi" w:hAnsiTheme="minorHAnsi" w:cstheme="minorHAnsi"/>
          <w:sz w:val="22"/>
          <w:szCs w:val="22"/>
          <w:lang w:val="en-US"/>
        </w:rPr>
        <w:t>ă</w:t>
      </w:r>
      <w:proofErr w:type="spellEnd"/>
      <w:r w:rsidRPr="009D1023">
        <w:rPr>
          <w:rFonts w:asciiTheme="minorHAnsi" w:hAnsiTheme="minorHAnsi" w:cstheme="minorHAnsi"/>
          <w:sz w:val="22"/>
          <w:szCs w:val="22"/>
          <w:lang w:val="en-US"/>
        </w:rPr>
        <w:t xml:space="preserve"> </w:t>
      </w:r>
    </w:p>
    <w:p w14:paraId="7F1EE77D"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Acord de </w:t>
      </w:r>
      <w:proofErr w:type="spellStart"/>
      <w:r w:rsidRPr="009D1023">
        <w:rPr>
          <w:rFonts w:asciiTheme="minorHAnsi" w:hAnsiTheme="minorHAnsi" w:cstheme="minorHAnsi"/>
          <w:sz w:val="22"/>
          <w:szCs w:val="22"/>
          <w:lang w:val="en-US"/>
        </w:rPr>
        <w:t>subcontractare</w:t>
      </w:r>
      <w:proofErr w:type="spellEnd"/>
    </w:p>
    <w:p w14:paraId="5FA39F6B"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Acord de </w:t>
      </w:r>
      <w:proofErr w:type="spellStart"/>
      <w:r w:rsidRPr="009D1023">
        <w:rPr>
          <w:rFonts w:asciiTheme="minorHAnsi" w:hAnsiTheme="minorHAnsi" w:cstheme="minorHAnsi"/>
          <w:sz w:val="22"/>
          <w:szCs w:val="22"/>
          <w:lang w:val="en-US"/>
        </w:rPr>
        <w:t>asociere</w:t>
      </w:r>
      <w:proofErr w:type="spellEnd"/>
    </w:p>
    <w:p w14:paraId="2327B333" w14:textId="77777777" w:rsidR="009D1023" w:rsidRPr="009D1023" w:rsidRDefault="009D1023" w:rsidP="009D1023">
      <w:pPr>
        <w:numPr>
          <w:ilvl w:val="0"/>
          <w:numId w:val="28"/>
        </w:num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Model Acord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w:t>
      </w:r>
      <w:r w:rsidR="003542AF">
        <w:rPr>
          <w:rFonts w:asciiTheme="minorHAnsi" w:hAnsiTheme="minorHAnsi" w:cstheme="minorHAnsi"/>
          <w:sz w:val="22"/>
          <w:szCs w:val="22"/>
          <w:lang w:val="en-US"/>
        </w:rPr>
        <w:t>ț</w:t>
      </w:r>
      <w:r w:rsidRPr="009D1023">
        <w:rPr>
          <w:rFonts w:asciiTheme="minorHAnsi" w:hAnsiTheme="minorHAnsi" w:cstheme="minorHAnsi"/>
          <w:sz w:val="22"/>
          <w:szCs w:val="22"/>
          <w:lang w:val="en-US"/>
        </w:rPr>
        <w:t>inerea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w:t>
      </w:r>
      <w:r w:rsidR="003542AF">
        <w:rPr>
          <w:rFonts w:asciiTheme="minorHAnsi" w:hAnsiTheme="minorHAnsi" w:cstheme="minorHAnsi"/>
          <w:sz w:val="22"/>
          <w:szCs w:val="22"/>
          <w:lang w:val="en-US"/>
        </w:rPr>
        <w:t>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tehnic</w:t>
      </w:r>
      <w:r w:rsidR="003542AF">
        <w:rPr>
          <w:rFonts w:asciiTheme="minorHAnsi" w:hAnsiTheme="minorHAnsi" w:cstheme="minorHAnsi"/>
          <w:sz w:val="22"/>
          <w:szCs w:val="22"/>
          <w:lang w:val="en-US"/>
        </w:rPr>
        <w:t>ă</w:t>
      </w:r>
      <w:proofErr w:type="spellEnd"/>
      <w:r w:rsidRPr="009D1023">
        <w:rPr>
          <w:rFonts w:asciiTheme="minorHAnsi" w:hAnsiTheme="minorHAnsi" w:cstheme="minorHAnsi"/>
          <w:sz w:val="22"/>
          <w:szCs w:val="22"/>
          <w:lang w:val="en-US"/>
        </w:rPr>
        <w:t xml:space="preserve"> </w:t>
      </w:r>
      <w:proofErr w:type="spellStart"/>
      <w:r w:rsidR="003542AF">
        <w:rPr>
          <w:rFonts w:asciiTheme="minorHAnsi" w:hAnsiTheme="minorHAnsi" w:cstheme="minorHAnsi"/>
          <w:sz w:val="22"/>
          <w:szCs w:val="22"/>
          <w:lang w:val="en-US"/>
        </w:rPr>
        <w:t>ș</w:t>
      </w:r>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profesional</w:t>
      </w:r>
      <w:r w:rsidR="003542AF">
        <w:rPr>
          <w:rFonts w:asciiTheme="minorHAnsi" w:hAnsiTheme="minorHAnsi" w:cstheme="minorHAnsi"/>
          <w:sz w:val="22"/>
          <w:szCs w:val="22"/>
          <w:lang w:val="en-US"/>
        </w:rPr>
        <w:t>ă</w:t>
      </w:r>
      <w:proofErr w:type="spellEnd"/>
    </w:p>
    <w:p w14:paraId="45127183" w14:textId="77777777" w:rsidR="009D1023" w:rsidRDefault="009D1023" w:rsidP="009D1023">
      <w:pPr>
        <w:spacing w:line="276" w:lineRule="auto"/>
        <w:jc w:val="both"/>
        <w:rPr>
          <w:rFonts w:asciiTheme="minorHAnsi" w:hAnsiTheme="minorHAnsi" w:cstheme="minorHAnsi"/>
          <w:i/>
          <w:sz w:val="22"/>
          <w:szCs w:val="22"/>
          <w:lang w:val="en-US"/>
        </w:rPr>
      </w:pPr>
    </w:p>
    <w:p w14:paraId="6F997B1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i/>
          <w:sz w:val="22"/>
          <w:szCs w:val="22"/>
          <w:lang w:val="en-US"/>
        </w:rPr>
        <w:tab/>
      </w:r>
      <w:proofErr w:type="spellStart"/>
      <w:r w:rsidRPr="009D1023">
        <w:rPr>
          <w:rFonts w:asciiTheme="minorHAnsi" w:hAnsiTheme="minorHAnsi" w:cstheme="minorHAnsi"/>
          <w:i/>
          <w:sz w:val="22"/>
          <w:szCs w:val="22"/>
          <w:lang w:val="en-US"/>
        </w:rPr>
        <w:t>Aten</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ie</w:t>
      </w:r>
      <w:proofErr w:type="spellEnd"/>
      <w:r w:rsidRPr="009D1023">
        <w:rPr>
          <w:rFonts w:asciiTheme="minorHAnsi" w:hAnsiTheme="minorHAnsi" w:cstheme="minorHAnsi"/>
          <w:i/>
          <w:sz w:val="22"/>
          <w:szCs w:val="22"/>
          <w:lang w:val="en-US"/>
        </w:rPr>
        <w:t xml:space="preserve">! Nu se pun la </w:t>
      </w:r>
      <w:proofErr w:type="spellStart"/>
      <w:r w:rsidRPr="009D1023">
        <w:rPr>
          <w:rFonts w:asciiTheme="minorHAnsi" w:hAnsiTheme="minorHAnsi" w:cstheme="minorHAnsi"/>
          <w:i/>
          <w:sz w:val="22"/>
          <w:szCs w:val="22"/>
          <w:lang w:val="en-US"/>
        </w:rPr>
        <w:t>dispozi</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modele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formulare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ne</w:t>
      </w:r>
      <w:r w:rsidR="003542AF">
        <w:rPr>
          <w:rFonts w:asciiTheme="minorHAnsi" w:hAnsiTheme="minorHAnsi" w:cstheme="minorHAnsi"/>
          <w:i/>
          <w:sz w:val="22"/>
          <w:szCs w:val="22"/>
          <w:lang w:val="en-US"/>
        </w:rPr>
        <w:t>î</w:t>
      </w:r>
      <w:r w:rsidRPr="009D1023">
        <w:rPr>
          <w:rFonts w:asciiTheme="minorHAnsi" w:hAnsiTheme="minorHAnsi" w:cstheme="minorHAnsi"/>
          <w:i/>
          <w:sz w:val="22"/>
          <w:szCs w:val="22"/>
          <w:lang w:val="en-US"/>
        </w:rPr>
        <w:t>ncadrarea</w:t>
      </w:r>
      <w:proofErr w:type="spellEnd"/>
      <w:r w:rsidRPr="009D1023">
        <w:rPr>
          <w:rFonts w:asciiTheme="minorHAnsi" w:hAnsiTheme="minorHAnsi" w:cstheme="minorHAnsi"/>
          <w:i/>
          <w:sz w:val="22"/>
          <w:szCs w:val="22"/>
          <w:lang w:val="en-US"/>
        </w:rPr>
        <w:t xml:space="preserve"> la art. 164, 165, 167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nr. 98/2016 </w:t>
      </w:r>
      <w:proofErr w:type="spellStart"/>
      <w:r w:rsidRPr="009D1023">
        <w:rPr>
          <w:rFonts w:asciiTheme="minorHAnsi" w:hAnsiTheme="minorHAnsi" w:cstheme="minorHAnsi"/>
          <w:i/>
          <w:sz w:val="22"/>
          <w:szCs w:val="22"/>
          <w:lang w:val="en-US"/>
        </w:rPr>
        <w:t>deoarece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motivele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excludere</w:t>
      </w:r>
      <w:proofErr w:type="spellEnd"/>
      <w:r w:rsidRPr="009D1023">
        <w:rPr>
          <w:rFonts w:asciiTheme="minorHAnsi" w:hAnsiTheme="minorHAnsi" w:cstheme="minorHAnsi"/>
          <w:i/>
          <w:sz w:val="22"/>
          <w:szCs w:val="22"/>
          <w:lang w:val="en-US"/>
        </w:rPr>
        <w:t xml:space="preserve"> de la </w:t>
      </w:r>
      <w:proofErr w:type="spellStart"/>
      <w:r w:rsidRPr="009D1023">
        <w:rPr>
          <w:rFonts w:asciiTheme="minorHAnsi" w:hAnsiTheme="minorHAnsi" w:cstheme="minorHAnsi"/>
          <w:i/>
          <w:sz w:val="22"/>
          <w:szCs w:val="22"/>
          <w:lang w:val="en-US"/>
        </w:rPr>
        <w:t>procedur</w:t>
      </w:r>
      <w:r w:rsidR="003542AF">
        <w:rPr>
          <w:rFonts w:asciiTheme="minorHAnsi" w:hAnsiTheme="minorHAnsi" w:cstheme="minorHAnsi"/>
          <w:i/>
          <w:sz w:val="22"/>
          <w:szCs w:val="22"/>
          <w:lang w:val="en-US"/>
        </w:rPr>
        <w: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rezult</w:t>
      </w:r>
      <w:r w:rsidR="003542AF">
        <w:rPr>
          <w:rFonts w:asciiTheme="minorHAnsi" w:hAnsiTheme="minorHAnsi" w:cstheme="minorHAnsi"/>
          <w:i/>
          <w:sz w:val="22"/>
          <w:szCs w:val="22"/>
          <w:lang w:val="en-US"/>
        </w:rPr>
        <w:t>ă</w:t>
      </w:r>
      <w:proofErr w:type="spellEnd"/>
      <w:r w:rsidRPr="009D1023">
        <w:rPr>
          <w:rFonts w:asciiTheme="minorHAnsi" w:hAnsiTheme="minorHAnsi" w:cstheme="minorHAnsi"/>
          <w:i/>
          <w:sz w:val="22"/>
          <w:szCs w:val="22"/>
          <w:lang w:val="en-US"/>
        </w:rPr>
        <w:t xml:space="preserve"> din </w:t>
      </w:r>
      <w:proofErr w:type="spellStart"/>
      <w:r w:rsidRPr="009D1023">
        <w:rPr>
          <w:rFonts w:asciiTheme="minorHAnsi" w:hAnsiTheme="minorHAnsi" w:cstheme="minorHAnsi"/>
          <w:i/>
          <w:sz w:val="22"/>
          <w:szCs w:val="22"/>
          <w:lang w:val="en-US"/>
        </w:rPr>
        <w:t>completarea</w:t>
      </w:r>
      <w:proofErr w:type="spellEnd"/>
      <w:r w:rsidRPr="009D1023">
        <w:rPr>
          <w:rFonts w:asciiTheme="minorHAnsi" w:hAnsiTheme="minorHAnsi" w:cstheme="minorHAnsi"/>
          <w:i/>
          <w:sz w:val="22"/>
          <w:szCs w:val="22"/>
          <w:lang w:val="en-US"/>
        </w:rPr>
        <w:t xml:space="preserve"> DUAE.</w:t>
      </w:r>
    </w:p>
    <w:p w14:paraId="6E140CA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ab/>
      </w:r>
      <w:r w:rsidRPr="009D1023">
        <w:rPr>
          <w:rFonts w:asciiTheme="minorHAnsi" w:hAnsiTheme="minorHAnsi" w:cstheme="minorHAnsi"/>
          <w:b/>
          <w:i/>
          <w:sz w:val="22"/>
          <w:szCs w:val="22"/>
          <w:lang w:val="en-US"/>
        </w:rPr>
        <w:t>!!!</w:t>
      </w: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Informa</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iile</w:t>
      </w:r>
      <w:proofErr w:type="spellEnd"/>
      <w:r w:rsidRPr="009D1023">
        <w:rPr>
          <w:rFonts w:asciiTheme="minorHAnsi" w:hAnsiTheme="minorHAnsi" w:cstheme="minorHAnsi"/>
          <w:i/>
          <w:sz w:val="22"/>
          <w:szCs w:val="22"/>
          <w:lang w:val="en-US"/>
        </w:rPr>
        <w:t xml:space="preserve"> care sunt </w:t>
      </w:r>
      <w:proofErr w:type="spellStart"/>
      <w:r w:rsidRPr="009D1023">
        <w:rPr>
          <w:rFonts w:asciiTheme="minorHAnsi" w:hAnsiTheme="minorHAnsi" w:cstheme="minorHAnsi"/>
          <w:i/>
          <w:sz w:val="22"/>
          <w:szCs w:val="22"/>
          <w:lang w:val="en-US"/>
        </w:rPr>
        <w:t>eviden</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iate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operatorul</w:t>
      </w:r>
      <w:proofErr w:type="spellEnd"/>
      <w:r w:rsidRPr="009D1023">
        <w:rPr>
          <w:rFonts w:asciiTheme="minorHAnsi" w:hAnsiTheme="minorHAnsi" w:cstheme="minorHAnsi"/>
          <w:i/>
          <w:sz w:val="22"/>
          <w:szCs w:val="22"/>
          <w:lang w:val="en-US"/>
        </w:rPr>
        <w:t xml:space="preserve"> economic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DUAE nu se </w:t>
      </w:r>
      <w:proofErr w:type="spellStart"/>
      <w:r w:rsidRPr="009D1023">
        <w:rPr>
          <w:rFonts w:asciiTheme="minorHAnsi" w:hAnsiTheme="minorHAnsi" w:cstheme="minorHAnsi"/>
          <w:i/>
          <w:sz w:val="22"/>
          <w:szCs w:val="22"/>
          <w:lang w:val="en-US"/>
        </w:rPr>
        <w:t>vor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solicita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formulare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distincte</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nivelul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ofertelor</w:t>
      </w:r>
      <w:proofErr w:type="spellEnd"/>
      <w:r w:rsidRPr="009D1023">
        <w:rPr>
          <w:rFonts w:asciiTheme="minorHAnsi" w:hAnsiTheme="minorHAnsi" w:cstheme="minorHAnsi"/>
          <w:i/>
          <w:sz w:val="22"/>
          <w:szCs w:val="22"/>
          <w:lang w:val="en-US"/>
        </w:rPr>
        <w:t>.</w:t>
      </w:r>
    </w:p>
    <w:p w14:paraId="123640B5" w14:textId="77777777" w:rsidR="00E14C2B"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i/>
          <w:sz w:val="22"/>
          <w:szCs w:val="22"/>
          <w:lang w:val="en-US"/>
        </w:rPr>
        <w:lastRenderedPageBreak/>
        <w:tab/>
      </w:r>
      <w:r w:rsidRPr="009D1023">
        <w:rPr>
          <w:rFonts w:asciiTheme="minorHAnsi" w:hAnsiTheme="minorHAnsi" w:cstheme="minorHAnsi"/>
          <w:b/>
          <w:i/>
          <w:sz w:val="22"/>
          <w:szCs w:val="22"/>
          <w:lang w:val="en-US"/>
        </w:rPr>
        <w:t>!!!</w:t>
      </w:r>
      <w:r>
        <w:rPr>
          <w:rFonts w:asciiTheme="minorHAnsi" w:hAnsiTheme="minorHAnsi" w:cstheme="minorHAnsi"/>
          <w:b/>
          <w:i/>
          <w:sz w:val="22"/>
          <w:szCs w:val="22"/>
          <w:lang w:val="en-US"/>
        </w:rPr>
        <w:t xml:space="preserve"> </w:t>
      </w:r>
      <w:proofErr w:type="spellStart"/>
      <w:r w:rsidRPr="009D1023">
        <w:rPr>
          <w:rFonts w:asciiTheme="minorHAnsi" w:hAnsiTheme="minorHAnsi" w:cstheme="minorHAnsi"/>
          <w:i/>
          <w:sz w:val="22"/>
          <w:szCs w:val="22"/>
          <w:lang w:val="en-US"/>
        </w:rPr>
        <w:t>Formularul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Garan</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participare</w:t>
      </w:r>
      <w:proofErr w:type="spellEnd"/>
      <w:r w:rsidRPr="009D1023">
        <w:rPr>
          <w:rFonts w:asciiTheme="minorHAnsi" w:hAnsiTheme="minorHAnsi" w:cstheme="minorHAnsi"/>
          <w:i/>
          <w:sz w:val="22"/>
          <w:szCs w:val="22"/>
          <w:lang w:val="en-US"/>
        </w:rPr>
        <w:t xml:space="preserve"> se </w:t>
      </w:r>
      <w:proofErr w:type="spellStart"/>
      <w:r w:rsidRPr="009D1023">
        <w:rPr>
          <w:rFonts w:asciiTheme="minorHAnsi" w:hAnsiTheme="minorHAnsi" w:cstheme="minorHAnsi"/>
          <w:i/>
          <w:sz w:val="22"/>
          <w:szCs w:val="22"/>
          <w:lang w:val="en-US"/>
        </w:rPr>
        <w:t>adapteaz</w:t>
      </w:r>
      <w:r w:rsidR="003542AF">
        <w:rPr>
          <w:rFonts w:asciiTheme="minorHAnsi" w:hAnsiTheme="minorHAnsi" w:cstheme="minorHAnsi"/>
          <w:i/>
          <w:sz w:val="22"/>
          <w:szCs w:val="22"/>
          <w:lang w:val="en-US"/>
        </w:rPr>
        <w:t>ă</w:t>
      </w:r>
      <w:proofErr w:type="spellEnd"/>
      <w:r w:rsidRPr="009D1023">
        <w:rPr>
          <w:rFonts w:asciiTheme="minorHAnsi" w:hAnsiTheme="minorHAnsi" w:cstheme="minorHAnsi"/>
          <w:i/>
          <w:sz w:val="22"/>
          <w:szCs w:val="22"/>
          <w:lang w:val="en-US"/>
        </w:rPr>
        <w:t xml:space="preserve"> </w:t>
      </w:r>
      <w:proofErr w:type="spellStart"/>
      <w:r w:rsidR="003542AF">
        <w:rPr>
          <w:rFonts w:asciiTheme="minorHAnsi" w:hAnsiTheme="minorHAnsi" w:cstheme="minorHAnsi"/>
          <w:i/>
          <w:sz w:val="22"/>
          <w:szCs w:val="22"/>
          <w:lang w:val="en-US"/>
        </w:rPr>
        <w:t>î</w:t>
      </w:r>
      <w:r w:rsidRPr="009D1023">
        <w:rPr>
          <w:rFonts w:asciiTheme="minorHAnsi" w:hAnsiTheme="minorHAnsi" w:cstheme="minorHAnsi"/>
          <w:i/>
          <w:sz w:val="22"/>
          <w:szCs w:val="22"/>
          <w:lang w:val="en-US"/>
        </w:rPr>
        <w:t>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func</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existen</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clauzei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Garan</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bun</w:t>
      </w:r>
      <w:r w:rsidR="003542AF">
        <w:rPr>
          <w:rFonts w:asciiTheme="minorHAnsi" w:hAnsiTheme="minorHAnsi" w:cstheme="minorHAnsi"/>
          <w:i/>
          <w:sz w:val="22"/>
          <w:szCs w:val="22"/>
          <w:lang w:val="en-US"/>
        </w:rPr>
        <w: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execu</w:t>
      </w:r>
      <w:r w:rsidR="003542AF">
        <w:rPr>
          <w:rFonts w:asciiTheme="minorHAnsi" w:hAnsiTheme="minorHAnsi" w:cstheme="minorHAnsi"/>
          <w:i/>
          <w:sz w:val="22"/>
          <w:szCs w:val="22"/>
          <w:lang w:val="en-US"/>
        </w:rPr>
        <w:t>ț</w:t>
      </w:r>
      <w:r w:rsidRPr="009D1023">
        <w:rPr>
          <w:rFonts w:asciiTheme="minorHAnsi" w:hAnsiTheme="minorHAnsi" w:cstheme="minorHAnsi"/>
          <w:i/>
          <w:sz w:val="22"/>
          <w:szCs w:val="22"/>
          <w:lang w:val="en-US"/>
        </w:rPr>
        <w:t>ie</w:t>
      </w:r>
      <w:proofErr w:type="spellEnd"/>
      <w:r w:rsidRPr="009D1023">
        <w:rPr>
          <w:rFonts w:asciiTheme="minorHAnsi" w:hAnsiTheme="minorHAnsi" w:cstheme="minorHAnsi"/>
          <w:i/>
          <w:sz w:val="22"/>
          <w:szCs w:val="22"/>
          <w:lang w:val="en-US"/>
        </w:rPr>
        <w:t>.</w:t>
      </w:r>
    </w:p>
    <w:p w14:paraId="465D11BB" w14:textId="77777777" w:rsidR="003542AF" w:rsidRPr="009D1023" w:rsidRDefault="003542AF" w:rsidP="009D1023">
      <w:pPr>
        <w:spacing w:line="276" w:lineRule="auto"/>
        <w:jc w:val="both"/>
        <w:rPr>
          <w:rFonts w:asciiTheme="minorHAnsi" w:hAnsiTheme="minorHAnsi" w:cstheme="minorHAnsi"/>
          <w:i/>
          <w:sz w:val="22"/>
          <w:szCs w:val="22"/>
          <w:lang w:val="en-US"/>
        </w:rPr>
      </w:pPr>
    </w:p>
    <w:p w14:paraId="7B7E12B0" w14:textId="77777777" w:rsidR="009D1023" w:rsidRDefault="009D1023" w:rsidP="009D1023">
      <w:pPr>
        <w:spacing w:line="276" w:lineRule="auto"/>
        <w:jc w:val="both"/>
        <w:rPr>
          <w:rFonts w:asciiTheme="minorHAnsi" w:hAnsiTheme="minorHAnsi" w:cstheme="minorHAnsi"/>
          <w:b/>
          <w:i/>
          <w:sz w:val="22"/>
          <w:szCs w:val="22"/>
          <w:lang w:val="en-US"/>
        </w:rPr>
      </w:pPr>
      <w:r w:rsidRPr="009D1023">
        <w:rPr>
          <w:rFonts w:asciiTheme="minorHAnsi" w:hAnsiTheme="minorHAnsi" w:cstheme="minorHAnsi"/>
          <w:b/>
          <w:i/>
          <w:sz w:val="22"/>
          <w:szCs w:val="22"/>
          <w:lang w:val="en-US"/>
        </w:rPr>
        <w:t xml:space="preserve">Cum se </w:t>
      </w:r>
      <w:proofErr w:type="spellStart"/>
      <w:r w:rsidRPr="009D1023">
        <w:rPr>
          <w:rFonts w:asciiTheme="minorHAnsi" w:hAnsiTheme="minorHAnsi" w:cstheme="minorHAnsi"/>
          <w:b/>
          <w:i/>
          <w:sz w:val="22"/>
          <w:szCs w:val="22"/>
          <w:lang w:val="en-US"/>
        </w:rPr>
        <w:t>obține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documentația</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atribuire</w:t>
      </w:r>
      <w:proofErr w:type="spellEnd"/>
      <w:r w:rsidRPr="009D1023">
        <w:rPr>
          <w:rFonts w:asciiTheme="minorHAnsi" w:hAnsiTheme="minorHAnsi" w:cstheme="minorHAnsi"/>
          <w:b/>
          <w:i/>
          <w:sz w:val="22"/>
          <w:szCs w:val="22"/>
          <w:lang w:val="en-US"/>
        </w:rPr>
        <w:t>?</w:t>
      </w:r>
    </w:p>
    <w:p w14:paraId="2E9FEF63" w14:textId="77777777" w:rsidR="005C41AD" w:rsidRPr="009D1023" w:rsidRDefault="005C41AD" w:rsidP="009D1023">
      <w:pPr>
        <w:spacing w:line="276" w:lineRule="auto"/>
        <w:jc w:val="both"/>
        <w:rPr>
          <w:rFonts w:asciiTheme="minorHAnsi" w:hAnsiTheme="minorHAnsi" w:cstheme="minorHAnsi"/>
          <w:sz w:val="22"/>
          <w:szCs w:val="22"/>
          <w:lang w:val="en-US"/>
        </w:rPr>
      </w:pPr>
    </w:p>
    <w:p w14:paraId="48AF6FC6" w14:textId="77777777" w:rsidR="009D1023" w:rsidRPr="009D1023" w:rsidRDefault="009D1023" w:rsidP="001118F6">
      <w:pPr>
        <w:tabs>
          <w:tab w:val="clear" w:pos="1440"/>
          <w:tab w:val="clear" w:pos="2160"/>
          <w:tab w:val="clear" w:pos="2880"/>
          <w:tab w:val="clear" w:pos="4680"/>
          <w:tab w:val="clear" w:pos="5400"/>
          <w:tab w:val="clear" w:pos="9000"/>
        </w:tabs>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obligația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obținerea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operator economic </w:t>
      </w:r>
      <w:proofErr w:type="spellStart"/>
      <w:r w:rsidRPr="009D1023">
        <w:rPr>
          <w:rFonts w:asciiTheme="minorHAnsi" w:hAnsiTheme="minorHAnsi" w:cstheme="minorHAnsi"/>
          <w:sz w:val="22"/>
          <w:szCs w:val="22"/>
          <w:lang w:val="en-US"/>
        </w:rPr>
        <w:t>interesat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accesului</w:t>
      </w:r>
      <w:proofErr w:type="spellEnd"/>
      <w:r w:rsidRPr="009D1023">
        <w:rPr>
          <w:rFonts w:asciiTheme="minorHAnsi" w:hAnsiTheme="minorHAnsi" w:cstheme="minorHAnsi"/>
          <w:sz w:val="22"/>
          <w:szCs w:val="22"/>
          <w:lang w:val="en-US"/>
        </w:rPr>
        <w:t xml:space="preserve"> direct, </w:t>
      </w:r>
      <w:proofErr w:type="spellStart"/>
      <w:r w:rsidRPr="009D1023">
        <w:rPr>
          <w:rFonts w:asciiTheme="minorHAnsi" w:hAnsiTheme="minorHAnsi" w:cstheme="minorHAnsi"/>
          <w:sz w:val="22"/>
          <w:szCs w:val="22"/>
          <w:lang w:val="en-US"/>
        </w:rPr>
        <w:t>nerestricționat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deplin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conținutul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0D5FCB5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excepții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ataşarea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posibilă</w:t>
      </w:r>
      <w:proofErr w:type="spellEnd"/>
      <w:r w:rsidRPr="009D1023">
        <w:rPr>
          <w:rFonts w:asciiTheme="minorHAnsi" w:hAnsiTheme="minorHAnsi" w:cstheme="minorHAnsi"/>
          <w:sz w:val="22"/>
          <w:szCs w:val="22"/>
          <w:lang w:val="en-US"/>
        </w:rPr>
        <w:t xml:space="preserve"> din motive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imputabile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operatorului</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pune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oricărui</w:t>
      </w:r>
      <w:proofErr w:type="spellEnd"/>
      <w:r w:rsidRPr="009D1023">
        <w:rPr>
          <w:rFonts w:asciiTheme="minorHAnsi" w:hAnsiTheme="minorHAnsi" w:cstheme="minorHAnsi"/>
          <w:sz w:val="22"/>
          <w:szCs w:val="22"/>
          <w:lang w:val="en-US"/>
        </w:rPr>
        <w:t xml:space="preserve"> operator economic care a </w:t>
      </w:r>
      <w:proofErr w:type="spellStart"/>
      <w:r w:rsidRPr="009D1023">
        <w:rPr>
          <w:rFonts w:asciiTheme="minorHAnsi" w:hAnsiTheme="minorHAnsi" w:cstheme="minorHAnsi"/>
          <w:sz w:val="22"/>
          <w:szCs w:val="22"/>
          <w:lang w:val="en-US"/>
        </w:rPr>
        <w:t>înaintat</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solicitare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s-a </w:t>
      </w:r>
      <w:proofErr w:type="spellStart"/>
      <w:r w:rsidRPr="009D1023">
        <w:rPr>
          <w:rFonts w:asciiTheme="minorHAnsi" w:hAnsiTheme="minorHAnsi" w:cstheme="minorHAnsi"/>
          <w:sz w:val="22"/>
          <w:szCs w:val="22"/>
          <w:lang w:val="en-US"/>
        </w:rPr>
        <w:t>transmis</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invitaţie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exemplar din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hârtie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magnetic. </w:t>
      </w:r>
    </w:p>
    <w:p w14:paraId="2F09466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conformității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legislația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aplicabilă</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11DE262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format standard electronic;</w:t>
      </w:r>
    </w:p>
    <w:p w14:paraId="12694B2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6C74F37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modelele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formulare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fișa</w:t>
      </w:r>
      <w:proofErr w:type="spellEnd"/>
      <w:r w:rsidRPr="009D1023">
        <w:rPr>
          <w:rFonts w:asciiTheme="minorHAnsi" w:hAnsiTheme="minorHAnsi" w:cstheme="minorHAnsi"/>
          <w:sz w:val="22"/>
          <w:szCs w:val="22"/>
          <w:lang w:val="en-US"/>
        </w:rPr>
        <w:t xml:space="preserve"> de date;</w:t>
      </w:r>
    </w:p>
    <w:p w14:paraId="5DAD872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referitoare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clauzele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obligatorii</w:t>
      </w:r>
      <w:proofErr w:type="spellEnd"/>
      <w:r w:rsidRPr="009D1023">
        <w:rPr>
          <w:rFonts w:asciiTheme="minorHAnsi" w:hAnsiTheme="minorHAnsi" w:cstheme="minorHAnsi"/>
          <w:sz w:val="22"/>
          <w:szCs w:val="22"/>
          <w:lang w:val="en-US"/>
        </w:rPr>
        <w:t xml:space="preserve">; </w:t>
      </w:r>
    </w:p>
    <w:p w14:paraId="6525E7E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strategia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contractare</w:t>
      </w:r>
      <w:proofErr w:type="spellEnd"/>
      <w:r w:rsidRPr="009D1023">
        <w:rPr>
          <w:rFonts w:asciiTheme="minorHAnsi" w:hAnsiTheme="minorHAnsi" w:cstheme="minorHAnsi"/>
          <w:sz w:val="22"/>
          <w:szCs w:val="22"/>
          <w:lang w:val="en-US"/>
        </w:rPr>
        <w:t xml:space="preserve"> </w:t>
      </w:r>
      <w:proofErr w:type="spellStart"/>
      <w:proofErr w:type="gramStart"/>
      <w:r w:rsidRPr="009D1023">
        <w:rPr>
          <w:rFonts w:asciiTheme="minorHAnsi" w:hAnsiTheme="minorHAnsi" w:cstheme="minorHAnsi"/>
          <w:sz w:val="22"/>
          <w:szCs w:val="22"/>
          <w:lang w:val="en-US"/>
        </w:rPr>
        <w:t>aferentă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proofErr w:type="gram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întocmită</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legislative;</w:t>
      </w:r>
    </w:p>
    <w:p w14:paraId="7A3EB73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declaraţie</w:t>
      </w:r>
      <w:proofErr w:type="spellEnd"/>
      <w:r w:rsidRPr="009D1023">
        <w:rPr>
          <w:rFonts w:asciiTheme="minorHAnsi" w:hAnsiTheme="minorHAnsi" w:cstheme="minorHAnsi"/>
          <w:sz w:val="22"/>
          <w:szCs w:val="22"/>
          <w:lang w:val="en-US"/>
        </w:rPr>
        <w:t xml:space="preserve"> pe propria </w:t>
      </w:r>
      <w:proofErr w:type="spellStart"/>
      <w:r w:rsidRPr="009D1023">
        <w:rPr>
          <w:rFonts w:asciiTheme="minorHAnsi" w:hAnsiTheme="minorHAnsi" w:cstheme="minorHAnsi"/>
          <w:sz w:val="22"/>
          <w:szCs w:val="22"/>
          <w:lang w:val="en-US"/>
        </w:rPr>
        <w:t>răspundere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reprezentantului</w:t>
      </w:r>
      <w:proofErr w:type="spellEnd"/>
      <w:r w:rsidRPr="009D1023">
        <w:rPr>
          <w:rFonts w:asciiTheme="minorHAnsi" w:hAnsiTheme="minorHAnsi" w:cstheme="minorHAnsi"/>
          <w:sz w:val="22"/>
          <w:szCs w:val="22"/>
          <w:lang w:val="en-US"/>
        </w:rPr>
        <w:t xml:space="preserve"> legal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persoanelor</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deţin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putere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reprezentare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furnizorului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auxiliare</w:t>
      </w:r>
      <w:proofErr w:type="spellEnd"/>
      <w:r w:rsidRPr="009D1023">
        <w:rPr>
          <w:rFonts w:asciiTheme="minorHAnsi" w:hAnsiTheme="minorHAnsi" w:cstheme="minorHAnsi"/>
          <w:sz w:val="22"/>
          <w:szCs w:val="22"/>
          <w:lang w:val="en-US"/>
        </w:rPr>
        <w:t>.</w:t>
      </w:r>
      <w:r w:rsidRPr="009D1023">
        <w:rPr>
          <w:rFonts w:asciiTheme="minorHAnsi" w:hAnsiTheme="minorHAnsi" w:cstheme="minorHAnsi"/>
          <w:sz w:val="22"/>
          <w:szCs w:val="22"/>
          <w:lang w:val="en-US"/>
        </w:rPr>
        <w:tab/>
      </w:r>
    </w:p>
    <w:p w14:paraId="53070C66" w14:textId="77777777" w:rsidR="009D1023" w:rsidRPr="009D1023" w:rsidRDefault="009D1023" w:rsidP="009D1023">
      <w:pPr>
        <w:spacing w:line="276" w:lineRule="auto"/>
        <w:jc w:val="both"/>
        <w:rPr>
          <w:rFonts w:asciiTheme="minorHAnsi" w:hAnsiTheme="minorHAnsi" w:cstheme="minorHAnsi"/>
          <w:sz w:val="22"/>
          <w:szCs w:val="22"/>
          <w:lang w:val="en-US"/>
        </w:rPr>
      </w:pPr>
    </w:p>
    <w:p w14:paraId="50737C0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sz w:val="22"/>
          <w:szCs w:val="22"/>
          <w:lang w:val="en-US"/>
        </w:rPr>
        <w:t>ETAPA 3. CHEMAREA LA COMPETIȚIE</w:t>
      </w:r>
    </w:p>
    <w:p w14:paraId="796AADC6" w14:textId="77777777" w:rsidR="009D1023" w:rsidRDefault="009D1023" w:rsidP="009D1023">
      <w:pPr>
        <w:spacing w:line="276" w:lineRule="auto"/>
        <w:jc w:val="both"/>
        <w:rPr>
          <w:rFonts w:asciiTheme="minorHAnsi" w:hAnsiTheme="minorHAnsi" w:cstheme="minorHAnsi"/>
          <w:b/>
          <w:i/>
          <w:sz w:val="22"/>
          <w:szCs w:val="22"/>
          <w:lang w:val="en-US"/>
        </w:rPr>
      </w:pPr>
      <w:r>
        <w:rPr>
          <w:rFonts w:asciiTheme="minorHAnsi" w:hAnsiTheme="minorHAnsi" w:cstheme="minorHAnsi"/>
          <w:b/>
          <w:i/>
          <w:sz w:val="22"/>
          <w:szCs w:val="22"/>
          <w:lang w:val="en-US"/>
        </w:rPr>
        <w:tab/>
      </w:r>
    </w:p>
    <w:p w14:paraId="0C9987D5"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Publicarea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anunţului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participare</w:t>
      </w:r>
      <w:proofErr w:type="spellEnd"/>
      <w:r w:rsidRPr="009D1023">
        <w:rPr>
          <w:rFonts w:asciiTheme="minorHAnsi" w:hAnsiTheme="minorHAnsi" w:cstheme="minorHAnsi"/>
          <w:b/>
          <w:i/>
          <w:sz w:val="22"/>
          <w:szCs w:val="22"/>
          <w:lang w:val="en-US"/>
        </w:rPr>
        <w:t xml:space="preserve"> </w:t>
      </w:r>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grija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SEAP/JOUE,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anunț</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78FCB670" w14:textId="77777777" w:rsidR="009D1023" w:rsidRPr="009D1023" w:rsidRDefault="009D1023" w:rsidP="009D1023">
      <w:pPr>
        <w:spacing w:line="276" w:lineRule="auto"/>
        <w:jc w:val="both"/>
        <w:rPr>
          <w:rFonts w:asciiTheme="minorHAnsi" w:hAnsiTheme="minorHAnsi" w:cstheme="minorHAnsi"/>
          <w:sz w:val="22"/>
          <w:szCs w:val="22"/>
          <w:lang w:val="en-US"/>
        </w:rPr>
      </w:pPr>
    </w:p>
    <w:p w14:paraId="11EFF28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3.1. </w:t>
      </w:r>
      <w:proofErr w:type="spellStart"/>
      <w:r w:rsidRPr="009D1023">
        <w:rPr>
          <w:rFonts w:asciiTheme="minorHAnsi" w:hAnsiTheme="minorHAnsi" w:cstheme="minorHAnsi"/>
          <w:b/>
          <w:i/>
          <w:sz w:val="22"/>
          <w:szCs w:val="22"/>
          <w:lang w:val="en-US"/>
        </w:rPr>
        <w:t>Punerea</w:t>
      </w:r>
      <w:proofErr w:type="spellEnd"/>
      <w:r w:rsidRPr="009D1023">
        <w:rPr>
          <w:rFonts w:asciiTheme="minorHAnsi" w:hAnsiTheme="minorHAnsi" w:cstheme="minorHAnsi"/>
          <w:b/>
          <w:i/>
          <w:sz w:val="22"/>
          <w:szCs w:val="22"/>
          <w:lang w:val="en-US"/>
        </w:rPr>
        <w:t xml:space="preserve"> la </w:t>
      </w:r>
      <w:proofErr w:type="spellStart"/>
      <w:r w:rsidRPr="009D1023">
        <w:rPr>
          <w:rFonts w:asciiTheme="minorHAnsi" w:hAnsiTheme="minorHAnsi" w:cstheme="minorHAnsi"/>
          <w:b/>
          <w:i/>
          <w:sz w:val="22"/>
          <w:szCs w:val="22"/>
          <w:lang w:val="en-US"/>
        </w:rPr>
        <w:t>dispoziție</w:t>
      </w:r>
      <w:proofErr w:type="spellEnd"/>
      <w:r w:rsidRPr="009D1023">
        <w:rPr>
          <w:rFonts w:asciiTheme="minorHAnsi" w:hAnsiTheme="minorHAnsi" w:cstheme="minorHAnsi"/>
          <w:b/>
          <w:i/>
          <w:sz w:val="22"/>
          <w:szCs w:val="22"/>
          <w:lang w:val="en-US"/>
        </w:rPr>
        <w:t xml:space="preserve"> a </w:t>
      </w:r>
      <w:proofErr w:type="spellStart"/>
      <w:r w:rsidRPr="009D1023">
        <w:rPr>
          <w:rFonts w:asciiTheme="minorHAnsi" w:hAnsiTheme="minorHAnsi" w:cstheme="minorHAnsi"/>
          <w:b/>
          <w:i/>
          <w:sz w:val="22"/>
          <w:szCs w:val="22"/>
          <w:lang w:val="en-US"/>
        </w:rPr>
        <w:t>documentaţiei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atribuire</w:t>
      </w:r>
      <w:proofErr w:type="spellEnd"/>
    </w:p>
    <w:p w14:paraId="3D37169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pune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însă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regula</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asigurându</w:t>
      </w:r>
      <w:proofErr w:type="spellEnd"/>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accesul</w:t>
      </w:r>
      <w:proofErr w:type="spellEnd"/>
      <w:r w:rsidRPr="009D1023">
        <w:rPr>
          <w:rFonts w:asciiTheme="minorHAnsi" w:hAnsiTheme="minorHAnsi" w:cstheme="minorHAnsi"/>
          <w:sz w:val="22"/>
          <w:szCs w:val="22"/>
          <w:lang w:val="en-US"/>
        </w:rPr>
        <w:t xml:space="preserve"> direct, </w:t>
      </w:r>
      <w:proofErr w:type="spellStart"/>
      <w:r w:rsidRPr="009D1023">
        <w:rPr>
          <w:rFonts w:asciiTheme="minorHAnsi" w:hAnsiTheme="minorHAnsi" w:cstheme="minorHAnsi"/>
          <w:sz w:val="22"/>
          <w:szCs w:val="22"/>
          <w:lang w:val="en-US"/>
        </w:rPr>
        <w:t>nerestricționat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deplin</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conținutul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documentației</w:t>
      </w:r>
      <w:proofErr w:type="spellEnd"/>
      <w:r w:rsidRPr="009D1023">
        <w:rPr>
          <w:rFonts w:asciiTheme="minorHAnsi" w:hAnsiTheme="minorHAnsi" w:cstheme="minorHAnsi"/>
          <w:sz w:val="22"/>
          <w:szCs w:val="22"/>
          <w:lang w:val="en-US"/>
        </w:rPr>
        <w:t>.</w:t>
      </w:r>
    </w:p>
    <w:p w14:paraId="056B06B0"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Excepția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ataşarea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posibilă</w:t>
      </w:r>
      <w:proofErr w:type="spellEnd"/>
      <w:r w:rsidRPr="009D1023">
        <w:rPr>
          <w:rFonts w:asciiTheme="minorHAnsi" w:hAnsiTheme="minorHAnsi" w:cstheme="minorHAnsi"/>
          <w:sz w:val="22"/>
          <w:szCs w:val="22"/>
          <w:lang w:val="en-US"/>
        </w:rPr>
        <w:t xml:space="preserve"> din motive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pune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oricărui</w:t>
      </w:r>
      <w:proofErr w:type="spellEnd"/>
      <w:r w:rsidRPr="009D1023">
        <w:rPr>
          <w:rFonts w:asciiTheme="minorHAnsi" w:hAnsiTheme="minorHAnsi" w:cstheme="minorHAnsi"/>
          <w:sz w:val="22"/>
          <w:szCs w:val="22"/>
          <w:lang w:val="en-US"/>
        </w:rPr>
        <w:t xml:space="preserve"> operator economic care a </w:t>
      </w:r>
      <w:proofErr w:type="spellStart"/>
      <w:r w:rsidRPr="009D1023">
        <w:rPr>
          <w:rFonts w:asciiTheme="minorHAnsi" w:hAnsiTheme="minorHAnsi" w:cstheme="minorHAnsi"/>
          <w:sz w:val="22"/>
          <w:szCs w:val="22"/>
          <w:lang w:val="en-US"/>
        </w:rPr>
        <w:t>înaintat</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solicitare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s-a </w:t>
      </w:r>
      <w:proofErr w:type="spellStart"/>
      <w:r w:rsidRPr="009D1023">
        <w:rPr>
          <w:rFonts w:asciiTheme="minorHAnsi" w:hAnsiTheme="minorHAnsi" w:cstheme="minorHAnsi"/>
          <w:sz w:val="22"/>
          <w:szCs w:val="22"/>
          <w:lang w:val="en-US"/>
        </w:rPr>
        <w:t>transmis</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invitaţie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exemplar din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hârtie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suport</w:t>
      </w:r>
      <w:proofErr w:type="spellEnd"/>
      <w:r w:rsidRPr="009D1023">
        <w:rPr>
          <w:rFonts w:asciiTheme="minorHAnsi" w:hAnsiTheme="minorHAnsi" w:cstheme="minorHAnsi"/>
          <w:sz w:val="22"/>
          <w:szCs w:val="22"/>
          <w:lang w:val="en-US"/>
        </w:rPr>
        <w:t xml:space="preserve"> magnetic.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obţinerea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gratuită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operator economic care o </w:t>
      </w:r>
      <w:proofErr w:type="spellStart"/>
      <w:r w:rsidRPr="009D1023">
        <w:rPr>
          <w:rFonts w:asciiTheme="minorHAnsi" w:hAnsiTheme="minorHAnsi" w:cstheme="minorHAnsi"/>
          <w:sz w:val="22"/>
          <w:szCs w:val="22"/>
          <w:lang w:val="en-US"/>
        </w:rPr>
        <w:t>ridică</w:t>
      </w:r>
      <w:proofErr w:type="spellEnd"/>
      <w:r w:rsidRPr="009D1023">
        <w:rPr>
          <w:rFonts w:asciiTheme="minorHAnsi" w:hAnsiTheme="minorHAnsi" w:cstheme="minorHAnsi"/>
          <w:sz w:val="22"/>
          <w:szCs w:val="22"/>
          <w:lang w:val="en-US"/>
        </w:rPr>
        <w:t xml:space="preserve"> direct de la </w:t>
      </w:r>
      <w:proofErr w:type="spellStart"/>
      <w:r w:rsidRPr="009D1023">
        <w:rPr>
          <w:rFonts w:asciiTheme="minorHAnsi" w:hAnsiTheme="minorHAnsi" w:cstheme="minorHAnsi"/>
          <w:sz w:val="22"/>
          <w:szCs w:val="22"/>
          <w:lang w:val="en-US"/>
        </w:rPr>
        <w:t>sediul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altă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adresă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indicată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w:t>
      </w:r>
    </w:p>
    <w:p w14:paraId="75EC4143" w14:textId="77777777" w:rsidR="009D1023" w:rsidRPr="009D1023" w:rsidRDefault="009D1023" w:rsidP="009D1023">
      <w:pPr>
        <w:spacing w:line="276" w:lineRule="auto"/>
        <w:jc w:val="both"/>
        <w:rPr>
          <w:rFonts w:asciiTheme="minorHAnsi" w:hAnsiTheme="minorHAnsi" w:cstheme="minorHAnsi"/>
          <w:sz w:val="22"/>
          <w:szCs w:val="22"/>
          <w:lang w:val="en-US"/>
        </w:rPr>
      </w:pPr>
    </w:p>
    <w:p w14:paraId="0390917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3.2. </w:t>
      </w:r>
      <w:proofErr w:type="spellStart"/>
      <w:r w:rsidRPr="009D1023">
        <w:rPr>
          <w:rFonts w:asciiTheme="minorHAnsi" w:hAnsiTheme="minorHAnsi" w:cstheme="minorHAnsi"/>
          <w:b/>
          <w:i/>
          <w:sz w:val="22"/>
          <w:szCs w:val="22"/>
          <w:lang w:val="en-US"/>
        </w:rPr>
        <w:t>Primirea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și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răspunsul</w:t>
      </w:r>
      <w:proofErr w:type="spellEnd"/>
      <w:r w:rsidRPr="009D1023">
        <w:rPr>
          <w:rFonts w:asciiTheme="minorHAnsi" w:hAnsiTheme="minorHAnsi" w:cstheme="minorHAnsi"/>
          <w:b/>
          <w:i/>
          <w:sz w:val="22"/>
          <w:szCs w:val="22"/>
          <w:lang w:val="en-US"/>
        </w:rPr>
        <w:t xml:space="preserve"> la </w:t>
      </w:r>
      <w:proofErr w:type="spellStart"/>
      <w:r w:rsidRPr="009D1023">
        <w:rPr>
          <w:rFonts w:asciiTheme="minorHAnsi" w:hAnsiTheme="minorHAnsi" w:cstheme="minorHAnsi"/>
          <w:b/>
          <w:i/>
          <w:sz w:val="22"/>
          <w:szCs w:val="22"/>
          <w:lang w:val="en-US"/>
        </w:rPr>
        <w:t>solicitarile</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clarificări</w:t>
      </w:r>
      <w:proofErr w:type="spellEnd"/>
      <w:r w:rsidRPr="009D1023">
        <w:rPr>
          <w:rFonts w:asciiTheme="minorHAnsi" w:hAnsiTheme="minorHAnsi" w:cstheme="minorHAnsi"/>
          <w:b/>
          <w:i/>
          <w:sz w:val="22"/>
          <w:szCs w:val="22"/>
          <w:lang w:val="en-US"/>
        </w:rPr>
        <w:t xml:space="preserve"> din </w:t>
      </w:r>
      <w:proofErr w:type="spellStart"/>
      <w:r w:rsidRPr="009D1023">
        <w:rPr>
          <w:rFonts w:asciiTheme="minorHAnsi" w:hAnsiTheme="minorHAnsi" w:cstheme="minorHAnsi"/>
          <w:b/>
          <w:i/>
          <w:sz w:val="22"/>
          <w:szCs w:val="22"/>
          <w:lang w:val="en-US"/>
        </w:rPr>
        <w:t>partea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operatorilor</w:t>
      </w:r>
      <w:proofErr w:type="spellEnd"/>
      <w:r w:rsidRPr="009D1023">
        <w:rPr>
          <w:rFonts w:asciiTheme="minorHAnsi" w:hAnsiTheme="minorHAnsi" w:cstheme="minorHAnsi"/>
          <w:b/>
          <w:i/>
          <w:sz w:val="22"/>
          <w:szCs w:val="22"/>
          <w:lang w:val="en-US"/>
        </w:rPr>
        <w:t xml:space="preserve"> economici</w:t>
      </w:r>
    </w:p>
    <w:p w14:paraId="5C28575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anumită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suficient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pot face </w:t>
      </w:r>
      <w:proofErr w:type="spellStart"/>
      <w:r w:rsidRPr="009D1023">
        <w:rPr>
          <w:rFonts w:asciiTheme="minorHAnsi" w:hAnsiTheme="minorHAnsi" w:cstheme="minorHAnsi"/>
          <w:sz w:val="22"/>
          <w:szCs w:val="22"/>
          <w:lang w:val="en-US"/>
        </w:rPr>
        <w:t>interpretări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diferite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pot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
    <w:p w14:paraId="12AAB24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postează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la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semnat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 xml:space="preserve">. </w:t>
      </w:r>
    </w:p>
    <w:p w14:paraId="3985AD8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Orice </w:t>
      </w:r>
      <w:proofErr w:type="spellStart"/>
      <w:r w:rsidRPr="009D1023">
        <w:rPr>
          <w:rFonts w:asciiTheme="minorHAnsi" w:hAnsiTheme="minorHAnsi" w:cstheme="minorHAnsi"/>
          <w:sz w:val="22"/>
          <w:szCs w:val="22"/>
          <w:lang w:val="en-US"/>
        </w:rPr>
        <w:t>răspuns</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postează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la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semnat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w:t>
      </w:r>
    </w:p>
    <w:p w14:paraId="585DD653" w14:textId="77777777" w:rsidR="009D1023" w:rsidRDefault="009D1023" w:rsidP="009D1023">
      <w:pPr>
        <w:spacing w:line="276" w:lineRule="auto"/>
        <w:jc w:val="both"/>
        <w:rPr>
          <w:rFonts w:asciiTheme="minorHAnsi" w:hAnsiTheme="minorHAnsi" w:cstheme="minorHAnsi"/>
          <w:b/>
          <w:sz w:val="22"/>
          <w:szCs w:val="22"/>
          <w:lang w:val="en-US"/>
        </w:rPr>
      </w:pPr>
      <w:r w:rsidRPr="009D1023">
        <w:rPr>
          <w:rFonts w:asciiTheme="minorHAnsi" w:hAnsiTheme="minorHAnsi" w:cstheme="minorHAnsi"/>
          <w:b/>
          <w:sz w:val="22"/>
          <w:szCs w:val="22"/>
          <w:lang w:val="en-US"/>
        </w:rPr>
        <w:t>ETAPA 4. DERULAREA PROCEDURII DE ATRIBUIRE</w:t>
      </w:r>
    </w:p>
    <w:p w14:paraId="22F40B4A" w14:textId="77777777" w:rsidR="009D1023" w:rsidRPr="009D1023" w:rsidRDefault="009D1023" w:rsidP="009D1023">
      <w:pPr>
        <w:spacing w:line="276" w:lineRule="auto"/>
        <w:jc w:val="both"/>
        <w:rPr>
          <w:rFonts w:asciiTheme="minorHAnsi" w:hAnsiTheme="minorHAnsi" w:cstheme="minorHAnsi"/>
          <w:sz w:val="22"/>
          <w:szCs w:val="22"/>
          <w:lang w:val="en-US"/>
        </w:rPr>
      </w:pPr>
    </w:p>
    <w:p w14:paraId="0761E74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4.1. </w:t>
      </w:r>
      <w:proofErr w:type="spellStart"/>
      <w:r w:rsidRPr="009D1023">
        <w:rPr>
          <w:rFonts w:asciiTheme="minorHAnsi" w:hAnsiTheme="minorHAnsi" w:cstheme="minorHAnsi"/>
          <w:b/>
          <w:i/>
          <w:sz w:val="22"/>
          <w:szCs w:val="22"/>
          <w:lang w:val="en-US"/>
        </w:rPr>
        <w:t>Verificarea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respectării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regulilor</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participare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și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evitare</w:t>
      </w:r>
      <w:proofErr w:type="spellEnd"/>
      <w:r w:rsidRPr="009D1023">
        <w:rPr>
          <w:rFonts w:asciiTheme="minorHAnsi" w:hAnsiTheme="minorHAnsi" w:cstheme="minorHAnsi"/>
          <w:b/>
          <w:i/>
          <w:sz w:val="22"/>
          <w:szCs w:val="22"/>
          <w:lang w:val="en-US"/>
        </w:rPr>
        <w:t xml:space="preserve"> a </w:t>
      </w:r>
      <w:proofErr w:type="spellStart"/>
      <w:r w:rsidRPr="009D1023">
        <w:rPr>
          <w:rFonts w:asciiTheme="minorHAnsi" w:hAnsiTheme="minorHAnsi" w:cstheme="minorHAnsi"/>
          <w:b/>
          <w:i/>
          <w:sz w:val="22"/>
          <w:szCs w:val="22"/>
          <w:lang w:val="en-US"/>
        </w:rPr>
        <w:t>conflictului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interese</w:t>
      </w:r>
      <w:proofErr w:type="spellEnd"/>
    </w:p>
    <w:p w14:paraId="51F18C7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tot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desfăşurării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păstra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conţinutului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3AA79C7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externi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respecta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evitare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conflictului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Capitolul</w:t>
      </w:r>
      <w:proofErr w:type="spellEnd"/>
      <w:r w:rsidRPr="009D1023">
        <w:rPr>
          <w:rFonts w:asciiTheme="minorHAnsi" w:hAnsiTheme="minorHAnsi" w:cstheme="minorHAnsi"/>
          <w:sz w:val="22"/>
          <w:szCs w:val="22"/>
          <w:lang w:val="en-US"/>
        </w:rPr>
        <w:t xml:space="preserve"> II,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a 4-a din Lege.</w:t>
      </w:r>
    </w:p>
    <w:p w14:paraId="4B2B0B4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semna</w:t>
      </w:r>
      <w:proofErr w:type="spellEnd"/>
      <w:r w:rsidRPr="009D1023">
        <w:rPr>
          <w:rFonts w:asciiTheme="minorHAnsi" w:hAnsiTheme="minorHAnsi" w:cstheme="minorHAnsi"/>
          <w:sz w:val="22"/>
          <w:szCs w:val="22"/>
          <w:lang w:val="en-US"/>
        </w:rPr>
        <w:t xml:space="preserve"> pe propria </w:t>
      </w:r>
      <w:proofErr w:type="spellStart"/>
      <w:r w:rsidRPr="009D1023">
        <w:rPr>
          <w:rFonts w:asciiTheme="minorHAnsi" w:hAnsiTheme="minorHAnsi" w:cstheme="minorHAnsi"/>
          <w:sz w:val="22"/>
          <w:szCs w:val="22"/>
          <w:lang w:val="en-US"/>
        </w:rPr>
        <w:t>răspundere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declaraţie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confidenţialitate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imparţialitate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angajează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confirmă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implică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w:t>
      </w:r>
    </w:p>
    <w:p w14:paraId="4D5D630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desemnaţi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de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înlocuirea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componenţa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respective cu o </w:t>
      </w:r>
      <w:proofErr w:type="spellStart"/>
      <w:r w:rsidRPr="009D1023">
        <w:rPr>
          <w:rFonts w:asciiTheme="minorHAnsi" w:hAnsiTheme="minorHAnsi" w:cstheme="minorHAnsi"/>
          <w:sz w:val="22"/>
          <w:szCs w:val="22"/>
          <w:lang w:val="en-US"/>
        </w:rPr>
        <w:t>altă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persoană</w:t>
      </w:r>
      <w:proofErr w:type="spellEnd"/>
      <w:r w:rsidRPr="009D1023">
        <w:rPr>
          <w:rFonts w:asciiTheme="minorHAnsi" w:hAnsiTheme="minorHAnsi" w:cstheme="minorHAnsi"/>
          <w:sz w:val="22"/>
          <w:szCs w:val="22"/>
          <w:lang w:val="en-US"/>
        </w:rPr>
        <w:t>.</w:t>
      </w:r>
    </w:p>
    <w:p w14:paraId="12AD36D9"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Situaţiile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fac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conflictul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sesizate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terţi</w:t>
      </w:r>
      <w:proofErr w:type="spellEnd"/>
      <w:r w:rsidRPr="009D1023">
        <w:rPr>
          <w:rFonts w:asciiTheme="minorHAnsi" w:hAnsiTheme="minorHAnsi" w:cstheme="minorHAnsi"/>
          <w:sz w:val="22"/>
          <w:szCs w:val="22"/>
          <w:lang w:val="en-US"/>
        </w:rPr>
        <w:t xml:space="preserve">. </w:t>
      </w:r>
    </w:p>
    <w:p w14:paraId="1A1DEFDC" w14:textId="77777777" w:rsid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sesizate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situaţii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face </w:t>
      </w:r>
      <w:proofErr w:type="spellStart"/>
      <w:r w:rsidRPr="009D1023">
        <w:rPr>
          <w:rFonts w:asciiTheme="minorHAnsi" w:hAnsiTheme="minorHAnsi" w:cstheme="minorHAnsi"/>
          <w:sz w:val="22"/>
          <w:szCs w:val="22"/>
          <w:lang w:val="en-US"/>
        </w:rPr>
        <w:t>verificări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evitarea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remedierea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w:t>
      </w:r>
      <w:proofErr w:type="spellEnd"/>
      <w:r w:rsidRPr="009D1023">
        <w:rPr>
          <w:rFonts w:asciiTheme="minorHAnsi" w:hAnsiTheme="minorHAnsi" w:cstheme="minorHAnsi"/>
          <w:sz w:val="22"/>
          <w:szCs w:val="22"/>
          <w:lang w:val="en-US"/>
        </w:rPr>
        <w:t xml:space="preserve"> care pot </w:t>
      </w:r>
      <w:proofErr w:type="spellStart"/>
      <w:r w:rsidRPr="009D1023">
        <w:rPr>
          <w:rFonts w:asciiTheme="minorHAnsi" w:hAnsiTheme="minorHAnsi" w:cstheme="minorHAnsi"/>
          <w:sz w:val="22"/>
          <w:szCs w:val="22"/>
          <w:lang w:val="en-US"/>
        </w:rPr>
        <w:t>determină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apariţia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
    <w:p w14:paraId="09879A46" w14:textId="77777777" w:rsidR="00B443B6" w:rsidRPr="00B443B6" w:rsidRDefault="00B443B6" w:rsidP="00B443B6">
      <w:pPr>
        <w:spacing w:line="276" w:lineRule="auto"/>
        <w:jc w:val="both"/>
        <w:rPr>
          <w:rFonts w:asciiTheme="minorHAnsi" w:hAnsiTheme="minorHAnsi" w:cstheme="minorHAnsi"/>
          <w:sz w:val="22"/>
          <w:szCs w:val="22"/>
          <w:lang w:val="ro-RO"/>
        </w:rPr>
      </w:pPr>
      <w:r w:rsidRPr="00B443B6">
        <w:rPr>
          <w:rFonts w:asciiTheme="minorHAnsi" w:hAnsiTheme="minorHAnsi" w:cstheme="minorHAnsi"/>
          <w:sz w:val="22"/>
          <w:szCs w:val="22"/>
          <w:lang w:val="ro-RO"/>
        </w:rPr>
        <w:tab/>
      </w:r>
    </w:p>
    <w:p w14:paraId="3236309E"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ro-RO"/>
        </w:rPr>
        <w:tab/>
        <w:t>Î</w:t>
      </w:r>
      <w:proofErr w:type="spellStart"/>
      <w:r w:rsidRPr="00B443B6">
        <w:rPr>
          <w:rFonts w:asciiTheme="minorHAnsi" w:hAnsiTheme="minorHAnsi" w:cstheme="minorHAnsi"/>
          <w:sz w:val="22"/>
          <w:szCs w:val="22"/>
          <w:lang w:val="en-US"/>
        </w:rPr>
        <w:t>ncepând</w:t>
      </w:r>
      <w:proofErr w:type="spellEnd"/>
      <w:r w:rsidRPr="00B443B6">
        <w:rPr>
          <w:rFonts w:asciiTheme="minorHAnsi" w:hAnsiTheme="minorHAnsi" w:cstheme="minorHAnsi"/>
          <w:sz w:val="22"/>
          <w:szCs w:val="22"/>
          <w:lang w:val="en-US"/>
        </w:rPr>
        <w:t xml:space="preserve"> cu data de 20 </w:t>
      </w:r>
      <w:proofErr w:type="spellStart"/>
      <w:r w:rsidRPr="00B443B6">
        <w:rPr>
          <w:rFonts w:asciiTheme="minorHAnsi" w:hAnsiTheme="minorHAnsi" w:cstheme="minorHAnsi"/>
          <w:sz w:val="22"/>
          <w:szCs w:val="22"/>
          <w:lang w:val="en-US"/>
        </w:rPr>
        <w:t>iunie</w:t>
      </w:r>
      <w:proofErr w:type="spellEnd"/>
      <w:r w:rsidRPr="00B443B6">
        <w:rPr>
          <w:rFonts w:asciiTheme="minorHAnsi" w:hAnsiTheme="minorHAnsi" w:cstheme="minorHAnsi"/>
          <w:sz w:val="22"/>
          <w:szCs w:val="22"/>
          <w:lang w:val="en-US"/>
        </w:rPr>
        <w:t xml:space="preserve"> 2017, </w:t>
      </w:r>
      <w:proofErr w:type="spellStart"/>
      <w:r w:rsidRPr="00B443B6">
        <w:rPr>
          <w:rFonts w:asciiTheme="minorHAnsi" w:hAnsiTheme="minorHAnsi" w:cstheme="minorHAnsi"/>
          <w:sz w:val="22"/>
          <w:szCs w:val="22"/>
          <w:lang w:val="en-US"/>
        </w:rPr>
        <w:t>este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disponibil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Formularul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privind</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instituirea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unui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mecanism</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prevenire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t>conflictului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interese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procedura</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atribuire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t>contractelor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conformitate</w:t>
      </w:r>
      <w:proofErr w:type="spellEnd"/>
      <w:r w:rsidRPr="00B443B6">
        <w:rPr>
          <w:rFonts w:asciiTheme="minorHAnsi" w:hAnsiTheme="minorHAnsi" w:cstheme="minorHAnsi"/>
          <w:sz w:val="22"/>
          <w:szCs w:val="22"/>
          <w:lang w:val="en-US"/>
        </w:rPr>
        <w:t xml:space="preserve"> cu </w:t>
      </w:r>
      <w:proofErr w:type="spellStart"/>
      <w:r w:rsidRPr="00B443B6">
        <w:rPr>
          <w:rFonts w:asciiTheme="minorHAnsi" w:hAnsiTheme="minorHAnsi" w:cstheme="minorHAnsi"/>
          <w:sz w:val="22"/>
          <w:szCs w:val="22"/>
          <w:lang w:val="en-US"/>
        </w:rPr>
        <w:t>Legea</w:t>
      </w:r>
      <w:proofErr w:type="spellEnd"/>
      <w:r w:rsidRPr="00B443B6">
        <w:rPr>
          <w:rFonts w:asciiTheme="minorHAnsi" w:hAnsiTheme="minorHAnsi" w:cstheme="minorHAnsi"/>
          <w:sz w:val="22"/>
          <w:szCs w:val="22"/>
          <w:lang w:val="en-US"/>
        </w:rPr>
        <w:t xml:space="preserve"> nr. 184/2016. </w:t>
      </w:r>
    </w:p>
    <w:p w14:paraId="63F3F849"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Formularul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este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disponibil</w:t>
      </w:r>
      <w:proofErr w:type="spellEnd"/>
      <w:r w:rsidRPr="00B443B6">
        <w:rPr>
          <w:rFonts w:asciiTheme="minorHAnsi" w:hAnsiTheme="minorHAnsi" w:cstheme="minorHAnsi"/>
          <w:sz w:val="22"/>
          <w:szCs w:val="22"/>
          <w:lang w:val="en-US"/>
        </w:rPr>
        <w:t xml:space="preserve"> la </w:t>
      </w:r>
      <w:proofErr w:type="spellStart"/>
      <w:r w:rsidRPr="00B443B6">
        <w:rPr>
          <w:rFonts w:asciiTheme="minorHAnsi" w:hAnsiTheme="minorHAnsi" w:cstheme="minorHAnsi"/>
          <w:sz w:val="22"/>
          <w:szCs w:val="22"/>
          <w:lang w:val="en-US"/>
        </w:rPr>
        <w:t>adresa</w:t>
      </w:r>
      <w:proofErr w:type="spellEnd"/>
      <w:r w:rsidRPr="00B443B6">
        <w:rPr>
          <w:rFonts w:asciiTheme="minorHAnsi" w:hAnsiTheme="minorHAnsi" w:cstheme="minorHAnsi"/>
          <w:sz w:val="22"/>
          <w:szCs w:val="22"/>
          <w:lang w:val="en-US"/>
        </w:rPr>
        <w:t xml:space="preserve">: https://integritate.e-licitatie.ro. </w:t>
      </w:r>
      <w:proofErr w:type="spellStart"/>
      <w:r w:rsidRPr="00B443B6">
        <w:rPr>
          <w:rFonts w:asciiTheme="minorHAnsi" w:hAnsiTheme="minorHAnsi" w:cstheme="minorHAnsi"/>
          <w:sz w:val="22"/>
          <w:szCs w:val="22"/>
          <w:lang w:val="en-US"/>
        </w:rPr>
        <w:t>Autentificarea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acestuia</w:t>
      </w:r>
      <w:proofErr w:type="spellEnd"/>
      <w:r w:rsidRPr="00B443B6">
        <w:rPr>
          <w:rFonts w:asciiTheme="minorHAnsi" w:hAnsiTheme="minorHAnsi" w:cstheme="minorHAnsi"/>
          <w:sz w:val="22"/>
          <w:szCs w:val="22"/>
          <w:lang w:val="en-US"/>
        </w:rPr>
        <w:t xml:space="preserve"> se face cu </w:t>
      </w:r>
      <w:proofErr w:type="spellStart"/>
      <w:r w:rsidRPr="00B443B6">
        <w:rPr>
          <w:rFonts w:asciiTheme="minorHAnsi" w:hAnsiTheme="minorHAnsi" w:cstheme="minorHAnsi"/>
          <w:sz w:val="22"/>
          <w:szCs w:val="22"/>
          <w:lang w:val="en-US"/>
        </w:rPr>
        <w:t>parola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contul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utilizator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certificatul</w:t>
      </w:r>
      <w:proofErr w:type="spellEnd"/>
      <w:r w:rsidRPr="00B443B6">
        <w:rPr>
          <w:rFonts w:asciiTheme="minorHAnsi" w:hAnsiTheme="minorHAnsi" w:cstheme="minorHAnsi"/>
          <w:sz w:val="22"/>
          <w:szCs w:val="22"/>
          <w:lang w:val="en-US"/>
        </w:rPr>
        <w:t xml:space="preserve"> cu care se </w:t>
      </w:r>
      <w:proofErr w:type="spellStart"/>
      <w:r w:rsidRPr="00B443B6">
        <w:rPr>
          <w:rFonts w:asciiTheme="minorHAnsi" w:hAnsiTheme="minorHAnsi" w:cstheme="minorHAnsi"/>
          <w:sz w:val="22"/>
          <w:szCs w:val="22"/>
          <w:lang w:val="en-US"/>
        </w:rPr>
        <w:t>accesează</w:t>
      </w:r>
      <w:proofErr w:type="spellEnd"/>
      <w:r w:rsidRPr="00B443B6">
        <w:rPr>
          <w:rFonts w:asciiTheme="minorHAnsi" w:hAnsiTheme="minorHAnsi" w:cstheme="minorHAnsi"/>
          <w:sz w:val="22"/>
          <w:szCs w:val="22"/>
          <w:lang w:val="en-US"/>
        </w:rPr>
        <w:t xml:space="preserve"> SEAP. </w:t>
      </w:r>
    </w:p>
    <w:p w14:paraId="2188EF06"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t xml:space="preserve">Conform art. 16 </w:t>
      </w:r>
      <w:proofErr w:type="spellStart"/>
      <w:r w:rsidRPr="00B443B6">
        <w:rPr>
          <w:rFonts w:asciiTheme="minorHAnsi" w:hAnsiTheme="minorHAnsi" w:cstheme="minorHAnsi"/>
          <w:sz w:val="22"/>
          <w:szCs w:val="22"/>
          <w:lang w:val="en-US"/>
        </w:rPr>
        <w:t>alin</w:t>
      </w:r>
      <w:proofErr w:type="spellEnd"/>
      <w:r w:rsidRPr="00B443B6">
        <w:rPr>
          <w:rFonts w:asciiTheme="minorHAnsi" w:hAnsiTheme="minorHAnsi" w:cstheme="minorHAnsi"/>
          <w:sz w:val="22"/>
          <w:szCs w:val="22"/>
          <w:lang w:val="en-US"/>
        </w:rPr>
        <w:t xml:space="preserve">. 1) din </w:t>
      </w:r>
      <w:proofErr w:type="spellStart"/>
      <w:r w:rsidRPr="00B443B6">
        <w:rPr>
          <w:rFonts w:asciiTheme="minorHAnsi" w:hAnsiTheme="minorHAnsi" w:cstheme="minorHAnsi"/>
          <w:sz w:val="22"/>
          <w:szCs w:val="22"/>
          <w:lang w:val="en-US"/>
        </w:rPr>
        <w:t>Legea</w:t>
      </w:r>
      <w:proofErr w:type="spellEnd"/>
      <w:r w:rsidRPr="00B443B6">
        <w:rPr>
          <w:rFonts w:asciiTheme="minorHAnsi" w:hAnsiTheme="minorHAnsi" w:cstheme="minorHAnsi"/>
          <w:sz w:val="22"/>
          <w:szCs w:val="22"/>
          <w:lang w:val="en-US"/>
        </w:rPr>
        <w:t xml:space="preserve"> 184/2016 </w:t>
      </w:r>
      <w:proofErr w:type="spellStart"/>
      <w:r w:rsidRPr="00B443B6">
        <w:rPr>
          <w:rFonts w:asciiTheme="minorHAnsi" w:hAnsiTheme="minorHAnsi" w:cstheme="minorHAnsi"/>
          <w:sz w:val="22"/>
          <w:szCs w:val="22"/>
          <w:lang w:val="en-US"/>
        </w:rPr>
        <w:t>această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lege</w:t>
      </w:r>
      <w:proofErr w:type="spellEnd"/>
      <w:r w:rsidRPr="00B443B6">
        <w:rPr>
          <w:rFonts w:asciiTheme="minorHAnsi" w:hAnsiTheme="minorHAnsi" w:cstheme="minorHAnsi"/>
          <w:sz w:val="22"/>
          <w:szCs w:val="22"/>
          <w:lang w:val="en-US"/>
        </w:rPr>
        <w:t xml:space="preserve"> se </w:t>
      </w:r>
      <w:proofErr w:type="spellStart"/>
      <w:r w:rsidRPr="00B443B6">
        <w:rPr>
          <w:rFonts w:asciiTheme="minorHAnsi" w:hAnsiTheme="minorHAnsi" w:cstheme="minorHAnsi"/>
          <w:sz w:val="22"/>
          <w:szCs w:val="22"/>
          <w:lang w:val="en-US"/>
        </w:rPr>
        <w:t>aplică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exclusiv</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procedurilor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atribuire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t>contractelor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declanșate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după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intrarea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vigoare</w:t>
      </w:r>
      <w:proofErr w:type="spellEnd"/>
      <w:r w:rsidRPr="00B443B6">
        <w:rPr>
          <w:rFonts w:asciiTheme="minorHAnsi" w:hAnsiTheme="minorHAnsi" w:cstheme="minorHAnsi"/>
          <w:sz w:val="22"/>
          <w:szCs w:val="22"/>
          <w:lang w:val="en-US"/>
        </w:rPr>
        <w:t xml:space="preserve"> </w:t>
      </w:r>
      <w:proofErr w:type="gramStart"/>
      <w:r w:rsidRPr="00B443B6">
        <w:rPr>
          <w:rFonts w:asciiTheme="minorHAnsi" w:hAnsiTheme="minorHAnsi" w:cstheme="minorHAnsi"/>
          <w:sz w:val="22"/>
          <w:szCs w:val="22"/>
          <w:lang w:val="en-US"/>
        </w:rPr>
        <w:t>a</w:t>
      </w:r>
      <w:proofErr w:type="gram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acesteia</w:t>
      </w:r>
      <w:proofErr w:type="spellEnd"/>
      <w:r w:rsidRPr="00B443B6">
        <w:rPr>
          <w:rFonts w:asciiTheme="minorHAnsi" w:hAnsiTheme="minorHAnsi" w:cstheme="minorHAnsi"/>
          <w:sz w:val="22"/>
          <w:szCs w:val="22"/>
          <w:lang w:val="en-US"/>
        </w:rPr>
        <w:t xml:space="preserve">. </w:t>
      </w:r>
    </w:p>
    <w:p w14:paraId="1D467F3D"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Ghidul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completare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t>Formularului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propus</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către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Agenția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Națională</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este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disponibil</w:t>
      </w:r>
      <w:proofErr w:type="spellEnd"/>
      <w:r w:rsidRPr="00B443B6">
        <w:rPr>
          <w:rFonts w:asciiTheme="minorHAnsi" w:hAnsiTheme="minorHAnsi" w:cstheme="minorHAnsi"/>
          <w:sz w:val="22"/>
          <w:szCs w:val="22"/>
          <w:lang w:val="en-US"/>
        </w:rPr>
        <w:t xml:space="preserve"> la </w:t>
      </w:r>
      <w:proofErr w:type="spellStart"/>
      <w:r w:rsidRPr="00B443B6">
        <w:rPr>
          <w:rFonts w:asciiTheme="minorHAnsi" w:hAnsiTheme="minorHAnsi" w:cstheme="minorHAnsi"/>
          <w:sz w:val="22"/>
          <w:szCs w:val="22"/>
          <w:lang w:val="en-US"/>
        </w:rPr>
        <w:t>următorul</w:t>
      </w:r>
      <w:proofErr w:type="spellEnd"/>
      <w:r w:rsidRPr="00B443B6">
        <w:rPr>
          <w:rFonts w:asciiTheme="minorHAnsi" w:hAnsiTheme="minorHAnsi" w:cstheme="minorHAnsi"/>
          <w:sz w:val="22"/>
          <w:szCs w:val="22"/>
          <w:lang w:val="en-US"/>
        </w:rPr>
        <w:t xml:space="preserve"> link:  </w:t>
      </w:r>
    </w:p>
    <w:p w14:paraId="348C1AA2"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http://e-licitatie.ro/Public/Content/UserManual/GhidFormularIntegritate.pdf</w:t>
      </w:r>
    </w:p>
    <w:p w14:paraId="7DE679A9" w14:textId="77777777" w:rsidR="00B443B6" w:rsidRPr="00B443B6" w:rsidRDefault="00B443B6" w:rsidP="00B443B6">
      <w:pPr>
        <w:spacing w:line="276" w:lineRule="auto"/>
        <w:jc w:val="both"/>
        <w:rPr>
          <w:rFonts w:asciiTheme="minorHAnsi" w:hAnsiTheme="minorHAnsi" w:cstheme="minorHAnsi"/>
          <w:sz w:val="22"/>
          <w:szCs w:val="22"/>
          <w:lang w:val="en-US"/>
        </w:rPr>
      </w:pPr>
    </w:p>
    <w:p w14:paraId="0DD64D2C"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Sistemul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Prevenție</w:t>
      </w:r>
      <w:proofErr w:type="spellEnd"/>
      <w:r w:rsidRPr="00B443B6">
        <w:rPr>
          <w:rFonts w:asciiTheme="minorHAnsi" w:hAnsiTheme="minorHAnsi" w:cstheme="minorHAnsi"/>
          <w:sz w:val="22"/>
          <w:szCs w:val="22"/>
          <w:lang w:val="en-US"/>
        </w:rPr>
        <w:t xml:space="preserve"> se </w:t>
      </w:r>
      <w:proofErr w:type="spellStart"/>
      <w:r w:rsidRPr="00B443B6">
        <w:rPr>
          <w:rFonts w:asciiTheme="minorHAnsi" w:hAnsiTheme="minorHAnsi" w:cstheme="minorHAnsi"/>
          <w:sz w:val="22"/>
          <w:szCs w:val="22"/>
          <w:lang w:val="en-US"/>
        </w:rPr>
        <w:t>aplică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tuturor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procedurilor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reglementate</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legislative al </w:t>
      </w:r>
      <w:proofErr w:type="spellStart"/>
      <w:r w:rsidRPr="00B443B6">
        <w:rPr>
          <w:rFonts w:asciiTheme="minorHAnsi" w:hAnsiTheme="minorHAnsi" w:cstheme="minorHAnsi"/>
          <w:sz w:val="22"/>
          <w:szCs w:val="22"/>
          <w:lang w:val="en-US"/>
        </w:rPr>
        <w:t>achizițiilor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raportat</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coroborat</w:t>
      </w:r>
      <w:proofErr w:type="spellEnd"/>
      <w:r w:rsidRPr="00B443B6">
        <w:rPr>
          <w:rFonts w:asciiTheme="minorHAnsi" w:hAnsiTheme="minorHAnsi" w:cstheme="minorHAnsi"/>
          <w:sz w:val="22"/>
          <w:szCs w:val="22"/>
          <w:lang w:val="en-US"/>
        </w:rPr>
        <w:t xml:space="preserve"> cu </w:t>
      </w:r>
      <w:proofErr w:type="spellStart"/>
      <w:r w:rsidRPr="00B443B6">
        <w:rPr>
          <w:rFonts w:asciiTheme="minorHAnsi" w:hAnsiTheme="minorHAnsi" w:cstheme="minorHAnsi"/>
          <w:sz w:val="22"/>
          <w:szCs w:val="22"/>
          <w:lang w:val="en-US"/>
        </w:rPr>
        <w:t>prevederile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Legii</w:t>
      </w:r>
      <w:proofErr w:type="spellEnd"/>
      <w:r w:rsidRPr="00B443B6">
        <w:rPr>
          <w:rFonts w:asciiTheme="minorHAnsi" w:hAnsiTheme="minorHAnsi" w:cstheme="minorHAnsi"/>
          <w:sz w:val="22"/>
          <w:szCs w:val="22"/>
          <w:lang w:val="en-US"/>
        </w:rPr>
        <w:t xml:space="preserve"> nr. 184/2016 </w:t>
      </w:r>
      <w:proofErr w:type="spellStart"/>
      <w:r w:rsidRPr="00B443B6">
        <w:rPr>
          <w:rFonts w:asciiTheme="minorHAnsi" w:hAnsiTheme="minorHAnsi" w:cstheme="minorHAnsi"/>
          <w:sz w:val="22"/>
          <w:szCs w:val="22"/>
          <w:lang w:val="en-US"/>
        </w:rPr>
        <w:t>privind</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instituirea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unui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mecanism</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prevenire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t>conflictului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interese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procedura</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atribuire</w:t>
      </w:r>
      <w:proofErr w:type="spellEnd"/>
      <w:r w:rsidRPr="00B443B6">
        <w:rPr>
          <w:rFonts w:asciiTheme="minorHAnsi" w:hAnsiTheme="minorHAnsi" w:cstheme="minorHAnsi"/>
          <w:sz w:val="22"/>
          <w:szCs w:val="22"/>
          <w:lang w:val="en-US"/>
        </w:rPr>
        <w:t xml:space="preserve"> a </w:t>
      </w:r>
      <w:proofErr w:type="spellStart"/>
      <w:r w:rsidRPr="00B443B6">
        <w:rPr>
          <w:rFonts w:asciiTheme="minorHAnsi" w:hAnsiTheme="minorHAnsi" w:cstheme="minorHAnsi"/>
          <w:sz w:val="22"/>
          <w:szCs w:val="22"/>
          <w:lang w:val="en-US"/>
        </w:rPr>
        <w:lastRenderedPageBreak/>
        <w:t>contractelor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care sunt implicate </w:t>
      </w:r>
      <w:proofErr w:type="spellStart"/>
      <w:r w:rsidRPr="00B443B6">
        <w:rPr>
          <w:rFonts w:asciiTheme="minorHAnsi" w:hAnsiTheme="minorHAnsi" w:cstheme="minorHAnsi"/>
          <w:sz w:val="22"/>
          <w:szCs w:val="22"/>
          <w:lang w:val="en-US"/>
        </w:rPr>
        <w:t>autorități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contractante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categoria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instituțiilor</w:t>
      </w:r>
      <w:proofErr w:type="spellEnd"/>
      <w:r w:rsidRPr="00B443B6">
        <w:rPr>
          <w:rFonts w:asciiTheme="minorHAnsi" w:hAnsiTheme="minorHAnsi" w:cstheme="minorHAnsi"/>
          <w:sz w:val="22"/>
          <w:szCs w:val="22"/>
          <w:lang w:val="en-US"/>
        </w:rPr>
        <w:t xml:space="preserve"> / </w:t>
      </w:r>
      <w:proofErr w:type="spellStart"/>
      <w:r w:rsidRPr="00B443B6">
        <w:rPr>
          <w:rFonts w:asciiTheme="minorHAnsi" w:hAnsiTheme="minorHAnsi" w:cstheme="minorHAnsi"/>
          <w:sz w:val="22"/>
          <w:szCs w:val="22"/>
          <w:lang w:val="en-US"/>
        </w:rPr>
        <w:t>autorităților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reprezentate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unei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factori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decizionali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membri</w:t>
      </w:r>
      <w:proofErr w:type="spellEnd"/>
      <w:r w:rsidRPr="00B443B6">
        <w:rPr>
          <w:rFonts w:asciiTheme="minorHAnsi" w:hAnsiTheme="minorHAnsi" w:cstheme="minorHAnsi"/>
          <w:sz w:val="22"/>
          <w:szCs w:val="22"/>
          <w:lang w:val="en-US"/>
        </w:rPr>
        <w:t xml:space="preserve"> ai </w:t>
      </w:r>
      <w:proofErr w:type="spellStart"/>
      <w:r w:rsidRPr="00B443B6">
        <w:rPr>
          <w:rFonts w:asciiTheme="minorHAnsi" w:hAnsiTheme="minorHAnsi" w:cstheme="minorHAnsi"/>
          <w:sz w:val="22"/>
          <w:szCs w:val="22"/>
          <w:lang w:val="en-US"/>
        </w:rPr>
        <w:t>comisiilor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evaluare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categoria</w:t>
      </w:r>
      <w:proofErr w:type="spellEnd"/>
      <w:r w:rsidRPr="00B443B6">
        <w:rPr>
          <w:rFonts w:asciiTheme="minorHAnsi" w:hAnsiTheme="minorHAnsi" w:cstheme="minorHAnsi"/>
          <w:sz w:val="22"/>
          <w:szCs w:val="22"/>
          <w:lang w:val="en-US"/>
        </w:rPr>
        <w:t xml:space="preserve"> de personae care au </w:t>
      </w:r>
      <w:proofErr w:type="spellStart"/>
      <w:r w:rsidRPr="00B443B6">
        <w:rPr>
          <w:rFonts w:asciiTheme="minorHAnsi" w:hAnsiTheme="minorHAnsi" w:cstheme="minorHAnsi"/>
          <w:sz w:val="22"/>
          <w:szCs w:val="22"/>
          <w:lang w:val="en-US"/>
        </w:rPr>
        <w:t>obligația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depunerii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declarațiilor</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avere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interese</w:t>
      </w:r>
      <w:proofErr w:type="spellEnd"/>
      <w:r w:rsidRPr="00B443B6">
        <w:rPr>
          <w:rFonts w:asciiTheme="minorHAnsi" w:hAnsiTheme="minorHAnsi" w:cstheme="minorHAnsi"/>
          <w:sz w:val="22"/>
          <w:szCs w:val="22"/>
          <w:lang w:val="en-US"/>
        </w:rPr>
        <w:t xml:space="preserve">, conform art. 1 din </w:t>
      </w:r>
      <w:proofErr w:type="spellStart"/>
      <w:r w:rsidRPr="00B443B6">
        <w:rPr>
          <w:rFonts w:asciiTheme="minorHAnsi" w:hAnsiTheme="minorHAnsi" w:cstheme="minorHAnsi"/>
          <w:sz w:val="22"/>
          <w:szCs w:val="22"/>
          <w:lang w:val="en-US"/>
        </w:rPr>
        <w:t>Legea</w:t>
      </w:r>
      <w:proofErr w:type="spellEnd"/>
      <w:r w:rsidRPr="00B443B6">
        <w:rPr>
          <w:rFonts w:asciiTheme="minorHAnsi" w:hAnsiTheme="minorHAnsi" w:cstheme="minorHAnsi"/>
          <w:sz w:val="22"/>
          <w:szCs w:val="22"/>
          <w:lang w:val="en-US"/>
        </w:rPr>
        <w:t xml:space="preserve"> nr. 176 / 2010 </w:t>
      </w:r>
      <w:proofErr w:type="spellStart"/>
      <w:r w:rsidRPr="00B443B6">
        <w:rPr>
          <w:rFonts w:asciiTheme="minorHAnsi" w:hAnsiTheme="minorHAnsi" w:cstheme="minorHAnsi"/>
          <w:sz w:val="22"/>
          <w:szCs w:val="22"/>
          <w:lang w:val="en-US"/>
        </w:rPr>
        <w:t>privind</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integritatea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exercitarea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funcţiilor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şi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demnităţilor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pentru</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modificarea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şi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completarea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Legii</w:t>
      </w:r>
      <w:proofErr w:type="spellEnd"/>
      <w:r w:rsidRPr="00B443B6">
        <w:rPr>
          <w:rFonts w:asciiTheme="minorHAnsi" w:hAnsiTheme="minorHAnsi" w:cstheme="minorHAnsi"/>
          <w:sz w:val="22"/>
          <w:szCs w:val="22"/>
          <w:lang w:val="en-US"/>
        </w:rPr>
        <w:t xml:space="preserve"> nr. 144 / 2007 </w:t>
      </w:r>
      <w:proofErr w:type="spellStart"/>
      <w:r w:rsidRPr="00B443B6">
        <w:rPr>
          <w:rFonts w:asciiTheme="minorHAnsi" w:hAnsiTheme="minorHAnsi" w:cstheme="minorHAnsi"/>
          <w:sz w:val="22"/>
          <w:szCs w:val="22"/>
          <w:lang w:val="en-US"/>
        </w:rPr>
        <w:t>privind</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înfiinţarea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organizarea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şi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funcţionarea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Agenţiei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Naţionale</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precum </w:t>
      </w:r>
      <w:proofErr w:type="spellStart"/>
      <w:r w:rsidRPr="00B443B6">
        <w:rPr>
          <w:rFonts w:asciiTheme="minorHAnsi" w:hAnsiTheme="minorHAnsi" w:cstheme="minorHAnsi"/>
          <w:sz w:val="22"/>
          <w:szCs w:val="22"/>
          <w:lang w:val="en-US"/>
        </w:rPr>
        <w:t>şi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pentru</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modificarea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şi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completarea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altor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acte</w:t>
      </w:r>
      <w:proofErr w:type="spellEnd"/>
      <w:r w:rsidRPr="00B443B6">
        <w:rPr>
          <w:rFonts w:asciiTheme="minorHAnsi" w:hAnsiTheme="minorHAnsi" w:cstheme="minorHAnsi"/>
          <w:sz w:val="22"/>
          <w:szCs w:val="22"/>
          <w:lang w:val="en-US"/>
        </w:rPr>
        <w:t xml:space="preserve"> normative, cu </w:t>
      </w:r>
      <w:proofErr w:type="spellStart"/>
      <w:r w:rsidRPr="00B443B6">
        <w:rPr>
          <w:rFonts w:asciiTheme="minorHAnsi" w:hAnsiTheme="minorHAnsi" w:cstheme="minorHAnsi"/>
          <w:sz w:val="22"/>
          <w:szCs w:val="22"/>
          <w:lang w:val="en-US"/>
        </w:rPr>
        <w:t>modificările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ulterioare</w:t>
      </w:r>
      <w:proofErr w:type="spellEnd"/>
      <w:r w:rsidRPr="00B443B6">
        <w:rPr>
          <w:rFonts w:asciiTheme="minorHAnsi" w:hAnsiTheme="minorHAnsi" w:cstheme="minorHAnsi"/>
          <w:sz w:val="22"/>
          <w:szCs w:val="22"/>
          <w:lang w:val="en-US"/>
        </w:rPr>
        <w:t xml:space="preserve">. </w:t>
      </w:r>
    </w:p>
    <w:p w14:paraId="715B3F5D"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Sistemul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Prevenție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va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emite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avertismente</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privind</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posibile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conflicte</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interese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materie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administrativă</w:t>
      </w:r>
      <w:proofErr w:type="spellEnd"/>
      <w:r w:rsidRPr="00B443B6">
        <w:rPr>
          <w:rFonts w:asciiTheme="minorHAnsi" w:hAnsiTheme="minorHAnsi" w:cstheme="minorHAnsi"/>
          <w:sz w:val="22"/>
          <w:szCs w:val="22"/>
          <w:lang w:val="en-US"/>
        </w:rPr>
        <w:t xml:space="preserve">, pe </w:t>
      </w:r>
      <w:proofErr w:type="spellStart"/>
      <w:r w:rsidRPr="00B443B6">
        <w:rPr>
          <w:rFonts w:asciiTheme="minorHAnsi" w:hAnsiTheme="minorHAnsi" w:cstheme="minorHAnsi"/>
          <w:sz w:val="22"/>
          <w:szCs w:val="22"/>
          <w:lang w:val="en-US"/>
        </w:rPr>
        <w:t>relații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rudenie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soț</w:t>
      </w:r>
      <w:proofErr w:type="spellEnd"/>
      <w:r w:rsidRPr="00B443B6">
        <w:rPr>
          <w:rFonts w:asciiTheme="minorHAnsi" w:hAnsiTheme="minorHAnsi" w:cstheme="minorHAnsi"/>
          <w:sz w:val="22"/>
          <w:szCs w:val="22"/>
          <w:lang w:val="en-US"/>
        </w:rPr>
        <w:t xml:space="preserve"> / </w:t>
      </w:r>
      <w:proofErr w:type="spellStart"/>
      <w:r w:rsidRPr="00B443B6">
        <w:rPr>
          <w:rFonts w:asciiTheme="minorHAnsi" w:hAnsiTheme="minorHAnsi" w:cstheme="minorHAnsi"/>
          <w:sz w:val="22"/>
          <w:szCs w:val="22"/>
          <w:lang w:val="en-US"/>
        </w:rPr>
        <w:t>soție</w:t>
      </w:r>
      <w:proofErr w:type="spellEnd"/>
      <w:r w:rsidRPr="00B443B6">
        <w:rPr>
          <w:rFonts w:asciiTheme="minorHAnsi" w:hAnsiTheme="minorHAnsi" w:cstheme="minorHAnsi"/>
          <w:sz w:val="22"/>
          <w:szCs w:val="22"/>
          <w:lang w:val="en-US"/>
        </w:rPr>
        <w:t xml:space="preserve">, rude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afini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sau</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referitoare</w:t>
      </w:r>
      <w:proofErr w:type="spellEnd"/>
      <w:r w:rsidRPr="00B443B6">
        <w:rPr>
          <w:rFonts w:asciiTheme="minorHAnsi" w:hAnsiTheme="minorHAnsi" w:cstheme="minorHAnsi"/>
          <w:sz w:val="22"/>
          <w:szCs w:val="22"/>
          <w:lang w:val="en-US"/>
        </w:rPr>
        <w:t xml:space="preserve"> la o </w:t>
      </w:r>
      <w:proofErr w:type="spellStart"/>
      <w:r w:rsidRPr="00B443B6">
        <w:rPr>
          <w:rFonts w:asciiTheme="minorHAnsi" w:hAnsiTheme="minorHAnsi" w:cstheme="minorHAnsi"/>
          <w:sz w:val="22"/>
          <w:szCs w:val="22"/>
          <w:lang w:val="en-US"/>
        </w:rPr>
        <w:t>calitate</w:t>
      </w:r>
      <w:proofErr w:type="spellEnd"/>
      <w:r w:rsidRPr="00B443B6">
        <w:rPr>
          <w:rFonts w:asciiTheme="minorHAnsi" w:hAnsiTheme="minorHAnsi" w:cstheme="minorHAnsi"/>
          <w:sz w:val="22"/>
          <w:szCs w:val="22"/>
          <w:lang w:val="en-US"/>
        </w:rPr>
        <w:t xml:space="preserve"> / </w:t>
      </w:r>
      <w:proofErr w:type="spellStart"/>
      <w:r w:rsidRPr="00B443B6">
        <w:rPr>
          <w:rFonts w:asciiTheme="minorHAnsi" w:hAnsiTheme="minorHAnsi" w:cstheme="minorHAnsi"/>
          <w:sz w:val="22"/>
          <w:szCs w:val="22"/>
          <w:lang w:val="en-US"/>
        </w:rPr>
        <w:t>funcție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unei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societăți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comerciale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relație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între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persoanele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reprezentative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autorității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contractante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factori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decizionali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membrii</w:t>
      </w:r>
      <w:proofErr w:type="spellEnd"/>
      <w:r w:rsidRPr="00B443B6">
        <w:rPr>
          <w:rFonts w:asciiTheme="minorHAnsi" w:hAnsiTheme="minorHAnsi" w:cstheme="minorHAnsi"/>
          <w:sz w:val="22"/>
          <w:szCs w:val="22"/>
          <w:lang w:val="en-US"/>
        </w:rPr>
        <w:t xml:space="preserve"> ai </w:t>
      </w:r>
      <w:proofErr w:type="spellStart"/>
      <w:r w:rsidRPr="00B443B6">
        <w:rPr>
          <w:rFonts w:asciiTheme="minorHAnsi" w:hAnsiTheme="minorHAnsi" w:cstheme="minorHAnsi"/>
          <w:sz w:val="22"/>
          <w:szCs w:val="22"/>
          <w:lang w:val="en-US"/>
        </w:rPr>
        <w:t>comisiei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evaluare</w:t>
      </w:r>
      <w:proofErr w:type="spellEnd"/>
      <w:r w:rsidRPr="00B443B6">
        <w:rPr>
          <w:rFonts w:asciiTheme="minorHAnsi" w:hAnsiTheme="minorHAnsi" w:cstheme="minorHAnsi"/>
          <w:sz w:val="22"/>
          <w:szCs w:val="22"/>
          <w:lang w:val="en-US"/>
        </w:rPr>
        <w:t xml:space="preserve">), conform </w:t>
      </w:r>
      <w:proofErr w:type="spellStart"/>
      <w:r w:rsidRPr="00B443B6">
        <w:rPr>
          <w:rFonts w:asciiTheme="minorHAnsi" w:hAnsiTheme="minorHAnsi" w:cstheme="minorHAnsi"/>
          <w:sz w:val="22"/>
          <w:szCs w:val="22"/>
          <w:lang w:val="en-US"/>
        </w:rPr>
        <w:t>cadrului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legislativ</w:t>
      </w:r>
      <w:proofErr w:type="spellEnd"/>
      <w:r w:rsidRPr="00B443B6">
        <w:rPr>
          <w:rFonts w:asciiTheme="minorHAnsi" w:hAnsiTheme="minorHAnsi" w:cstheme="minorHAnsi"/>
          <w:sz w:val="22"/>
          <w:szCs w:val="22"/>
          <w:lang w:val="en-US"/>
        </w:rPr>
        <w:t xml:space="preserve"> care </w:t>
      </w:r>
      <w:proofErr w:type="spellStart"/>
      <w:r w:rsidRPr="00B443B6">
        <w:rPr>
          <w:rFonts w:asciiTheme="minorHAnsi" w:hAnsiTheme="minorHAnsi" w:cstheme="minorHAnsi"/>
          <w:sz w:val="22"/>
          <w:szCs w:val="22"/>
          <w:lang w:val="en-US"/>
        </w:rPr>
        <w:t>reglementează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achizițiile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raportat</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coroborat</w:t>
      </w:r>
      <w:proofErr w:type="spellEnd"/>
      <w:r w:rsidRPr="00B443B6">
        <w:rPr>
          <w:rFonts w:asciiTheme="minorHAnsi" w:hAnsiTheme="minorHAnsi" w:cstheme="minorHAnsi"/>
          <w:sz w:val="22"/>
          <w:szCs w:val="22"/>
          <w:lang w:val="en-US"/>
        </w:rPr>
        <w:t xml:space="preserve"> cu </w:t>
      </w:r>
      <w:proofErr w:type="spellStart"/>
      <w:r w:rsidRPr="00B443B6">
        <w:rPr>
          <w:rFonts w:asciiTheme="minorHAnsi" w:hAnsiTheme="minorHAnsi" w:cstheme="minorHAnsi"/>
          <w:sz w:val="22"/>
          <w:szCs w:val="22"/>
          <w:lang w:val="en-US"/>
        </w:rPr>
        <w:t>prevederile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Legii</w:t>
      </w:r>
      <w:proofErr w:type="spellEnd"/>
      <w:r w:rsidRPr="00B443B6">
        <w:rPr>
          <w:rFonts w:asciiTheme="minorHAnsi" w:hAnsiTheme="minorHAnsi" w:cstheme="minorHAnsi"/>
          <w:sz w:val="22"/>
          <w:szCs w:val="22"/>
          <w:lang w:val="en-US"/>
        </w:rPr>
        <w:t xml:space="preserve"> nr. 184/2016,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persoanele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reprezentative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operatorilor</w:t>
      </w:r>
      <w:proofErr w:type="spellEnd"/>
      <w:r w:rsidRPr="00B443B6">
        <w:rPr>
          <w:rFonts w:asciiTheme="minorHAnsi" w:hAnsiTheme="minorHAnsi" w:cstheme="minorHAnsi"/>
          <w:sz w:val="22"/>
          <w:szCs w:val="22"/>
          <w:lang w:val="en-US"/>
        </w:rPr>
        <w:t xml:space="preserve"> economici </w:t>
      </w:r>
      <w:proofErr w:type="spellStart"/>
      <w:r w:rsidRPr="00B443B6">
        <w:rPr>
          <w:rFonts w:asciiTheme="minorHAnsi" w:hAnsiTheme="minorHAnsi" w:cstheme="minorHAnsi"/>
          <w:sz w:val="22"/>
          <w:szCs w:val="22"/>
          <w:lang w:val="en-US"/>
        </w:rPr>
        <w:t>ofertanți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administratori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asociați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împuterniciți</w:t>
      </w:r>
      <w:proofErr w:type="spellEnd"/>
      <w:r w:rsidRPr="00B443B6">
        <w:rPr>
          <w:rFonts w:asciiTheme="minorHAnsi" w:hAnsiTheme="minorHAnsi" w:cstheme="minorHAnsi"/>
          <w:sz w:val="22"/>
          <w:szCs w:val="22"/>
          <w:lang w:val="en-US"/>
        </w:rPr>
        <w:t xml:space="preserve"> etc.). </w:t>
      </w:r>
      <w:proofErr w:type="spellStart"/>
      <w:r w:rsidRPr="00B443B6">
        <w:rPr>
          <w:rFonts w:asciiTheme="minorHAnsi" w:hAnsiTheme="minorHAnsi" w:cstheme="minorHAnsi"/>
          <w:sz w:val="22"/>
          <w:szCs w:val="22"/>
          <w:lang w:val="en-US"/>
        </w:rPr>
        <w:t>Acest</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lucru</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va</w:t>
      </w:r>
      <w:proofErr w:type="spellEnd"/>
      <w:r w:rsidRPr="00B443B6">
        <w:rPr>
          <w:rFonts w:asciiTheme="minorHAnsi" w:hAnsiTheme="minorHAnsi" w:cstheme="minorHAnsi"/>
          <w:sz w:val="22"/>
          <w:szCs w:val="22"/>
          <w:lang w:val="en-US"/>
        </w:rPr>
        <w:t xml:space="preserve"> fi </w:t>
      </w:r>
      <w:proofErr w:type="spellStart"/>
      <w:r w:rsidRPr="00B443B6">
        <w:rPr>
          <w:rFonts w:asciiTheme="minorHAnsi" w:hAnsiTheme="minorHAnsi" w:cstheme="minorHAnsi"/>
          <w:sz w:val="22"/>
          <w:szCs w:val="22"/>
          <w:lang w:val="en-US"/>
        </w:rPr>
        <w:t>posibil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prin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interconectarea</w:t>
      </w:r>
      <w:proofErr w:type="spellEnd"/>
      <w:r w:rsidRPr="00B443B6">
        <w:rPr>
          <w:rFonts w:asciiTheme="minorHAnsi" w:hAnsiTheme="minorHAnsi" w:cstheme="minorHAnsi"/>
          <w:sz w:val="22"/>
          <w:szCs w:val="22"/>
          <w:lang w:val="en-US"/>
        </w:rPr>
        <w:t xml:space="preserve"> a 3 </w:t>
      </w:r>
      <w:proofErr w:type="spellStart"/>
      <w:r w:rsidRPr="00B443B6">
        <w:rPr>
          <w:rFonts w:asciiTheme="minorHAnsi" w:hAnsiTheme="minorHAnsi" w:cstheme="minorHAnsi"/>
          <w:sz w:val="22"/>
          <w:szCs w:val="22"/>
          <w:lang w:val="en-US"/>
        </w:rPr>
        <w:t>baze</w:t>
      </w:r>
      <w:proofErr w:type="spellEnd"/>
      <w:r w:rsidRPr="00B443B6">
        <w:rPr>
          <w:rFonts w:asciiTheme="minorHAnsi" w:hAnsiTheme="minorHAnsi" w:cstheme="minorHAnsi"/>
          <w:sz w:val="22"/>
          <w:szCs w:val="22"/>
          <w:lang w:val="en-US"/>
        </w:rPr>
        <w:t xml:space="preserve"> de date </w:t>
      </w:r>
      <w:proofErr w:type="spellStart"/>
      <w:r w:rsidRPr="00B443B6">
        <w:rPr>
          <w:rFonts w:asciiTheme="minorHAnsi" w:hAnsiTheme="minorHAnsi" w:cstheme="minorHAnsi"/>
          <w:sz w:val="22"/>
          <w:szCs w:val="22"/>
          <w:lang w:val="en-US"/>
        </w:rPr>
        <w:t>relevante</w:t>
      </w:r>
      <w:proofErr w:type="spellEnd"/>
      <w:r w:rsidRPr="00B443B6">
        <w:rPr>
          <w:rFonts w:asciiTheme="minorHAnsi" w:hAnsiTheme="minorHAnsi" w:cstheme="minorHAnsi"/>
          <w:sz w:val="22"/>
          <w:szCs w:val="22"/>
          <w:lang w:val="en-US"/>
        </w:rPr>
        <w:t xml:space="preserve">: S.E.A.P., D.E.P.A.B.D.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O.N.R.C.</w:t>
      </w:r>
    </w:p>
    <w:p w14:paraId="549ABD55"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Pentru</w:t>
      </w:r>
      <w:proofErr w:type="spellEnd"/>
      <w:r w:rsidRPr="00B443B6">
        <w:rPr>
          <w:rFonts w:asciiTheme="minorHAnsi" w:hAnsiTheme="minorHAnsi" w:cstheme="minorHAnsi"/>
          <w:sz w:val="22"/>
          <w:szCs w:val="22"/>
          <w:lang w:val="en-US"/>
        </w:rPr>
        <w:t xml:space="preserve"> ca </w:t>
      </w:r>
      <w:proofErr w:type="spellStart"/>
      <w:r w:rsidRPr="00B443B6">
        <w:rPr>
          <w:rFonts w:asciiTheme="minorHAnsi" w:hAnsiTheme="minorHAnsi" w:cstheme="minorHAnsi"/>
          <w:sz w:val="22"/>
          <w:szCs w:val="22"/>
          <w:lang w:val="en-US"/>
        </w:rPr>
        <w:t>Sistemul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reprezinte</w:t>
      </w:r>
      <w:proofErr w:type="spellEnd"/>
      <w:r w:rsidRPr="00B443B6">
        <w:rPr>
          <w:rFonts w:asciiTheme="minorHAnsi" w:hAnsiTheme="minorHAnsi" w:cstheme="minorHAnsi"/>
          <w:sz w:val="22"/>
          <w:szCs w:val="22"/>
          <w:lang w:val="en-US"/>
        </w:rPr>
        <w:t xml:space="preserve"> un instrument </w:t>
      </w:r>
      <w:proofErr w:type="spellStart"/>
      <w:r w:rsidRPr="00B443B6">
        <w:rPr>
          <w:rFonts w:asciiTheme="minorHAnsi" w:hAnsiTheme="minorHAnsi" w:cstheme="minorHAnsi"/>
          <w:sz w:val="22"/>
          <w:szCs w:val="22"/>
          <w:lang w:val="en-US"/>
        </w:rPr>
        <w:t>administrativ</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prevenție</w:t>
      </w:r>
      <w:proofErr w:type="spellEnd"/>
      <w:r w:rsidRPr="00B443B6">
        <w:rPr>
          <w:rFonts w:asciiTheme="minorHAnsi" w:hAnsiTheme="minorHAnsi" w:cstheme="minorHAnsi"/>
          <w:sz w:val="22"/>
          <w:szCs w:val="22"/>
          <w:lang w:val="en-US"/>
        </w:rPr>
        <w:t xml:space="preserve"> care </w:t>
      </w:r>
      <w:proofErr w:type="spellStart"/>
      <w:r w:rsidRPr="00B443B6">
        <w:rPr>
          <w:rFonts w:asciiTheme="minorHAnsi" w:hAnsiTheme="minorHAnsi" w:cstheme="minorHAnsi"/>
          <w:sz w:val="22"/>
          <w:szCs w:val="22"/>
          <w:lang w:val="en-US"/>
        </w:rPr>
        <w:t>să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returneze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rezultate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coerente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clare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corecte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este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obligatoriu</w:t>
      </w:r>
      <w:proofErr w:type="spellEnd"/>
      <w:r w:rsidRPr="00B443B6">
        <w:rPr>
          <w:rFonts w:asciiTheme="minorHAnsi" w:hAnsiTheme="minorHAnsi" w:cstheme="minorHAnsi"/>
          <w:sz w:val="22"/>
          <w:szCs w:val="22"/>
          <w:lang w:val="en-US"/>
        </w:rPr>
        <w:t xml:space="preserve"> ca </w:t>
      </w:r>
      <w:proofErr w:type="spellStart"/>
      <w:r w:rsidRPr="00B443B6">
        <w:rPr>
          <w:rFonts w:asciiTheme="minorHAnsi" w:hAnsiTheme="minorHAnsi" w:cstheme="minorHAnsi"/>
          <w:sz w:val="22"/>
          <w:szCs w:val="22"/>
          <w:lang w:val="en-US"/>
        </w:rPr>
        <w:t>instituția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completeze</w:t>
      </w:r>
      <w:proofErr w:type="spellEnd"/>
      <w:r w:rsidRPr="00B443B6">
        <w:rPr>
          <w:rFonts w:asciiTheme="minorHAnsi" w:hAnsiTheme="minorHAnsi" w:cstheme="minorHAnsi"/>
          <w:sz w:val="22"/>
          <w:szCs w:val="22"/>
          <w:lang w:val="en-US"/>
        </w:rPr>
        <w:t xml:space="preserve"> la </w:t>
      </w:r>
      <w:proofErr w:type="spellStart"/>
      <w:r w:rsidRPr="00B443B6">
        <w:rPr>
          <w:rFonts w:asciiTheme="minorHAnsi" w:hAnsiTheme="minorHAnsi" w:cstheme="minorHAnsi"/>
          <w:sz w:val="22"/>
          <w:szCs w:val="22"/>
          <w:lang w:val="en-US"/>
        </w:rPr>
        <w:t>timp</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cu </w:t>
      </w:r>
      <w:proofErr w:type="spellStart"/>
      <w:r w:rsidRPr="00B443B6">
        <w:rPr>
          <w:rFonts w:asciiTheme="minorHAnsi" w:hAnsiTheme="minorHAnsi" w:cstheme="minorHAnsi"/>
          <w:sz w:val="22"/>
          <w:szCs w:val="22"/>
          <w:lang w:val="en-US"/>
        </w:rPr>
        <w:t>celeritate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toate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datele</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procedurii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lansată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necesare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Sistemului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Prevenție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prin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intermediul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secțiunii</w:t>
      </w:r>
      <w:proofErr w:type="spellEnd"/>
      <w:r w:rsidRPr="00B443B6">
        <w:rPr>
          <w:rFonts w:asciiTheme="minorHAnsi" w:hAnsiTheme="minorHAnsi" w:cstheme="minorHAnsi"/>
          <w:sz w:val="22"/>
          <w:szCs w:val="22"/>
          <w:lang w:val="en-US"/>
        </w:rPr>
        <w:t xml:space="preserve"> din S.E.A.P. care se </w:t>
      </w:r>
      <w:proofErr w:type="spellStart"/>
      <w:r w:rsidRPr="00B443B6">
        <w:rPr>
          <w:rFonts w:asciiTheme="minorHAnsi" w:hAnsiTheme="minorHAnsi" w:cstheme="minorHAnsi"/>
          <w:sz w:val="22"/>
          <w:szCs w:val="22"/>
          <w:lang w:val="en-US"/>
        </w:rPr>
        <w:t>va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numi</w:t>
      </w:r>
      <w:proofErr w:type="spellEnd"/>
      <w:r w:rsidRPr="00B443B6">
        <w:rPr>
          <w:rFonts w:asciiTheme="minorHAnsi" w:hAnsiTheme="minorHAnsi" w:cstheme="minorHAnsi"/>
          <w:sz w:val="22"/>
          <w:szCs w:val="22"/>
          <w:lang w:val="en-US"/>
        </w:rPr>
        <w:t xml:space="preserve"> Formular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w:t>
      </w:r>
    </w:p>
    <w:p w14:paraId="4F5E4B1B" w14:textId="77777777" w:rsidR="00B443B6" w:rsidRP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Formularul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este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disponibil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S.E.A.P. </w:t>
      </w:r>
      <w:proofErr w:type="spellStart"/>
      <w:r w:rsidRPr="00B443B6">
        <w:rPr>
          <w:rFonts w:asciiTheme="minorHAnsi" w:hAnsiTheme="minorHAnsi" w:cstheme="minorHAnsi"/>
          <w:sz w:val="22"/>
          <w:szCs w:val="22"/>
          <w:lang w:val="en-US"/>
        </w:rPr>
        <w:t>doar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autorității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contractante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pentru</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completarea</w:t>
      </w:r>
      <w:proofErr w:type="spellEnd"/>
      <w:r w:rsidRPr="00B443B6">
        <w:rPr>
          <w:rFonts w:asciiTheme="minorHAnsi" w:hAnsiTheme="minorHAnsi" w:cstheme="minorHAnsi"/>
          <w:sz w:val="22"/>
          <w:szCs w:val="22"/>
          <w:lang w:val="en-US"/>
        </w:rPr>
        <w:t>/</w:t>
      </w:r>
      <w:proofErr w:type="spellStart"/>
      <w:r w:rsidRPr="00B443B6">
        <w:rPr>
          <w:rFonts w:asciiTheme="minorHAnsi" w:hAnsiTheme="minorHAnsi" w:cstheme="minorHAnsi"/>
          <w:sz w:val="22"/>
          <w:szCs w:val="22"/>
          <w:lang w:val="en-US"/>
        </w:rPr>
        <w:t>actualizarea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datelor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vizibil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instituțiilor</w:t>
      </w:r>
      <w:proofErr w:type="spellEnd"/>
      <w:r w:rsidRPr="00B443B6">
        <w:rPr>
          <w:rFonts w:asciiTheme="minorHAnsi" w:hAnsiTheme="minorHAnsi" w:cstheme="minorHAnsi"/>
          <w:sz w:val="22"/>
          <w:szCs w:val="22"/>
          <w:lang w:val="en-US"/>
        </w:rPr>
        <w:t>/</w:t>
      </w:r>
      <w:proofErr w:type="spellStart"/>
      <w:r w:rsidRPr="00B443B6">
        <w:rPr>
          <w:rFonts w:asciiTheme="minorHAnsi" w:hAnsiTheme="minorHAnsi" w:cstheme="minorHAnsi"/>
          <w:sz w:val="22"/>
          <w:szCs w:val="22"/>
          <w:lang w:val="en-US"/>
        </w:rPr>
        <w:t>autorităților</w:t>
      </w:r>
      <w:proofErr w:type="spellEnd"/>
      <w:r w:rsidRPr="00B443B6">
        <w:rPr>
          <w:rFonts w:asciiTheme="minorHAnsi" w:hAnsiTheme="minorHAnsi" w:cstheme="minorHAnsi"/>
          <w:sz w:val="22"/>
          <w:szCs w:val="22"/>
          <w:lang w:val="en-US"/>
        </w:rPr>
        <w:t xml:space="preserve"> cu </w:t>
      </w:r>
      <w:proofErr w:type="spellStart"/>
      <w:r w:rsidRPr="00B443B6">
        <w:rPr>
          <w:rFonts w:asciiTheme="minorHAnsi" w:hAnsiTheme="minorHAnsi" w:cstheme="minorHAnsi"/>
          <w:sz w:val="22"/>
          <w:szCs w:val="22"/>
          <w:lang w:val="en-US"/>
        </w:rPr>
        <w:t>rol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verificare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monitorizare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control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procesul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w:t>
      </w:r>
    </w:p>
    <w:p w14:paraId="6F7433DB" w14:textId="77777777" w:rsidR="00B443B6" w:rsidRPr="00B443B6" w:rsidRDefault="00B443B6" w:rsidP="00B443B6">
      <w:pPr>
        <w:spacing w:line="276" w:lineRule="auto"/>
        <w:jc w:val="both"/>
        <w:rPr>
          <w:rFonts w:asciiTheme="minorHAnsi" w:hAnsiTheme="minorHAnsi" w:cstheme="minorHAnsi"/>
          <w:sz w:val="22"/>
          <w:szCs w:val="22"/>
          <w:lang w:val="en-US"/>
        </w:rPr>
      </w:pPr>
    </w:p>
    <w:p w14:paraId="57F64BB9" w14:textId="77777777" w:rsidR="00B443B6" w:rsidRPr="00B443B6" w:rsidRDefault="00B443B6" w:rsidP="00B443B6">
      <w:pPr>
        <w:spacing w:line="276" w:lineRule="auto"/>
        <w:jc w:val="both"/>
        <w:rPr>
          <w:rFonts w:asciiTheme="minorHAnsi" w:hAnsiTheme="minorHAnsi" w:cstheme="minorHAnsi"/>
          <w:b/>
          <w:sz w:val="22"/>
          <w:szCs w:val="22"/>
          <w:lang w:val="en-US"/>
        </w:rPr>
      </w:pPr>
      <w:r w:rsidRPr="00026245">
        <w:rPr>
          <w:rFonts w:asciiTheme="minorHAnsi" w:hAnsiTheme="minorHAnsi" w:cstheme="minorHAnsi"/>
          <w:bCs/>
          <w:sz w:val="22"/>
          <w:szCs w:val="22"/>
          <w:lang w:val="en-US"/>
        </w:rPr>
        <w:tab/>
      </w:r>
      <w:r w:rsidRPr="00026245">
        <w:rPr>
          <w:rFonts w:asciiTheme="minorHAnsi" w:hAnsiTheme="minorHAnsi" w:cstheme="minorHAnsi"/>
          <w:bCs/>
          <w:i/>
          <w:sz w:val="22"/>
          <w:szCs w:val="22"/>
          <w:lang w:val="en-US"/>
        </w:rPr>
        <w:t xml:space="preserve">!!! </w:t>
      </w:r>
      <w:proofErr w:type="spellStart"/>
      <w:r w:rsidRPr="00026245">
        <w:rPr>
          <w:rFonts w:asciiTheme="minorHAnsi" w:hAnsiTheme="minorHAnsi" w:cstheme="minorHAnsi"/>
          <w:bCs/>
          <w:sz w:val="22"/>
          <w:szCs w:val="22"/>
          <w:lang w:val="en-US"/>
        </w:rPr>
        <w:t>Instituția</w:t>
      </w:r>
      <w:proofErr w:type="spellEnd"/>
      <w:r w:rsidRPr="00026245">
        <w:rPr>
          <w:rFonts w:asciiTheme="minorHAnsi" w:hAnsiTheme="minorHAnsi" w:cstheme="minorHAnsi"/>
          <w:bCs/>
          <w:sz w:val="22"/>
          <w:szCs w:val="22"/>
          <w:lang w:val="en-US"/>
        </w:rPr>
        <w:t xml:space="preserve"> are </w:t>
      </w:r>
      <w:proofErr w:type="spellStart"/>
      <w:r w:rsidRPr="00026245">
        <w:rPr>
          <w:rFonts w:asciiTheme="minorHAnsi" w:hAnsiTheme="minorHAnsi" w:cstheme="minorHAnsi"/>
          <w:bCs/>
          <w:sz w:val="22"/>
          <w:szCs w:val="22"/>
          <w:lang w:val="en-US"/>
        </w:rPr>
        <w:t>obligaţia</w:t>
      </w:r>
      <w:proofErr w:type="spellEnd"/>
      <w:r w:rsidRPr="00026245">
        <w:rPr>
          <w:rFonts w:asciiTheme="minorHAnsi" w:hAnsiTheme="minorHAnsi" w:cstheme="minorHAnsi"/>
          <w:bCs/>
          <w:sz w:val="22"/>
          <w:szCs w:val="22"/>
          <w:lang w:val="en-US"/>
        </w:rPr>
        <w:t xml:space="preserve"> de a </w:t>
      </w:r>
      <w:proofErr w:type="spellStart"/>
      <w:r w:rsidRPr="00026245">
        <w:rPr>
          <w:rFonts w:asciiTheme="minorHAnsi" w:hAnsiTheme="minorHAnsi" w:cstheme="minorHAnsi"/>
          <w:bCs/>
          <w:sz w:val="22"/>
          <w:szCs w:val="22"/>
          <w:lang w:val="en-US"/>
        </w:rPr>
        <w:t>desemna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prin</w:t>
      </w:r>
      <w:proofErr w:type="spellEnd"/>
      <w:r w:rsidRPr="00026245">
        <w:rPr>
          <w:rFonts w:asciiTheme="minorHAnsi" w:hAnsiTheme="minorHAnsi" w:cstheme="minorHAnsi"/>
          <w:bCs/>
          <w:sz w:val="22"/>
          <w:szCs w:val="22"/>
          <w:lang w:val="en-US"/>
        </w:rPr>
        <w:t xml:space="preserve"> act </w:t>
      </w:r>
      <w:proofErr w:type="spellStart"/>
      <w:r w:rsidRPr="00026245">
        <w:rPr>
          <w:rFonts w:asciiTheme="minorHAnsi" w:hAnsiTheme="minorHAnsi" w:cstheme="minorHAnsi"/>
          <w:bCs/>
          <w:sz w:val="22"/>
          <w:szCs w:val="22"/>
          <w:lang w:val="en-US"/>
        </w:rPr>
        <w:t>administrativ</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una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sau</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mai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multe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persoane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responsabile</w:t>
      </w:r>
      <w:proofErr w:type="spellEnd"/>
      <w:r w:rsidRPr="00026245">
        <w:rPr>
          <w:rFonts w:asciiTheme="minorHAnsi" w:hAnsiTheme="minorHAnsi" w:cstheme="minorHAnsi"/>
          <w:bCs/>
          <w:sz w:val="22"/>
          <w:szCs w:val="22"/>
          <w:lang w:val="en-US"/>
        </w:rPr>
        <w:t xml:space="preserve"> cu </w:t>
      </w:r>
      <w:proofErr w:type="spellStart"/>
      <w:r w:rsidRPr="00026245">
        <w:rPr>
          <w:rFonts w:asciiTheme="minorHAnsi" w:hAnsiTheme="minorHAnsi" w:cstheme="minorHAnsi"/>
          <w:bCs/>
          <w:sz w:val="22"/>
          <w:szCs w:val="22"/>
          <w:lang w:val="en-US"/>
        </w:rPr>
        <w:t>completarea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şi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actualizarea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Formularelor</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integritate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aferente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procedurilor</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atribuire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derulate</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către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autoritatea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respectivă</w:t>
      </w:r>
      <w:proofErr w:type="spellEnd"/>
      <w:r w:rsidRPr="00B443B6">
        <w:rPr>
          <w:rFonts w:asciiTheme="minorHAnsi" w:hAnsiTheme="minorHAnsi" w:cstheme="minorHAnsi"/>
          <w:b/>
          <w:sz w:val="22"/>
          <w:szCs w:val="22"/>
          <w:lang w:val="en-US"/>
        </w:rPr>
        <w:t>.</w:t>
      </w:r>
    </w:p>
    <w:p w14:paraId="1EC3D917" w14:textId="77777777" w:rsidR="00B443B6" w:rsidRPr="00B443B6" w:rsidRDefault="00B443B6" w:rsidP="00B443B6">
      <w:pPr>
        <w:spacing w:line="276" w:lineRule="auto"/>
        <w:jc w:val="both"/>
        <w:rPr>
          <w:rFonts w:asciiTheme="minorHAnsi" w:hAnsiTheme="minorHAnsi" w:cstheme="minorHAnsi"/>
          <w:sz w:val="22"/>
          <w:szCs w:val="22"/>
          <w:lang w:val="en-US"/>
        </w:rPr>
      </w:pPr>
    </w:p>
    <w:p w14:paraId="5A6C1BE0" w14:textId="77777777" w:rsidR="00B443B6" w:rsidRDefault="00B443B6" w:rsidP="00B443B6">
      <w:pPr>
        <w:spacing w:line="276" w:lineRule="auto"/>
        <w:jc w:val="both"/>
        <w:rPr>
          <w:rFonts w:asciiTheme="minorHAnsi" w:hAnsiTheme="minorHAnsi" w:cstheme="minorHAnsi"/>
          <w:sz w:val="22"/>
          <w:szCs w:val="22"/>
          <w:lang w:val="en-US"/>
        </w:rPr>
      </w:pPr>
      <w:r w:rsidRPr="00B443B6">
        <w:rPr>
          <w:rFonts w:asciiTheme="minorHAnsi" w:hAnsiTheme="minorHAnsi" w:cstheme="minorHAnsi"/>
          <w:sz w:val="22"/>
          <w:szCs w:val="22"/>
          <w:lang w:val="en-US"/>
        </w:rPr>
        <w:tab/>
      </w:r>
      <w:proofErr w:type="spellStart"/>
      <w:r w:rsidRPr="00B443B6">
        <w:rPr>
          <w:rFonts w:asciiTheme="minorHAnsi" w:hAnsiTheme="minorHAnsi" w:cstheme="minorHAnsi"/>
          <w:sz w:val="22"/>
          <w:szCs w:val="22"/>
          <w:lang w:val="en-US"/>
        </w:rPr>
        <w:t>Formularul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se </w:t>
      </w:r>
      <w:proofErr w:type="spellStart"/>
      <w:r w:rsidRPr="00B443B6">
        <w:rPr>
          <w:rFonts w:asciiTheme="minorHAnsi" w:hAnsiTheme="minorHAnsi" w:cstheme="minorHAnsi"/>
          <w:sz w:val="22"/>
          <w:szCs w:val="22"/>
          <w:lang w:val="en-US"/>
        </w:rPr>
        <w:t>va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constitui</w:t>
      </w:r>
      <w:proofErr w:type="spellEnd"/>
      <w:r w:rsidRPr="00B443B6">
        <w:rPr>
          <w:rFonts w:asciiTheme="minorHAnsi" w:hAnsiTheme="minorHAnsi" w:cstheme="minorHAnsi"/>
          <w:sz w:val="22"/>
          <w:szCs w:val="22"/>
          <w:lang w:val="en-US"/>
        </w:rPr>
        <w:t xml:space="preserve"> ca </w:t>
      </w:r>
      <w:proofErr w:type="spellStart"/>
      <w:r w:rsidRPr="00B443B6">
        <w:rPr>
          <w:rFonts w:asciiTheme="minorHAnsi" w:hAnsiTheme="minorHAnsi" w:cstheme="minorHAnsi"/>
          <w:sz w:val="22"/>
          <w:szCs w:val="22"/>
          <w:lang w:val="en-US"/>
        </w:rPr>
        <w:t>secțiune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separată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S.E.A.P., similar </w:t>
      </w:r>
      <w:proofErr w:type="spellStart"/>
      <w:r w:rsidRPr="00B443B6">
        <w:rPr>
          <w:rFonts w:asciiTheme="minorHAnsi" w:hAnsiTheme="minorHAnsi" w:cstheme="minorHAnsi"/>
          <w:sz w:val="22"/>
          <w:szCs w:val="22"/>
          <w:lang w:val="en-US"/>
        </w:rPr>
        <w:t>invitației</w:t>
      </w:r>
      <w:proofErr w:type="spellEnd"/>
      <w:r w:rsidRPr="00B443B6">
        <w:rPr>
          <w:rFonts w:asciiTheme="minorHAnsi" w:hAnsiTheme="minorHAnsi" w:cstheme="minorHAnsi"/>
          <w:sz w:val="22"/>
          <w:szCs w:val="22"/>
          <w:lang w:val="en-US"/>
        </w:rPr>
        <w:t>/</w:t>
      </w:r>
      <w:proofErr w:type="spellStart"/>
      <w:r w:rsidRPr="00B443B6">
        <w:rPr>
          <w:rFonts w:asciiTheme="minorHAnsi" w:hAnsiTheme="minorHAnsi" w:cstheme="minorHAnsi"/>
          <w:sz w:val="22"/>
          <w:szCs w:val="22"/>
          <w:lang w:val="en-US"/>
        </w:rPr>
        <w:t>anunțului</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participare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sens</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care </w:t>
      </w:r>
      <w:proofErr w:type="spellStart"/>
      <w:r w:rsidRPr="00B443B6">
        <w:rPr>
          <w:rFonts w:asciiTheme="minorHAnsi" w:hAnsiTheme="minorHAnsi" w:cstheme="minorHAnsi"/>
          <w:sz w:val="22"/>
          <w:szCs w:val="22"/>
          <w:lang w:val="en-US"/>
        </w:rPr>
        <w:t>persoana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responsabilă</w:t>
      </w:r>
      <w:proofErr w:type="spellEnd"/>
      <w:r w:rsidRPr="00B443B6">
        <w:rPr>
          <w:rFonts w:asciiTheme="minorHAnsi" w:hAnsiTheme="minorHAnsi" w:cstheme="minorHAnsi"/>
          <w:sz w:val="22"/>
          <w:szCs w:val="22"/>
          <w:lang w:val="en-US"/>
        </w:rPr>
        <w:t xml:space="preserve"> din </w:t>
      </w:r>
      <w:proofErr w:type="spellStart"/>
      <w:r w:rsidRPr="00B443B6">
        <w:rPr>
          <w:rFonts w:asciiTheme="minorHAnsi" w:hAnsiTheme="minorHAnsi" w:cstheme="minorHAnsi"/>
          <w:sz w:val="22"/>
          <w:szCs w:val="22"/>
          <w:lang w:val="en-US"/>
        </w:rPr>
        <w:t>cadrul</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autorității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contractante</w:t>
      </w:r>
      <w:proofErr w:type="spellEnd"/>
      <w:r w:rsidRPr="00B443B6">
        <w:rPr>
          <w:rFonts w:asciiTheme="minorHAnsi" w:hAnsiTheme="minorHAnsi" w:cstheme="minorHAnsi"/>
          <w:sz w:val="22"/>
          <w:szCs w:val="22"/>
          <w:lang w:val="en-US"/>
        </w:rPr>
        <w:t xml:space="preserve"> are </w:t>
      </w:r>
      <w:proofErr w:type="spellStart"/>
      <w:r w:rsidRPr="00B443B6">
        <w:rPr>
          <w:rFonts w:asciiTheme="minorHAnsi" w:hAnsiTheme="minorHAnsi" w:cstheme="minorHAnsi"/>
          <w:sz w:val="22"/>
          <w:szCs w:val="22"/>
          <w:lang w:val="en-US"/>
        </w:rPr>
        <w:t>acces</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obligația</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w:t>
      </w:r>
      <w:proofErr w:type="spellEnd"/>
      <w:r w:rsidRPr="00B443B6">
        <w:rPr>
          <w:rFonts w:asciiTheme="minorHAnsi" w:hAnsiTheme="minorHAnsi" w:cstheme="minorHAnsi"/>
          <w:sz w:val="22"/>
          <w:szCs w:val="22"/>
          <w:lang w:val="en-US"/>
        </w:rPr>
        <w:t xml:space="preserve"> introduce </w:t>
      </w:r>
      <w:proofErr w:type="spellStart"/>
      <w:r w:rsidRPr="00B443B6">
        <w:rPr>
          <w:rFonts w:asciiTheme="minorHAnsi" w:hAnsiTheme="minorHAnsi" w:cstheme="minorHAnsi"/>
          <w:sz w:val="22"/>
          <w:szCs w:val="22"/>
          <w:lang w:val="en-US"/>
        </w:rPr>
        <w:t>informațiile</w:t>
      </w:r>
      <w:proofErr w:type="spellEnd"/>
      <w:r w:rsidRPr="00B443B6">
        <w:rPr>
          <w:rFonts w:asciiTheme="minorHAnsi" w:hAnsiTheme="minorHAnsi" w:cstheme="minorHAnsi"/>
          <w:sz w:val="22"/>
          <w:szCs w:val="22"/>
          <w:lang w:val="en-US"/>
        </w:rPr>
        <w:t xml:space="preserve"> solicitate. De </w:t>
      </w:r>
      <w:proofErr w:type="spellStart"/>
      <w:r w:rsidRPr="00B443B6">
        <w:rPr>
          <w:rFonts w:asciiTheme="minorHAnsi" w:hAnsiTheme="minorHAnsi" w:cstheme="minorHAnsi"/>
          <w:sz w:val="22"/>
          <w:szCs w:val="22"/>
          <w:lang w:val="en-US"/>
        </w:rPr>
        <w:t>asemenea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formularul</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integritate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va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permite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completarea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și</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actualizarea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permanentă</w:t>
      </w:r>
      <w:proofErr w:type="spellEnd"/>
      <w:r w:rsidRPr="00B443B6">
        <w:rPr>
          <w:rFonts w:asciiTheme="minorHAnsi" w:hAnsiTheme="minorHAnsi" w:cstheme="minorHAnsi"/>
          <w:sz w:val="22"/>
          <w:szCs w:val="22"/>
          <w:lang w:val="en-US"/>
        </w:rPr>
        <w:t xml:space="preserve"> </w:t>
      </w:r>
      <w:proofErr w:type="gramStart"/>
      <w:r w:rsidRPr="00B443B6">
        <w:rPr>
          <w:rFonts w:asciiTheme="minorHAnsi" w:hAnsiTheme="minorHAnsi" w:cstheme="minorHAnsi"/>
          <w:sz w:val="22"/>
          <w:szCs w:val="22"/>
          <w:lang w:val="en-US"/>
        </w:rPr>
        <w:t>a</w:t>
      </w:r>
      <w:proofErr w:type="gram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informațiilor</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funcție</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etapa</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în</w:t>
      </w:r>
      <w:proofErr w:type="spellEnd"/>
      <w:r w:rsidRPr="00B443B6">
        <w:rPr>
          <w:rFonts w:asciiTheme="minorHAnsi" w:hAnsiTheme="minorHAnsi" w:cstheme="minorHAnsi"/>
          <w:sz w:val="22"/>
          <w:szCs w:val="22"/>
          <w:lang w:val="en-US"/>
        </w:rPr>
        <w:t xml:space="preserve"> care se </w:t>
      </w:r>
      <w:proofErr w:type="spellStart"/>
      <w:r w:rsidRPr="00B443B6">
        <w:rPr>
          <w:rFonts w:asciiTheme="minorHAnsi" w:hAnsiTheme="minorHAnsi" w:cstheme="minorHAnsi"/>
          <w:sz w:val="22"/>
          <w:szCs w:val="22"/>
          <w:lang w:val="en-US"/>
        </w:rPr>
        <w:t>află</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procedura</w:t>
      </w:r>
      <w:proofErr w:type="spellEnd"/>
      <w:r w:rsidRPr="00B443B6">
        <w:rPr>
          <w:rFonts w:asciiTheme="minorHAnsi" w:hAnsiTheme="minorHAnsi" w:cstheme="minorHAnsi"/>
          <w:sz w:val="22"/>
          <w:szCs w:val="22"/>
          <w:lang w:val="en-US"/>
        </w:rPr>
        <w:t xml:space="preserve"> de </w:t>
      </w:r>
      <w:proofErr w:type="spellStart"/>
      <w:r w:rsidRPr="00B443B6">
        <w:rPr>
          <w:rFonts w:asciiTheme="minorHAnsi" w:hAnsiTheme="minorHAnsi" w:cstheme="minorHAnsi"/>
          <w:sz w:val="22"/>
          <w:szCs w:val="22"/>
          <w:lang w:val="en-US"/>
        </w:rPr>
        <w:t>achiziție</w:t>
      </w:r>
      <w:proofErr w:type="spellEnd"/>
      <w:r w:rsidRPr="00B443B6">
        <w:rPr>
          <w:rFonts w:asciiTheme="minorHAnsi" w:hAnsiTheme="minorHAnsi" w:cstheme="minorHAnsi"/>
          <w:sz w:val="22"/>
          <w:szCs w:val="22"/>
          <w:lang w:val="en-US"/>
        </w:rPr>
        <w:t xml:space="preserve"> </w:t>
      </w:r>
      <w:proofErr w:type="spellStart"/>
      <w:r w:rsidRPr="00B443B6">
        <w:rPr>
          <w:rFonts w:asciiTheme="minorHAnsi" w:hAnsiTheme="minorHAnsi" w:cstheme="minorHAnsi"/>
          <w:sz w:val="22"/>
          <w:szCs w:val="22"/>
          <w:lang w:val="en-US"/>
        </w:rPr>
        <w:t>publică</w:t>
      </w:r>
      <w:proofErr w:type="spellEnd"/>
      <w:r w:rsidRPr="00B443B6">
        <w:rPr>
          <w:rFonts w:asciiTheme="minorHAnsi" w:hAnsiTheme="minorHAnsi" w:cstheme="minorHAnsi"/>
          <w:sz w:val="22"/>
          <w:szCs w:val="22"/>
          <w:lang w:val="en-US"/>
        </w:rPr>
        <w:t>.</w:t>
      </w:r>
    </w:p>
    <w:p w14:paraId="00763606" w14:textId="77777777" w:rsidR="009D1023" w:rsidRPr="009D1023" w:rsidRDefault="009D1023" w:rsidP="009D1023">
      <w:pPr>
        <w:spacing w:line="276" w:lineRule="auto"/>
        <w:jc w:val="both"/>
        <w:rPr>
          <w:rFonts w:asciiTheme="minorHAnsi" w:hAnsiTheme="minorHAnsi" w:cstheme="minorHAnsi"/>
          <w:sz w:val="22"/>
          <w:szCs w:val="22"/>
          <w:lang w:val="en-US"/>
        </w:rPr>
      </w:pPr>
    </w:p>
    <w:p w14:paraId="520328E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4.2. </w:t>
      </w:r>
      <w:proofErr w:type="spellStart"/>
      <w:r w:rsidRPr="009D1023">
        <w:rPr>
          <w:rFonts w:asciiTheme="minorHAnsi" w:hAnsiTheme="minorHAnsi" w:cstheme="minorHAnsi"/>
          <w:b/>
          <w:i/>
          <w:sz w:val="22"/>
          <w:szCs w:val="22"/>
          <w:lang w:val="en-US"/>
        </w:rPr>
        <w:t>Primirea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ofertelor</w:t>
      </w:r>
      <w:proofErr w:type="spellEnd"/>
    </w:p>
    <w:p w14:paraId="5E44B32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protejate</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proprietate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legislaţiei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aplicabile</w:t>
      </w:r>
      <w:proofErr w:type="spellEnd"/>
      <w:r w:rsidRPr="009D1023">
        <w:rPr>
          <w:rFonts w:asciiTheme="minorHAnsi" w:hAnsiTheme="minorHAnsi" w:cstheme="minorHAnsi"/>
          <w:sz w:val="22"/>
          <w:szCs w:val="22"/>
          <w:lang w:val="en-US"/>
        </w:rPr>
        <w:t>.</w:t>
      </w:r>
    </w:p>
    <w:p w14:paraId="0C9AD6C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economic </w:t>
      </w:r>
      <w:proofErr w:type="spellStart"/>
      <w:r w:rsidRPr="009D1023">
        <w:rPr>
          <w:rFonts w:asciiTheme="minorHAnsi" w:hAnsiTheme="minorHAnsi" w:cstheme="minorHAnsi"/>
          <w:sz w:val="22"/>
          <w:szCs w:val="22"/>
          <w:lang w:val="en-US"/>
        </w:rPr>
        <w:t>depune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răspunsurile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solicitările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participă</w:t>
      </w:r>
      <w:proofErr w:type="spellEnd"/>
      <w:r w:rsidRPr="009D1023">
        <w:rPr>
          <w:rFonts w:asciiTheme="minorHAnsi" w:hAnsiTheme="minorHAnsi" w:cstheme="minorHAnsi"/>
          <w:sz w:val="22"/>
          <w:szCs w:val="22"/>
          <w:lang w:val="en-US"/>
        </w:rPr>
        <w:t xml:space="preserve"> la 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desfăşoară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intermediul</w:t>
      </w:r>
      <w:proofErr w:type="spellEnd"/>
      <w:r w:rsidRPr="009D1023">
        <w:rPr>
          <w:rFonts w:asciiTheme="minorHAnsi" w:hAnsiTheme="minorHAnsi" w:cstheme="minorHAnsi"/>
          <w:sz w:val="22"/>
          <w:szCs w:val="22"/>
          <w:lang w:val="en-US"/>
        </w:rPr>
        <w:t xml:space="preserve"> SEAP.</w:t>
      </w:r>
    </w:p>
    <w:p w14:paraId="2B2EA62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se </w:t>
      </w:r>
      <w:proofErr w:type="spellStart"/>
      <w:r w:rsidRPr="009D1023">
        <w:rPr>
          <w:rFonts w:asciiTheme="minorHAnsi" w:hAnsiTheme="minorHAnsi" w:cstheme="minorHAnsi"/>
          <w:sz w:val="22"/>
          <w:szCs w:val="22"/>
          <w:lang w:val="en-US"/>
        </w:rPr>
        <w:t>semnează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reprezentând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originale</w:t>
      </w:r>
      <w:proofErr w:type="spellEnd"/>
      <w:r w:rsidRPr="009D1023">
        <w:rPr>
          <w:rFonts w:asciiTheme="minorHAnsi" w:hAnsiTheme="minorHAnsi" w:cstheme="minorHAnsi"/>
          <w:sz w:val="22"/>
          <w:szCs w:val="22"/>
          <w:lang w:val="en-US"/>
        </w:rPr>
        <w:t>.</w:t>
      </w:r>
    </w:p>
    <w:p w14:paraId="37A8E46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Excepția</w:t>
      </w:r>
      <w:proofErr w:type="spellEnd"/>
      <w:r w:rsidRPr="009D1023">
        <w:rPr>
          <w:rFonts w:asciiTheme="minorHAnsi" w:hAnsiTheme="minorHAnsi" w:cstheme="minorHAnsi"/>
          <w:sz w:val="22"/>
          <w:szCs w:val="22"/>
          <w:lang w:val="en-US"/>
        </w:rPr>
        <w:t xml:space="preserve"> are loc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desfășurate</w:t>
      </w:r>
      <w:proofErr w:type="spellEnd"/>
      <w:r w:rsidRPr="009D1023">
        <w:rPr>
          <w:rFonts w:asciiTheme="minorHAnsi" w:hAnsiTheme="minorHAnsi" w:cstheme="minorHAnsi"/>
          <w:sz w:val="22"/>
          <w:szCs w:val="22"/>
          <w:lang w:val="en-US"/>
        </w:rPr>
        <w:t xml:space="preserve"> offline, </w:t>
      </w:r>
      <w:proofErr w:type="spellStart"/>
      <w:r w:rsidRPr="009D1023">
        <w:rPr>
          <w:rFonts w:asciiTheme="minorHAnsi" w:hAnsiTheme="minorHAnsi" w:cstheme="minorHAnsi"/>
          <w:sz w:val="22"/>
          <w:szCs w:val="22"/>
          <w:lang w:val="en-US"/>
        </w:rPr>
        <w:t>până</w:t>
      </w:r>
      <w:proofErr w:type="spellEnd"/>
      <w:r w:rsidRPr="009D1023">
        <w:rPr>
          <w:rFonts w:asciiTheme="minorHAnsi" w:hAnsiTheme="minorHAnsi" w:cstheme="minorHAnsi"/>
          <w:sz w:val="22"/>
          <w:szCs w:val="22"/>
          <w:lang w:val="en-US"/>
        </w:rPr>
        <w:t xml:space="preserve"> la data </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secretariatul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instituţiei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plicurile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înregistrează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scrisorile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înaintare</w:t>
      </w:r>
      <w:proofErr w:type="spellEnd"/>
      <w:r w:rsidRPr="009D1023">
        <w:rPr>
          <w:rFonts w:asciiTheme="minorHAnsi" w:hAnsiTheme="minorHAnsi" w:cstheme="minorHAnsi"/>
          <w:sz w:val="22"/>
          <w:szCs w:val="22"/>
          <w:lang w:val="en-US"/>
        </w:rPr>
        <w:t xml:space="preserve"> care le </w:t>
      </w:r>
      <w:proofErr w:type="spellStart"/>
      <w:r w:rsidRPr="009D1023">
        <w:rPr>
          <w:rFonts w:asciiTheme="minorHAnsi" w:hAnsiTheme="minorHAnsi" w:cstheme="minorHAnsi"/>
          <w:sz w:val="22"/>
          <w:szCs w:val="22"/>
          <w:lang w:val="en-US"/>
        </w:rPr>
        <w:t>însoţesc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urmând</w:t>
      </w:r>
      <w:proofErr w:type="spellEnd"/>
      <w:r w:rsidRPr="009D1023">
        <w:rPr>
          <w:rFonts w:asciiTheme="minorHAnsi" w:hAnsiTheme="minorHAnsi" w:cstheme="minorHAnsi"/>
          <w:sz w:val="22"/>
          <w:szCs w:val="22"/>
          <w:lang w:val="en-US"/>
        </w:rPr>
        <w:t xml:space="preserve"> a le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responsabile</w:t>
      </w:r>
      <w:proofErr w:type="spellEnd"/>
      <w:r w:rsidRPr="009D1023">
        <w:rPr>
          <w:rFonts w:asciiTheme="minorHAnsi" w:hAnsiTheme="minorHAnsi" w:cstheme="minorHAnsi"/>
          <w:sz w:val="22"/>
          <w:szCs w:val="22"/>
          <w:lang w:val="en-US"/>
        </w:rPr>
        <w:t>.</w:t>
      </w:r>
    </w:p>
    <w:p w14:paraId="65504DFD"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util pe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derularea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data, </w:t>
      </w:r>
      <w:proofErr w:type="spellStart"/>
      <w:r w:rsidRPr="009D1023">
        <w:rPr>
          <w:rFonts w:asciiTheme="minorHAnsi" w:hAnsiTheme="minorHAnsi" w:cstheme="minorHAnsi"/>
          <w:sz w:val="22"/>
          <w:szCs w:val="22"/>
          <w:lang w:val="en-US"/>
        </w:rPr>
        <w: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unde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avea</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şedinţa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deschidere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w:t>
      </w:r>
    </w:p>
    <w:p w14:paraId="54CCD0AE" w14:textId="77777777" w:rsidR="003542AF" w:rsidRDefault="003542AF" w:rsidP="009D1023">
      <w:pPr>
        <w:spacing w:line="276" w:lineRule="auto"/>
        <w:jc w:val="both"/>
        <w:rPr>
          <w:rFonts w:asciiTheme="minorHAnsi" w:hAnsiTheme="minorHAnsi" w:cstheme="minorHAnsi"/>
          <w:sz w:val="22"/>
          <w:szCs w:val="22"/>
          <w:lang w:val="en-US"/>
        </w:rPr>
      </w:pPr>
    </w:p>
    <w:p w14:paraId="506E810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4.3. </w:t>
      </w:r>
      <w:proofErr w:type="spellStart"/>
      <w:r w:rsidRPr="009D1023">
        <w:rPr>
          <w:rFonts w:asciiTheme="minorHAnsi" w:hAnsiTheme="minorHAnsi" w:cstheme="minorHAnsi"/>
          <w:b/>
          <w:i/>
          <w:sz w:val="22"/>
          <w:szCs w:val="22"/>
          <w:lang w:val="en-US"/>
        </w:rPr>
        <w:t>Deschiderea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ofertelor</w:t>
      </w:r>
      <w:proofErr w:type="spellEnd"/>
    </w:p>
    <w:p w14:paraId="3A58868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data, </w:t>
      </w:r>
      <w:proofErr w:type="spellStart"/>
      <w:r w:rsidRPr="009D1023">
        <w:rPr>
          <w:rFonts w:asciiTheme="minorHAnsi" w:hAnsiTheme="minorHAnsi" w:cstheme="minorHAnsi"/>
          <w:sz w:val="22"/>
          <w:szCs w:val="22"/>
          <w:lang w:val="en-US"/>
        </w:rPr>
        <w: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întruneşte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preşedintele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w:t>
      </w:r>
    </w:p>
    <w:p w14:paraId="712E414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procedează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deschiderea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plicurilor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offline)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accesarea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fișierelor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online)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w:t>
      </w:r>
    </w:p>
    <w:p w14:paraId="168B6F9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Denumirea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w:t>
      </w:r>
    </w:p>
    <w:p w14:paraId="7E4537F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retragerile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w:t>
      </w:r>
    </w:p>
    <w:p w14:paraId="407FFFF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w:t>
      </w:r>
    </w:p>
    <w:p w14:paraId="098B009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garanţiilor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solicitate;</w:t>
      </w:r>
    </w:p>
    <w:p w14:paraId="34A28F9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propunerilor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offline). </w:t>
      </w:r>
    </w:p>
    <w:p w14:paraId="5B6BCC4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procedurile</w:t>
      </w:r>
      <w:proofErr w:type="spellEnd"/>
      <w:r w:rsidRPr="009D1023">
        <w:rPr>
          <w:rFonts w:asciiTheme="minorHAnsi" w:hAnsiTheme="minorHAnsi" w:cstheme="minorHAnsi"/>
          <w:sz w:val="22"/>
          <w:szCs w:val="22"/>
          <w:lang w:val="en-US"/>
        </w:rPr>
        <w:t xml:space="preserve"> online,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acces</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propunerile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introducerea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ofertanților</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ofertanților</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declarate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neconforme</w:t>
      </w:r>
      <w:proofErr w:type="spellEnd"/>
      <w:r w:rsidRPr="009D1023">
        <w:rPr>
          <w:rFonts w:asciiTheme="minorHAnsi" w:hAnsiTheme="minorHAnsi" w:cstheme="minorHAnsi"/>
          <w:sz w:val="22"/>
          <w:szCs w:val="22"/>
          <w:lang w:val="en-US"/>
        </w:rPr>
        <w:t>.</w:t>
      </w:r>
    </w:p>
    <w:p w14:paraId="5187B420"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Procesul</w:t>
      </w:r>
      <w:proofErr w:type="spellEnd"/>
      <w:r w:rsidRPr="009D1023">
        <w:rPr>
          <w:rFonts w:asciiTheme="minorHAnsi" w:hAnsiTheme="minorHAnsi" w:cstheme="minorHAnsi"/>
          <w:sz w:val="22"/>
          <w:szCs w:val="22"/>
          <w:lang w:val="en-US"/>
        </w:rPr>
        <w:t xml:space="preserve">-verbal al </w:t>
      </w:r>
      <w:proofErr w:type="spellStart"/>
      <w:r w:rsidRPr="009D1023">
        <w:rPr>
          <w:rFonts w:asciiTheme="minorHAnsi" w:hAnsiTheme="minorHAnsi" w:cstheme="minorHAnsi"/>
          <w:sz w:val="22"/>
          <w:szCs w:val="22"/>
          <w:lang w:val="en-US"/>
        </w:rPr>
        <w:t>şedinţei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deschidere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semnează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reprezentanţii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prezenţi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şedinţa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deschidere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apoi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poştă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fax </w:t>
      </w:r>
      <w:proofErr w:type="spellStart"/>
      <w:r w:rsidRPr="009D1023">
        <w:rPr>
          <w:rFonts w:asciiTheme="minorHAnsi" w:hAnsiTheme="minorHAnsi" w:cstheme="minorHAnsi"/>
          <w:sz w:val="22"/>
          <w:szCs w:val="22"/>
          <w:lang w:val="en-US"/>
        </w:rPr>
        <w:t>tuturor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care au </w:t>
      </w:r>
      <w:proofErr w:type="spellStart"/>
      <w:r w:rsidRPr="009D1023">
        <w:rPr>
          <w:rFonts w:asciiTheme="minorHAnsi" w:hAnsiTheme="minorHAnsi" w:cstheme="minorHAnsi"/>
          <w:sz w:val="22"/>
          <w:szCs w:val="22"/>
          <w:lang w:val="en-US"/>
        </w:rPr>
        <w:t>depus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w:t>
      </w:r>
    </w:p>
    <w:p w14:paraId="5E1619A6" w14:textId="77777777" w:rsidR="009D1023" w:rsidRPr="009D1023" w:rsidRDefault="009D1023" w:rsidP="009D1023">
      <w:pPr>
        <w:spacing w:line="276" w:lineRule="auto"/>
        <w:jc w:val="both"/>
        <w:rPr>
          <w:rFonts w:asciiTheme="minorHAnsi" w:hAnsiTheme="minorHAnsi" w:cstheme="minorHAnsi"/>
          <w:sz w:val="22"/>
          <w:szCs w:val="22"/>
          <w:lang w:val="en-US"/>
        </w:rPr>
      </w:pPr>
    </w:p>
    <w:p w14:paraId="10E2CFF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4.4. </w:t>
      </w:r>
      <w:proofErr w:type="spellStart"/>
      <w:r w:rsidRPr="009D1023">
        <w:rPr>
          <w:rFonts w:asciiTheme="minorHAnsi" w:hAnsiTheme="minorHAnsi" w:cstheme="minorHAnsi"/>
          <w:b/>
          <w:i/>
          <w:sz w:val="22"/>
          <w:szCs w:val="22"/>
          <w:lang w:val="en-US"/>
        </w:rPr>
        <w:t>Evaluarea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ofertelor</w:t>
      </w:r>
      <w:proofErr w:type="spellEnd"/>
    </w:p>
    <w:p w14:paraId="68512EB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Comisia de </w:t>
      </w:r>
      <w:proofErr w:type="spellStart"/>
      <w:r w:rsidRPr="009D1023">
        <w:rPr>
          <w:rFonts w:asciiTheme="minorHAnsi" w:hAnsiTheme="minorHAnsi" w:cstheme="minorHAnsi"/>
          <w:b/>
          <w:i/>
          <w:sz w:val="22"/>
          <w:szCs w:val="22"/>
          <w:lang w:val="en-US"/>
        </w:rPr>
        <w:t>evaluare</w:t>
      </w:r>
      <w:proofErr w:type="spellEnd"/>
      <w:r w:rsidRPr="009D1023">
        <w:rPr>
          <w:rFonts w:asciiTheme="minorHAnsi" w:hAnsiTheme="minorHAnsi" w:cstheme="minorHAnsi"/>
          <w:b/>
          <w:i/>
          <w:sz w:val="22"/>
          <w:szCs w:val="22"/>
          <w:lang w:val="en-US"/>
        </w:rPr>
        <w:t xml:space="preserve"> are </w:t>
      </w:r>
      <w:proofErr w:type="spellStart"/>
      <w:r w:rsidRPr="009D1023">
        <w:rPr>
          <w:rFonts w:asciiTheme="minorHAnsi" w:hAnsiTheme="minorHAnsi" w:cstheme="minorHAnsi"/>
          <w:b/>
          <w:i/>
          <w:sz w:val="22"/>
          <w:szCs w:val="22"/>
          <w:lang w:val="en-US"/>
        </w:rPr>
        <w:t>următoarele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atribuţii</w:t>
      </w:r>
      <w:proofErr w:type="spellEnd"/>
      <w:r w:rsidRPr="009D1023">
        <w:rPr>
          <w:rFonts w:asciiTheme="minorHAnsi" w:hAnsiTheme="minorHAnsi" w:cstheme="minorHAnsi"/>
          <w:b/>
          <w:i/>
          <w:sz w:val="22"/>
          <w:szCs w:val="22"/>
          <w:lang w:val="en-US"/>
        </w:rPr>
        <w:t>:</w:t>
      </w:r>
    </w:p>
    <w:p w14:paraId="0D790EB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deschiderea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însoţesc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w:t>
      </w:r>
    </w:p>
    <w:p w14:paraId="7836A18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w:t>
      </w:r>
    </w:p>
    <w:p w14:paraId="62E08FF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realizarea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w:t>
      </w:r>
    </w:p>
    <w:p w14:paraId="5BFFC66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desfăşurarea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dialogului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dialog </w:t>
      </w:r>
      <w:proofErr w:type="spellStart"/>
      <w:r w:rsidRPr="009D1023">
        <w:rPr>
          <w:rFonts w:asciiTheme="minorHAnsi" w:hAnsiTheme="minorHAnsi" w:cstheme="minorHAnsi"/>
          <w:sz w:val="22"/>
          <w:szCs w:val="22"/>
          <w:lang w:val="en-US"/>
        </w:rPr>
        <w:t>competitiv</w:t>
      </w:r>
      <w:proofErr w:type="spellEnd"/>
      <w:r w:rsidRPr="009D1023">
        <w:rPr>
          <w:rFonts w:asciiTheme="minorHAnsi" w:hAnsiTheme="minorHAnsi" w:cstheme="minorHAnsi"/>
          <w:sz w:val="22"/>
          <w:szCs w:val="22"/>
          <w:lang w:val="en-US"/>
        </w:rPr>
        <w:t>;</w:t>
      </w:r>
    </w:p>
    <w:p w14:paraId="7E6A544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desfăşurarea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negocierilor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negociere</w:t>
      </w:r>
      <w:proofErr w:type="spellEnd"/>
      <w:r w:rsidRPr="009D1023">
        <w:rPr>
          <w:rFonts w:asciiTheme="minorHAnsi" w:hAnsiTheme="minorHAnsi" w:cstheme="minorHAnsi"/>
          <w:sz w:val="22"/>
          <w:szCs w:val="22"/>
          <w:lang w:val="en-US"/>
        </w:rPr>
        <w:t>;</w:t>
      </w:r>
    </w:p>
    <w:p w14:paraId="5030D86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7CE9C2F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g)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w:t>
      </w:r>
    </w:p>
    <w:p w14:paraId="2EE8C99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h)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conformităţii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propunerile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aritmetică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încadrării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fondurile</w:t>
      </w:r>
      <w:proofErr w:type="spellEnd"/>
      <w:r w:rsidRPr="009D1023">
        <w:rPr>
          <w:rFonts w:asciiTheme="minorHAnsi" w:hAnsiTheme="minorHAnsi" w:cstheme="minorHAnsi"/>
          <w:sz w:val="22"/>
          <w:szCs w:val="22"/>
          <w:lang w:val="en-US"/>
        </w:rPr>
        <w:t xml:space="preserve"> care pot fi </w:t>
      </w:r>
      <w:proofErr w:type="spellStart"/>
      <w:r w:rsidRPr="009D1023">
        <w:rPr>
          <w:rFonts w:asciiTheme="minorHAnsi" w:hAnsiTheme="minorHAnsi" w:cstheme="minorHAnsi"/>
          <w:sz w:val="22"/>
          <w:szCs w:val="22"/>
          <w:lang w:val="en-US"/>
        </w:rPr>
        <w:t>disponibilizate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încadrării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la art. 210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w:t>
      </w:r>
    </w:p>
    <w:p w14:paraId="338A22C9"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w:t>
      </w:r>
    </w:p>
    <w:p w14:paraId="556541B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j)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motivelor</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stau</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încadrării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aceste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categorii</w:t>
      </w:r>
      <w:proofErr w:type="spellEnd"/>
      <w:r w:rsidRPr="009D1023">
        <w:rPr>
          <w:rFonts w:asciiTheme="minorHAnsi" w:hAnsiTheme="minorHAnsi" w:cstheme="minorHAnsi"/>
          <w:sz w:val="22"/>
          <w:szCs w:val="22"/>
          <w:lang w:val="en-US"/>
        </w:rPr>
        <w:t>;</w:t>
      </w:r>
    </w:p>
    <w:p w14:paraId="2896513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k)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w:t>
      </w:r>
    </w:p>
    <w:p w14:paraId="29B64EA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 xml:space="preserve">l) </w:t>
      </w:r>
      <w:proofErr w:type="spellStart"/>
      <w:r w:rsidRPr="009D1023">
        <w:rPr>
          <w:rFonts w:asciiTheme="minorHAnsi" w:hAnsiTheme="minorHAnsi" w:cstheme="minorHAnsi"/>
          <w:sz w:val="22"/>
          <w:szCs w:val="22"/>
          <w:lang w:val="en-US"/>
        </w:rPr>
        <w:t>aplicarea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factorilor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cum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fişa</w:t>
      </w:r>
      <w:proofErr w:type="spellEnd"/>
      <w:r w:rsidRPr="009D1023">
        <w:rPr>
          <w:rFonts w:asciiTheme="minorHAnsi" w:hAnsiTheme="minorHAnsi" w:cstheme="minorHAnsi"/>
          <w:sz w:val="22"/>
          <w:szCs w:val="22"/>
          <w:lang w:val="en-US"/>
        </w:rPr>
        <w:t xml:space="preserve"> de date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w:t>
      </w:r>
    </w:p>
    <w:p w14:paraId="51F3FB7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m)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anulare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w:t>
      </w:r>
    </w:p>
    <w:p w14:paraId="1802D0C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n) </w:t>
      </w:r>
      <w:proofErr w:type="spellStart"/>
      <w:r w:rsidRPr="009D1023">
        <w:rPr>
          <w:rFonts w:asciiTheme="minorHAnsi" w:hAnsiTheme="minorHAnsi" w:cstheme="minorHAnsi"/>
          <w:sz w:val="22"/>
          <w:szCs w:val="22"/>
          <w:lang w:val="en-US"/>
        </w:rPr>
        <w:t>elaborarea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proceselor</w:t>
      </w:r>
      <w:proofErr w:type="spellEnd"/>
      <w:r w:rsidRPr="009D1023">
        <w:rPr>
          <w:rFonts w:asciiTheme="minorHAnsi" w:hAnsiTheme="minorHAnsi" w:cstheme="minorHAnsi"/>
          <w:sz w:val="22"/>
          <w:szCs w:val="22"/>
          <w:lang w:val="en-US"/>
        </w:rPr>
        <w:t xml:space="preserve">-verbale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şedinţe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rapoartelor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raportului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3F11611A"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Rapoartele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intermediare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înaintează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preşedintele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aprobare</w:t>
      </w:r>
      <w:proofErr w:type="spellEnd"/>
      <w:r w:rsidRPr="009D1023">
        <w:rPr>
          <w:rFonts w:asciiTheme="minorHAnsi" w:hAnsiTheme="minorHAnsi" w:cstheme="minorHAnsi"/>
          <w:sz w:val="22"/>
          <w:szCs w:val="22"/>
          <w:lang w:val="en-US"/>
        </w:rPr>
        <w:t>.</w:t>
      </w:r>
    </w:p>
    <w:p w14:paraId="18C6FC5D"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aprobă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conducătorul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w:t>
      </w:r>
    </w:p>
    <w:p w14:paraId="24CC2E1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returna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singură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parţială</w:t>
      </w:r>
      <w:proofErr w:type="spellEnd"/>
      <w:r w:rsidRPr="009D1023">
        <w:rPr>
          <w:rFonts w:asciiTheme="minorHAnsi" w:hAnsiTheme="minorHAnsi" w:cstheme="minorHAnsi"/>
          <w:sz w:val="22"/>
          <w:szCs w:val="22"/>
          <w:lang w:val="en-US"/>
        </w:rPr>
        <w:t>;</w:t>
      </w:r>
    </w:p>
    <w:p w14:paraId="480FF11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reevaluare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o </w:t>
      </w:r>
      <w:proofErr w:type="spellStart"/>
      <w:r w:rsidRPr="009D1023">
        <w:rPr>
          <w:rFonts w:asciiTheme="minorHAnsi" w:hAnsiTheme="minorHAnsi" w:cstheme="minorHAnsi"/>
          <w:sz w:val="22"/>
          <w:szCs w:val="22"/>
          <w:lang w:val="en-US"/>
        </w:rPr>
        <w:t>nouă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numită</w:t>
      </w:r>
      <w:proofErr w:type="spellEnd"/>
      <w:r w:rsidRPr="009D1023">
        <w:rPr>
          <w:rFonts w:asciiTheme="minorHAnsi" w:hAnsiTheme="minorHAnsi" w:cstheme="minorHAnsi"/>
          <w:sz w:val="22"/>
          <w:szCs w:val="22"/>
          <w:lang w:val="en-US"/>
        </w:rPr>
        <w:t>.</w:t>
      </w:r>
    </w:p>
    <w:p w14:paraId="26A0813B"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768A7CA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observaţiile</w:t>
      </w:r>
      <w:proofErr w:type="spellEnd"/>
      <w:r w:rsidRPr="009D1023">
        <w:rPr>
          <w:rFonts w:asciiTheme="minorHAnsi" w:hAnsiTheme="minorHAnsi" w:cstheme="minorHAnsi"/>
          <w:sz w:val="22"/>
          <w:szCs w:val="22"/>
          <w:lang w:val="en-US"/>
        </w:rPr>
        <w:t xml:space="preserve"> formulate de </w:t>
      </w:r>
      <w:proofErr w:type="spellStart"/>
      <w:r w:rsidRPr="009D1023">
        <w:rPr>
          <w:rFonts w:asciiTheme="minorHAnsi" w:hAnsiTheme="minorHAnsi" w:cstheme="minorHAnsi"/>
          <w:sz w:val="22"/>
          <w:szCs w:val="22"/>
          <w:lang w:val="en-US"/>
        </w:rPr>
        <w:t>observatorii</w:t>
      </w:r>
      <w:proofErr w:type="spell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controlului</w:t>
      </w:r>
      <w:proofErr w:type="spellEnd"/>
      <w:r w:rsidRPr="009D1023">
        <w:rPr>
          <w:rFonts w:asciiTheme="minorHAnsi" w:hAnsiTheme="minorHAnsi" w:cstheme="minorHAnsi"/>
          <w:sz w:val="22"/>
          <w:szCs w:val="22"/>
          <w:lang w:val="en-US"/>
        </w:rPr>
        <w:t xml:space="preserve"> ex-ante,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situaţiile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de art. 60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Agenţia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Naţională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Integritate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sesizată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încălcării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regimului</w:t>
      </w:r>
      <w:proofErr w:type="spellEnd"/>
      <w:r w:rsidRPr="009D1023">
        <w:rPr>
          <w:rFonts w:asciiTheme="minorHAnsi" w:hAnsiTheme="minorHAnsi" w:cstheme="minorHAnsi"/>
          <w:sz w:val="22"/>
          <w:szCs w:val="22"/>
          <w:lang w:val="en-US"/>
        </w:rPr>
        <w:t xml:space="preserve"> juridic al </w:t>
      </w:r>
      <w:proofErr w:type="spellStart"/>
      <w:r w:rsidRPr="009D1023">
        <w:rPr>
          <w:rFonts w:asciiTheme="minorHAnsi" w:hAnsiTheme="minorHAnsi" w:cstheme="minorHAnsi"/>
          <w:sz w:val="22"/>
          <w:szCs w:val="22"/>
          <w:lang w:val="en-US"/>
        </w:rPr>
        <w:t>conflictelor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nr. 176/2010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integritatea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exercitarea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demnităţilor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nr. 144/2007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înfiinţarea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organizarea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Agenţiei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Naţionale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Integritate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acte</w:t>
      </w:r>
      <w:proofErr w:type="spellEnd"/>
      <w:r w:rsidRPr="009D1023">
        <w:rPr>
          <w:rFonts w:asciiTheme="minorHAnsi" w:hAnsiTheme="minorHAnsi" w:cstheme="minorHAnsi"/>
          <w:sz w:val="22"/>
          <w:szCs w:val="22"/>
          <w:lang w:val="en-US"/>
        </w:rPr>
        <w:t xml:space="preserve"> normative, cu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ulterioare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semnarea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Odată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sesizarea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Agenţiei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Naţionale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Integritate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
    <w:p w14:paraId="39DD637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necesită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expertiză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aprofundată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natură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juridică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desemna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lângă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specialişti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externi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numiţi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desfăşoară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activităţi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independente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puşi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dispoziţie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furnizorii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auxiliare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w:t>
      </w:r>
    </w:p>
    <w:p w14:paraId="7D3EBB9A" w14:textId="77777777" w:rsidR="009D1023" w:rsidRDefault="009D1023" w:rsidP="009D1023">
      <w:pPr>
        <w:spacing w:line="276" w:lineRule="auto"/>
        <w:jc w:val="both"/>
        <w:rPr>
          <w:rFonts w:asciiTheme="minorHAnsi" w:hAnsiTheme="minorHAnsi" w:cstheme="minorHAnsi"/>
          <w:b/>
          <w:i/>
          <w:sz w:val="22"/>
          <w:szCs w:val="22"/>
          <w:lang w:val="en-US"/>
        </w:rPr>
      </w:pPr>
      <w:r>
        <w:rPr>
          <w:rFonts w:asciiTheme="minorHAnsi" w:hAnsiTheme="minorHAnsi" w:cstheme="minorHAnsi"/>
          <w:b/>
          <w:i/>
          <w:sz w:val="22"/>
          <w:szCs w:val="22"/>
          <w:lang w:val="en-US"/>
        </w:rPr>
        <w:tab/>
      </w:r>
    </w:p>
    <w:p w14:paraId="6AAFF33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Experţii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cooptaţi</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desemnaţi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începutul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problemele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expertiza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scop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desemnare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precizează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deţinute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w:t>
      </w:r>
    </w:p>
    <w:p w14:paraId="7B11562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nu au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vot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le </w:t>
      </w:r>
      <w:proofErr w:type="spellStart"/>
      <w:r w:rsidRPr="009D1023">
        <w:rPr>
          <w:rFonts w:asciiTheme="minorHAnsi" w:hAnsiTheme="minorHAnsi" w:cstheme="minorHAnsi"/>
          <w:sz w:val="22"/>
          <w:szCs w:val="22"/>
          <w:lang w:val="en-US"/>
        </w:rPr>
        <w:t>revin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mandatului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desemnare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competenţelor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personale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aceştia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procedează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întocmirea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rapoarte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specialitate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cărora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exprimă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propriei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expertize</w:t>
      </w:r>
      <w:proofErr w:type="spellEnd"/>
      <w:r w:rsidRPr="009D1023">
        <w:rPr>
          <w:rFonts w:asciiTheme="minorHAnsi" w:hAnsiTheme="minorHAnsi" w:cstheme="minorHAnsi"/>
          <w:sz w:val="22"/>
          <w:szCs w:val="22"/>
          <w:lang w:val="en-US"/>
        </w:rPr>
        <w:t xml:space="preserve"> pe care o </w:t>
      </w:r>
      <w:proofErr w:type="spellStart"/>
      <w:r w:rsidRPr="009D1023">
        <w:rPr>
          <w:rFonts w:asciiTheme="minorHAnsi" w:hAnsiTheme="minorHAnsi" w:cstheme="minorHAnsi"/>
          <w:sz w:val="22"/>
          <w:szCs w:val="22"/>
          <w:lang w:val="en-US"/>
        </w:rPr>
        <w:t>deţin</w:t>
      </w:r>
      <w:proofErr w:type="spellEnd"/>
      <w:r w:rsidRPr="009D1023">
        <w:rPr>
          <w:rFonts w:asciiTheme="minorHAnsi" w:hAnsiTheme="minorHAnsi" w:cstheme="minorHAnsi"/>
          <w:sz w:val="22"/>
          <w:szCs w:val="22"/>
          <w:lang w:val="en-US"/>
        </w:rPr>
        <w:t>.</w:t>
      </w:r>
    </w:p>
    <w:p w14:paraId="6323B8BD" w14:textId="77777777" w:rsidR="009D1023" w:rsidRDefault="009D1023" w:rsidP="009D1023">
      <w:pPr>
        <w:spacing w:line="276" w:lineRule="auto"/>
        <w:jc w:val="both"/>
        <w:rPr>
          <w:rFonts w:asciiTheme="minorHAnsi" w:hAnsiTheme="minorHAnsi" w:cstheme="minorHAnsi"/>
          <w:b/>
          <w:i/>
          <w:sz w:val="22"/>
          <w:szCs w:val="22"/>
          <w:lang w:val="en-US"/>
        </w:rPr>
      </w:pPr>
      <w:r>
        <w:rPr>
          <w:rFonts w:asciiTheme="minorHAnsi" w:hAnsiTheme="minorHAnsi" w:cstheme="minorHAnsi"/>
          <w:b/>
          <w:i/>
          <w:sz w:val="22"/>
          <w:szCs w:val="22"/>
          <w:lang w:val="en-US"/>
        </w:rPr>
        <w:tab/>
      </w:r>
    </w:p>
    <w:p w14:paraId="6C73141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Raportul</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specialitate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destinat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faciliteze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analiză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stabilire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w:t>
      </w:r>
    </w:p>
    <w:p w14:paraId="15D6594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care nu sunt de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specialitate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expertului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cooptat</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notă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individuală</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anexă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5B2B9EC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specialitate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ataşează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dosarului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33773C0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desfăşurării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păstra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conţinutului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candidaţi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00464BB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Cu </w:t>
      </w:r>
      <w:proofErr w:type="spellStart"/>
      <w:r w:rsidRPr="009D1023">
        <w:rPr>
          <w:rFonts w:asciiTheme="minorHAnsi" w:hAnsiTheme="minorHAnsi" w:cstheme="minorHAnsi"/>
          <w:sz w:val="22"/>
          <w:szCs w:val="22"/>
          <w:lang w:val="en-US"/>
        </w:rPr>
        <w:t>excepţia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şedinţei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deschidere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întrunirile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participa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împuternicite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ANAP.</w:t>
      </w:r>
    </w:p>
    <w:p w14:paraId="23D41C7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externi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respecta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evitare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conflictului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Capitolul</w:t>
      </w:r>
      <w:proofErr w:type="spellEnd"/>
      <w:r w:rsidRPr="009D1023">
        <w:rPr>
          <w:rFonts w:asciiTheme="minorHAnsi" w:hAnsiTheme="minorHAnsi" w:cstheme="minorHAnsi"/>
          <w:sz w:val="22"/>
          <w:szCs w:val="22"/>
          <w:lang w:val="en-US"/>
        </w:rPr>
        <w:t xml:space="preserve"> II,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a 4-a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w:t>
      </w:r>
    </w:p>
    <w:p w14:paraId="1B54479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semna</w:t>
      </w:r>
      <w:proofErr w:type="spellEnd"/>
      <w:r w:rsidRPr="009D1023">
        <w:rPr>
          <w:rFonts w:asciiTheme="minorHAnsi" w:hAnsiTheme="minorHAnsi" w:cstheme="minorHAnsi"/>
          <w:sz w:val="22"/>
          <w:szCs w:val="22"/>
          <w:lang w:val="en-US"/>
        </w:rPr>
        <w:t xml:space="preserve"> pe propria </w:t>
      </w:r>
      <w:proofErr w:type="spellStart"/>
      <w:r w:rsidRPr="009D1023">
        <w:rPr>
          <w:rFonts w:asciiTheme="minorHAnsi" w:hAnsiTheme="minorHAnsi" w:cstheme="minorHAnsi"/>
          <w:sz w:val="22"/>
          <w:szCs w:val="22"/>
          <w:lang w:val="en-US"/>
        </w:rPr>
        <w:t>răspundere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declaraţie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confidenţialitate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imparţialitate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angajează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art. 129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confirmă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implică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w:t>
      </w:r>
    </w:p>
    <w:p w14:paraId="0B4C201D"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Declaraţia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semnată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preluarea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data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ora-limită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date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w:t>
      </w:r>
    </w:p>
    <w:p w14:paraId="0278B65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numele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prenumele</w:t>
      </w:r>
      <w:proofErr w:type="spellEnd"/>
      <w:r w:rsidRPr="009D1023">
        <w:rPr>
          <w:rFonts w:asciiTheme="minorHAnsi" w:hAnsiTheme="minorHAnsi" w:cstheme="minorHAnsi"/>
          <w:sz w:val="22"/>
          <w:szCs w:val="22"/>
          <w:lang w:val="en-US"/>
        </w:rPr>
        <w:t>;</w:t>
      </w:r>
    </w:p>
    <w:p w14:paraId="6BF86EE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data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naşterii</w:t>
      </w:r>
      <w:proofErr w:type="spellEnd"/>
      <w:r w:rsidRPr="009D1023">
        <w:rPr>
          <w:rFonts w:asciiTheme="minorHAnsi" w:hAnsiTheme="minorHAnsi" w:cstheme="minorHAnsi"/>
          <w:sz w:val="22"/>
          <w:szCs w:val="22"/>
          <w:lang w:val="en-US"/>
        </w:rPr>
        <w:t>;</w:t>
      </w:r>
    </w:p>
    <w:p w14:paraId="34C3E72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domiciliul</w:t>
      </w:r>
      <w:proofErr w:type="spellEnd"/>
      <w:r w:rsidRPr="009D1023">
        <w:rPr>
          <w:rFonts w:asciiTheme="minorHAnsi" w:hAnsiTheme="minorHAnsi" w:cstheme="minorHAnsi"/>
          <w:sz w:val="22"/>
          <w:szCs w:val="22"/>
          <w:lang w:val="en-US"/>
        </w:rPr>
        <w:t xml:space="preserve"> actual;</w:t>
      </w:r>
    </w:p>
    <w:p w14:paraId="5A8742A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codul</w:t>
      </w:r>
      <w:proofErr w:type="spellEnd"/>
      <w:r w:rsidRPr="009D1023">
        <w:rPr>
          <w:rFonts w:asciiTheme="minorHAnsi" w:hAnsiTheme="minorHAnsi" w:cstheme="minorHAnsi"/>
          <w:sz w:val="22"/>
          <w:szCs w:val="22"/>
          <w:lang w:val="en-US"/>
        </w:rPr>
        <w:t xml:space="preserve"> numeric personal.</w:t>
      </w:r>
    </w:p>
    <w:p w14:paraId="1214835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desemnaţi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experţii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cooptaţi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de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înlocuirea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componenţa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respective cu o </w:t>
      </w:r>
      <w:proofErr w:type="spellStart"/>
      <w:r w:rsidRPr="009D1023">
        <w:rPr>
          <w:rFonts w:asciiTheme="minorHAnsi" w:hAnsiTheme="minorHAnsi" w:cstheme="minorHAnsi"/>
          <w:sz w:val="22"/>
          <w:szCs w:val="22"/>
          <w:lang w:val="en-US"/>
        </w:rPr>
        <w:t>altă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persoană</w:t>
      </w:r>
      <w:proofErr w:type="spellEnd"/>
      <w:r w:rsidRPr="009D1023">
        <w:rPr>
          <w:rFonts w:asciiTheme="minorHAnsi" w:hAnsiTheme="minorHAnsi" w:cstheme="minorHAnsi"/>
          <w:sz w:val="22"/>
          <w:szCs w:val="22"/>
          <w:lang w:val="en-US"/>
        </w:rPr>
        <w:t>.</w:t>
      </w:r>
    </w:p>
    <w:p w14:paraId="3800754E"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Situaţiile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conflictul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sesizate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terţi</w:t>
      </w:r>
      <w:proofErr w:type="spellEnd"/>
      <w:r w:rsidRPr="009D1023">
        <w:rPr>
          <w:rFonts w:asciiTheme="minorHAnsi" w:hAnsiTheme="minorHAnsi" w:cstheme="minorHAnsi"/>
          <w:sz w:val="22"/>
          <w:szCs w:val="22"/>
          <w:lang w:val="en-US"/>
        </w:rPr>
        <w:t>.</w:t>
      </w:r>
    </w:p>
    <w:p w14:paraId="04A1081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sesizate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situaţii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verifica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semnalate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evitarea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remedierea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w:t>
      </w:r>
      <w:proofErr w:type="spellEnd"/>
      <w:r w:rsidRPr="009D1023">
        <w:rPr>
          <w:rFonts w:asciiTheme="minorHAnsi" w:hAnsiTheme="minorHAnsi" w:cstheme="minorHAnsi"/>
          <w:sz w:val="22"/>
          <w:szCs w:val="22"/>
          <w:lang w:val="en-US"/>
        </w:rPr>
        <w:t xml:space="preserve"> care pot </w:t>
      </w:r>
      <w:proofErr w:type="spellStart"/>
      <w:r w:rsidRPr="009D1023">
        <w:rPr>
          <w:rFonts w:asciiTheme="minorHAnsi" w:hAnsiTheme="minorHAnsi" w:cstheme="minorHAnsi"/>
          <w:sz w:val="22"/>
          <w:szCs w:val="22"/>
          <w:lang w:val="en-US"/>
        </w:rPr>
        <w:t>determina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apariţia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conflict de </w:t>
      </w:r>
      <w:proofErr w:type="spellStart"/>
      <w:r w:rsidRPr="009D1023">
        <w:rPr>
          <w:rFonts w:asciiTheme="minorHAnsi" w:hAnsiTheme="minorHAnsi" w:cstheme="minorHAnsi"/>
          <w:sz w:val="22"/>
          <w:szCs w:val="22"/>
          <w:lang w:val="en-US"/>
        </w:rPr>
        <w:t>interese</w:t>
      </w:r>
      <w:proofErr w:type="spellEnd"/>
      <w:r w:rsidRPr="009D1023">
        <w:rPr>
          <w:rFonts w:asciiTheme="minorHAnsi" w:hAnsiTheme="minorHAnsi" w:cstheme="minorHAnsi"/>
          <w:sz w:val="22"/>
          <w:szCs w:val="22"/>
          <w:lang w:val="en-US"/>
        </w:rPr>
        <w:t>.</w:t>
      </w:r>
    </w:p>
    <w:p w14:paraId="30C0B45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Modul de </w:t>
      </w:r>
      <w:proofErr w:type="spellStart"/>
      <w:r w:rsidRPr="009D1023">
        <w:rPr>
          <w:rFonts w:asciiTheme="minorHAnsi" w:hAnsiTheme="minorHAnsi" w:cstheme="minorHAnsi"/>
          <w:sz w:val="22"/>
          <w:szCs w:val="22"/>
          <w:lang w:val="en-US"/>
        </w:rPr>
        <w:t>lucru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comun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urmând</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avea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calendarul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estimativ</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aplicare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valabilitatea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w:t>
      </w:r>
    </w:p>
    <w:p w14:paraId="6BD296B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Deciziile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iau</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votul</w:t>
      </w:r>
      <w:proofErr w:type="spellEnd"/>
      <w:r w:rsidRPr="009D1023">
        <w:rPr>
          <w:rFonts w:asciiTheme="minorHAnsi" w:hAnsiTheme="minorHAnsi" w:cstheme="minorHAnsi"/>
          <w:sz w:val="22"/>
          <w:szCs w:val="22"/>
          <w:lang w:val="en-US"/>
        </w:rPr>
        <w:t xml:space="preserve"> a cel </w:t>
      </w:r>
      <w:proofErr w:type="spellStart"/>
      <w:r w:rsidRPr="009D1023">
        <w:rPr>
          <w:rFonts w:asciiTheme="minorHAnsi" w:hAnsiTheme="minorHAnsi" w:cstheme="minorHAnsi"/>
          <w:sz w:val="22"/>
          <w:szCs w:val="22"/>
          <w:lang w:val="en-US"/>
        </w:rPr>
        <w:t>puţin</w:t>
      </w:r>
      <w:proofErr w:type="spellEnd"/>
      <w:r w:rsidRPr="009D1023">
        <w:rPr>
          <w:rFonts w:asciiTheme="minorHAnsi" w:hAnsiTheme="minorHAnsi" w:cstheme="minorHAnsi"/>
          <w:sz w:val="22"/>
          <w:szCs w:val="22"/>
          <w:lang w:val="en-US"/>
        </w:rPr>
        <w:t xml:space="preserve"> 2/3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vot</w:t>
      </w:r>
      <w:proofErr w:type="spellEnd"/>
      <w:r w:rsidRPr="009D1023">
        <w:rPr>
          <w:rFonts w:asciiTheme="minorHAnsi" w:hAnsiTheme="minorHAnsi" w:cstheme="minorHAnsi"/>
          <w:sz w:val="22"/>
          <w:szCs w:val="22"/>
          <w:lang w:val="en-US"/>
        </w:rPr>
        <w:t>.</w:t>
      </w:r>
    </w:p>
    <w:p w14:paraId="08EBC32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fundamentată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identificarea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elementelor</w:t>
      </w:r>
      <w:proofErr w:type="spellEnd"/>
      <w:r w:rsidRPr="009D1023">
        <w:rPr>
          <w:rFonts w:asciiTheme="minorHAnsi" w:hAnsiTheme="minorHAnsi" w:cstheme="minorHAnsi"/>
          <w:sz w:val="22"/>
          <w:szCs w:val="22"/>
          <w:lang w:val="en-US"/>
        </w:rPr>
        <w:t xml:space="preserve"> concrete ale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definite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legale</w:t>
      </w:r>
      <w:proofErr w:type="spellEnd"/>
      <w:r w:rsidRPr="009D1023">
        <w:rPr>
          <w:rFonts w:asciiTheme="minorHAnsi" w:hAnsiTheme="minorHAnsi" w:cstheme="minorHAnsi"/>
          <w:sz w:val="22"/>
          <w:szCs w:val="22"/>
          <w:lang w:val="en-US"/>
        </w:rPr>
        <w:t>.</w:t>
      </w:r>
    </w:p>
    <w:p w14:paraId="57AB0B6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candidaţilor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punctaj</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reflectă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punctajul</w:t>
      </w:r>
      <w:proofErr w:type="spellEnd"/>
      <w:r w:rsidRPr="009D1023">
        <w:rPr>
          <w:rFonts w:asciiTheme="minorHAnsi" w:hAnsiTheme="minorHAnsi" w:cstheme="minorHAnsi"/>
          <w:sz w:val="22"/>
          <w:szCs w:val="22"/>
          <w:lang w:val="en-US"/>
        </w:rPr>
        <w:t xml:space="preserve"> individual </w:t>
      </w:r>
      <w:proofErr w:type="spellStart"/>
      <w:r w:rsidRPr="009D1023">
        <w:rPr>
          <w:rFonts w:asciiTheme="minorHAnsi" w:hAnsiTheme="minorHAnsi" w:cstheme="minorHAnsi"/>
          <w:sz w:val="22"/>
          <w:szCs w:val="22"/>
          <w:lang w:val="en-US"/>
        </w:rPr>
        <w:t>acordat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w:t>
      </w:r>
    </w:p>
    <w:p w14:paraId="57E0825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divergenţe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păreri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diferenţă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punctajele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aceştia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preşedintele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reanalizarea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divergenţă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scopul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util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etapei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stabilire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w:t>
      </w:r>
    </w:p>
    <w:p w14:paraId="5AF6533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Procesul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reanalizare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punctelor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divergenţă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consemnează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-un </w:t>
      </w:r>
      <w:proofErr w:type="spellStart"/>
      <w:r w:rsidRPr="009D1023">
        <w:rPr>
          <w:rFonts w:asciiTheme="minorHAnsi" w:hAnsiTheme="minorHAnsi" w:cstheme="minorHAnsi"/>
          <w:sz w:val="22"/>
          <w:szCs w:val="22"/>
          <w:lang w:val="en-US"/>
        </w:rPr>
        <w:t>proces</w:t>
      </w:r>
      <w:proofErr w:type="spellEnd"/>
      <w:r w:rsidRPr="009D1023">
        <w:rPr>
          <w:rFonts w:asciiTheme="minorHAnsi" w:hAnsiTheme="minorHAnsi" w:cstheme="minorHAnsi"/>
          <w:sz w:val="22"/>
          <w:szCs w:val="22"/>
          <w:lang w:val="en-US"/>
        </w:rPr>
        <w:t xml:space="preserve">-verbal, </w:t>
      </w:r>
      <w:proofErr w:type="spellStart"/>
      <w:r w:rsidRPr="009D1023">
        <w:rPr>
          <w:rFonts w:asciiTheme="minorHAnsi" w:hAnsiTheme="minorHAnsi" w:cstheme="minorHAnsi"/>
          <w:sz w:val="22"/>
          <w:szCs w:val="22"/>
          <w:lang w:val="en-US"/>
        </w:rPr>
        <w:t>justificându</w:t>
      </w:r>
      <w:proofErr w:type="spellEnd"/>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opiniile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contrare</w:t>
      </w:r>
      <w:proofErr w:type="spellEnd"/>
      <w:r w:rsidRPr="009D1023">
        <w:rPr>
          <w:rFonts w:asciiTheme="minorHAnsi" w:hAnsiTheme="minorHAnsi" w:cstheme="minorHAnsi"/>
          <w:sz w:val="22"/>
          <w:szCs w:val="22"/>
          <w:lang w:val="en-US"/>
        </w:rPr>
        <w:t>.</w:t>
      </w:r>
    </w:p>
    <w:p w14:paraId="36E2997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ajunge</w:t>
      </w:r>
      <w:proofErr w:type="spellEnd"/>
      <w:r w:rsidRPr="009D1023">
        <w:rPr>
          <w:rFonts w:asciiTheme="minorHAnsi" w:hAnsiTheme="minorHAnsi" w:cstheme="minorHAnsi"/>
          <w:sz w:val="22"/>
          <w:szCs w:val="22"/>
          <w:lang w:val="en-US"/>
        </w:rPr>
        <w:t xml:space="preserve"> la un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reanalizarea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divergenţă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adoptă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votul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majorităţii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membrilor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săi</w:t>
      </w:r>
      <w:proofErr w:type="spellEnd"/>
      <w:r w:rsidRPr="009D1023">
        <w:rPr>
          <w:rFonts w:asciiTheme="minorHAnsi" w:hAnsiTheme="minorHAnsi" w:cstheme="minorHAnsi"/>
          <w:sz w:val="22"/>
          <w:szCs w:val="22"/>
          <w:lang w:val="en-US"/>
        </w:rPr>
        <w:t>.</w:t>
      </w:r>
    </w:p>
    <w:p w14:paraId="2E25CD6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Membrii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care nu sunt de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adoptată</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elaborând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notă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individuală</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devine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anexă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raportul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7B45050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selecţie</w:t>
      </w:r>
      <w:proofErr w:type="spellEnd"/>
      <w:r w:rsidRPr="009D1023">
        <w:rPr>
          <w:rFonts w:asciiTheme="minorHAnsi" w:hAnsiTheme="minorHAnsi" w:cstheme="minorHAnsi"/>
          <w:sz w:val="22"/>
          <w:szCs w:val="22"/>
          <w:lang w:val="en-US"/>
        </w:rPr>
        <w:t xml:space="preserve"> formulate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Capitolul</w:t>
      </w:r>
      <w:proofErr w:type="spellEnd"/>
      <w:r w:rsidRPr="009D1023">
        <w:rPr>
          <w:rFonts w:asciiTheme="minorHAnsi" w:hAnsiTheme="minorHAnsi" w:cstheme="minorHAnsi"/>
          <w:sz w:val="22"/>
          <w:szCs w:val="22"/>
          <w:lang w:val="en-US"/>
        </w:rPr>
        <w:t xml:space="preserve"> IV,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a 6-a </w:t>
      </w:r>
      <w:proofErr w:type="spellStart"/>
      <w:r w:rsidRPr="009D1023">
        <w:rPr>
          <w:rFonts w:asciiTheme="minorHAnsi" w:hAnsiTheme="minorHAnsi" w:cstheme="minorHAnsi"/>
          <w:sz w:val="22"/>
          <w:szCs w:val="22"/>
          <w:lang w:val="en-US"/>
        </w:rPr>
        <w:t>paragraful</w:t>
      </w:r>
      <w:proofErr w:type="spellEnd"/>
      <w:r w:rsidRPr="009D1023">
        <w:rPr>
          <w:rFonts w:asciiTheme="minorHAnsi" w:hAnsiTheme="minorHAnsi" w:cstheme="minorHAnsi"/>
          <w:sz w:val="22"/>
          <w:szCs w:val="22"/>
          <w:lang w:val="en-US"/>
        </w:rPr>
        <w:t xml:space="preserve"> 1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îndeplinire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candidat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conţinutului</w:t>
      </w:r>
      <w:proofErr w:type="spellEnd"/>
      <w:r w:rsidRPr="009D1023">
        <w:rPr>
          <w:rFonts w:asciiTheme="minorHAnsi" w:hAnsiTheme="minorHAnsi" w:cstheme="minorHAnsi"/>
          <w:sz w:val="22"/>
          <w:szCs w:val="22"/>
          <w:lang w:val="en-US"/>
        </w:rPr>
        <w:t xml:space="preserve"> DUAE.</w:t>
      </w:r>
    </w:p>
    <w:p w14:paraId="21E0163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doveditoare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clasat</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2CC05ED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art. 215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(4)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eventualele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neconcordanţe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garanţiei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cuantumul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valabilitatea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ofertanţii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maximum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sub </w:t>
      </w:r>
      <w:proofErr w:type="spellStart"/>
      <w:r w:rsidRPr="009D1023">
        <w:rPr>
          <w:rFonts w:asciiTheme="minorHAnsi" w:hAnsiTheme="minorHAnsi" w:cstheme="minorHAnsi"/>
          <w:sz w:val="22"/>
          <w:szCs w:val="22"/>
          <w:lang w:val="en-US"/>
        </w:rPr>
        <w:t>sancţiunea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w:t>
      </w:r>
    </w:p>
    <w:p w14:paraId="6B0366C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analiza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verifica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punct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elementelor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punct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aspectelor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pe care le </w:t>
      </w:r>
      <w:proofErr w:type="spellStart"/>
      <w:r w:rsidRPr="009D1023">
        <w:rPr>
          <w:rFonts w:asciiTheme="minorHAnsi" w:hAnsiTheme="minorHAnsi" w:cstheme="minorHAnsi"/>
          <w:sz w:val="22"/>
          <w:szCs w:val="22"/>
          <w:lang w:val="en-US"/>
        </w:rPr>
        <w:t>implică</w:t>
      </w:r>
      <w:proofErr w:type="spellEnd"/>
      <w:r w:rsidRPr="009D1023">
        <w:rPr>
          <w:rFonts w:asciiTheme="minorHAnsi" w:hAnsiTheme="minorHAnsi" w:cstheme="minorHAnsi"/>
          <w:sz w:val="22"/>
          <w:szCs w:val="22"/>
          <w:lang w:val="en-US"/>
        </w:rPr>
        <w:t>.</w:t>
      </w:r>
    </w:p>
    <w:p w14:paraId="7C8A9FC1" w14:textId="77777777" w:rsidR="009D1023" w:rsidRDefault="009D1023" w:rsidP="009D1023">
      <w:pPr>
        <w:spacing w:line="276" w:lineRule="auto"/>
        <w:jc w:val="both"/>
        <w:rPr>
          <w:rFonts w:asciiTheme="minorHAnsi" w:hAnsiTheme="minorHAnsi" w:cstheme="minorHAnsi"/>
          <w:b/>
          <w:i/>
          <w:sz w:val="22"/>
          <w:szCs w:val="22"/>
          <w:lang w:val="en-US"/>
        </w:rPr>
      </w:pPr>
    </w:p>
    <w:p w14:paraId="6D1FA99E"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Propunerea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corespundă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descriptiv</w:t>
      </w:r>
      <w:proofErr w:type="spellEnd"/>
      <w:r w:rsidRPr="009D1023">
        <w:rPr>
          <w:rFonts w:asciiTheme="minorHAnsi" w:hAnsiTheme="minorHAnsi" w:cstheme="minorHAnsi"/>
          <w:sz w:val="22"/>
          <w:szCs w:val="22"/>
          <w:lang w:val="en-US"/>
        </w:rPr>
        <w:t>.</w:t>
      </w:r>
    </w:p>
    <w:p w14:paraId="72BB1200" w14:textId="77777777" w:rsidR="009D1023" w:rsidRDefault="009D1023" w:rsidP="009D1023">
      <w:pPr>
        <w:spacing w:line="276" w:lineRule="auto"/>
        <w:jc w:val="both"/>
        <w:rPr>
          <w:rFonts w:asciiTheme="minorHAnsi" w:hAnsiTheme="minorHAnsi" w:cstheme="minorHAnsi"/>
          <w:b/>
          <w:i/>
          <w:sz w:val="22"/>
          <w:szCs w:val="22"/>
          <w:lang w:val="en-US"/>
        </w:rPr>
      </w:pPr>
    </w:p>
    <w:p w14:paraId="0DAE70BB"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Propunerea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încadreze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fondurile</w:t>
      </w:r>
      <w:proofErr w:type="spellEnd"/>
      <w:r w:rsidRPr="009D1023">
        <w:rPr>
          <w:rFonts w:asciiTheme="minorHAnsi" w:hAnsiTheme="minorHAnsi" w:cstheme="minorHAnsi"/>
          <w:sz w:val="22"/>
          <w:szCs w:val="22"/>
          <w:lang w:val="en-US"/>
        </w:rPr>
        <w:t xml:space="preserve"> care pot fi </w:t>
      </w:r>
      <w:proofErr w:type="spellStart"/>
      <w:r w:rsidRPr="009D1023">
        <w:rPr>
          <w:rFonts w:asciiTheme="minorHAnsi" w:hAnsiTheme="minorHAnsi" w:cstheme="minorHAnsi"/>
          <w:sz w:val="22"/>
          <w:szCs w:val="22"/>
          <w:lang w:val="en-US"/>
        </w:rPr>
        <w:t>disponibilizate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afle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la art. 210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w:t>
      </w:r>
    </w:p>
    <w:p w14:paraId="78276A9B"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1B31B0C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stabili</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clarificările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confirmare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termenul-limită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neputând</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precizată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oră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w:t>
      </w:r>
    </w:p>
    <w:p w14:paraId="5C5673B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lua</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respingere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candidaturii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documentelor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candidat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subcontractant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susţinător</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neîncadrarea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art. 60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d)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e)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w:t>
      </w:r>
    </w:p>
    <w:p w14:paraId="7BA215A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termenul-limită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volumul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complexitatea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confirmare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fiecărei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de </w:t>
      </w:r>
      <w:proofErr w:type="spellStart"/>
      <w:r w:rsidRPr="009D1023">
        <w:rPr>
          <w:rFonts w:asciiTheme="minorHAnsi" w:hAnsiTheme="minorHAnsi" w:cstheme="minorHAnsi"/>
          <w:sz w:val="22"/>
          <w:szCs w:val="22"/>
          <w:lang w:val="en-US"/>
        </w:rPr>
        <w:t>regulă</w:t>
      </w:r>
      <w:proofErr w:type="spellEnd"/>
      <w:r w:rsidRPr="009D1023">
        <w:rPr>
          <w:rFonts w:asciiTheme="minorHAnsi" w:hAnsiTheme="minorHAnsi" w:cstheme="minorHAnsi"/>
          <w:sz w:val="22"/>
          <w:szCs w:val="22"/>
          <w:lang w:val="en-US"/>
        </w:rPr>
        <w:t xml:space="preserve">, de minimum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w:t>
      </w:r>
    </w:p>
    <w:p w14:paraId="1424E61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Comunicarea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fie </w:t>
      </w:r>
      <w:proofErr w:type="spellStart"/>
      <w:r w:rsidRPr="009D1023">
        <w:rPr>
          <w:rFonts w:asciiTheme="minorHAnsi" w:hAnsiTheme="minorHAnsi" w:cstheme="minorHAnsi"/>
          <w:sz w:val="22"/>
          <w:szCs w:val="22"/>
          <w:lang w:val="en-US"/>
        </w:rPr>
        <w:t>clară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definească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explicit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suficient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detaliat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w:t>
      </w:r>
    </w:p>
    <w:p w14:paraId="669C763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completări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documentelor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dispoziţiilor</w:t>
      </w:r>
      <w:proofErr w:type="spellEnd"/>
      <w:r w:rsidRPr="009D1023">
        <w:rPr>
          <w:rFonts w:asciiTheme="minorHAnsi" w:hAnsiTheme="minorHAnsi" w:cstheme="minorHAnsi"/>
          <w:sz w:val="22"/>
          <w:szCs w:val="22"/>
          <w:lang w:val="en-US"/>
        </w:rPr>
        <w:t xml:space="preserve"> art. 209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candidatul</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completările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clarificările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transmise</w:t>
      </w:r>
      <w:proofErr w:type="spellEnd"/>
      <w:r w:rsidRPr="009D1023">
        <w:rPr>
          <w:rFonts w:asciiTheme="minorHAnsi" w:hAnsiTheme="minorHAnsi" w:cstheme="minorHAnsi"/>
          <w:sz w:val="22"/>
          <w:szCs w:val="22"/>
          <w:lang w:val="en-US"/>
        </w:rPr>
        <w:t xml:space="preserve"> nu sunt </w:t>
      </w:r>
      <w:proofErr w:type="spellStart"/>
      <w:r w:rsidRPr="009D1023">
        <w:rPr>
          <w:rFonts w:asciiTheme="minorHAnsi" w:hAnsiTheme="minorHAnsi" w:cstheme="minorHAnsi"/>
          <w:sz w:val="22"/>
          <w:szCs w:val="22"/>
          <w:lang w:val="en-US"/>
        </w:rPr>
        <w:t>concludente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w:t>
      </w:r>
    </w:p>
    <w:p w14:paraId="1B6F349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răspunsurile</w:t>
      </w:r>
      <w:proofErr w:type="spellEnd"/>
      <w:r w:rsidRPr="009D1023">
        <w:rPr>
          <w:rFonts w:asciiTheme="minorHAnsi" w:hAnsiTheme="minorHAnsi" w:cstheme="minorHAnsi"/>
          <w:sz w:val="22"/>
          <w:szCs w:val="22"/>
          <w:lang w:val="en-US"/>
        </w:rPr>
        <w:t xml:space="preserve"> pe care le </w:t>
      </w:r>
      <w:proofErr w:type="spellStart"/>
      <w:r w:rsidRPr="009D1023">
        <w:rPr>
          <w:rFonts w:asciiTheme="minorHAnsi" w:hAnsiTheme="minorHAnsi" w:cstheme="minorHAnsi"/>
          <w:sz w:val="22"/>
          <w:szCs w:val="22"/>
          <w:lang w:val="en-US"/>
        </w:rPr>
        <w:t>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conţinutul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neconformă</w:t>
      </w:r>
      <w:proofErr w:type="spellEnd"/>
      <w:r w:rsidRPr="009D1023">
        <w:rPr>
          <w:rFonts w:asciiTheme="minorHAnsi" w:hAnsiTheme="minorHAnsi" w:cstheme="minorHAnsi"/>
          <w:sz w:val="22"/>
          <w:szCs w:val="22"/>
          <w:lang w:val="en-US"/>
        </w:rPr>
        <w:t>.</w:t>
      </w:r>
    </w:p>
    <w:p w14:paraId="1440F87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Prin </w:t>
      </w:r>
      <w:proofErr w:type="spellStart"/>
      <w:r w:rsidRPr="009D1023">
        <w:rPr>
          <w:rFonts w:asciiTheme="minorHAnsi" w:hAnsiTheme="minorHAnsi" w:cstheme="minorHAnsi"/>
          <w:sz w:val="22"/>
          <w:szCs w:val="22"/>
          <w:lang w:val="en-US"/>
        </w:rPr>
        <w:t>excepţie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regulă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operate de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încadrează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categoriile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jos</w:t>
      </w:r>
      <w:proofErr w:type="spellEnd"/>
      <w:r w:rsidRPr="009D1023">
        <w:rPr>
          <w:rFonts w:asciiTheme="minorHAnsi" w:hAnsiTheme="minorHAnsi" w:cstheme="minorHAnsi"/>
          <w:sz w:val="22"/>
          <w:szCs w:val="22"/>
          <w:lang w:val="en-US"/>
        </w:rPr>
        <w:t>:</w:t>
      </w:r>
    </w:p>
    <w:p w14:paraId="1B89D4B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pot fi </w:t>
      </w:r>
      <w:proofErr w:type="spellStart"/>
      <w:r w:rsidRPr="009D1023">
        <w:rPr>
          <w:rFonts w:asciiTheme="minorHAnsi" w:hAnsiTheme="minorHAnsi" w:cstheme="minorHAnsi"/>
          <w:sz w:val="22"/>
          <w:szCs w:val="22"/>
          <w:lang w:val="en-US"/>
        </w:rPr>
        <w:t>încadrate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categoria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viciilor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p>
    <w:p w14:paraId="11B31DC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abateri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minore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eventuală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preţului</w:t>
      </w:r>
      <w:proofErr w:type="spellEnd"/>
      <w:r w:rsidRPr="009D1023">
        <w:rPr>
          <w:rFonts w:asciiTheme="minorHAnsi" w:hAnsiTheme="minorHAnsi" w:cstheme="minorHAnsi"/>
          <w:sz w:val="22"/>
          <w:szCs w:val="22"/>
          <w:lang w:val="en-US"/>
        </w:rPr>
        <w:t xml:space="preserve"> total al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indusă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corectări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condus</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participanţi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1F89D08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Sunt considerate </w:t>
      </w:r>
      <w:proofErr w:type="spellStart"/>
      <w:r w:rsidRPr="009D1023">
        <w:rPr>
          <w:rFonts w:asciiTheme="minorHAnsi" w:hAnsiTheme="minorHAnsi" w:cstheme="minorHAnsi"/>
          <w:b/>
          <w:i/>
          <w:sz w:val="22"/>
          <w:szCs w:val="22"/>
          <w:lang w:val="en-US"/>
        </w:rPr>
        <w:t>abateri</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tehnice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minore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abateri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care pot fi </w:t>
      </w:r>
      <w:proofErr w:type="spellStart"/>
      <w:r w:rsidRPr="009D1023">
        <w:rPr>
          <w:rFonts w:asciiTheme="minorHAnsi" w:hAnsiTheme="minorHAnsi" w:cstheme="minorHAnsi"/>
          <w:sz w:val="22"/>
          <w:szCs w:val="22"/>
          <w:lang w:val="en-US"/>
        </w:rPr>
        <w:t>completate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corectate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-un mod care nu conduce la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w:t>
      </w:r>
    </w:p>
    <w:p w14:paraId="0510B8B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abatere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minoră</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situaţii</w:t>
      </w:r>
      <w:proofErr w:type="spellEnd"/>
      <w:r w:rsidRPr="009D1023">
        <w:rPr>
          <w:rFonts w:asciiTheme="minorHAnsi" w:hAnsiTheme="minorHAnsi" w:cstheme="minorHAnsi"/>
          <w:sz w:val="22"/>
          <w:szCs w:val="22"/>
          <w:lang w:val="en-US"/>
        </w:rPr>
        <w:t>:</w:t>
      </w:r>
    </w:p>
    <w:p w14:paraId="6D8ADB6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cuantificarea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teoretică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monetară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respectivei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abateri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depăşeşte</w:t>
      </w:r>
      <w:proofErr w:type="spellEnd"/>
      <w:r w:rsidRPr="009D1023">
        <w:rPr>
          <w:rFonts w:asciiTheme="minorHAnsi" w:hAnsiTheme="minorHAnsi" w:cstheme="minorHAnsi"/>
          <w:sz w:val="22"/>
          <w:szCs w:val="22"/>
          <w:lang w:val="en-US"/>
        </w:rPr>
        <w:t xml:space="preserve"> 1% din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total al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w:t>
      </w:r>
    </w:p>
    <w:p w14:paraId="031014F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cuantificarea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teoretică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monetară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respectivei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abateri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conduce la </w:t>
      </w:r>
      <w:proofErr w:type="spellStart"/>
      <w:r w:rsidRPr="009D1023">
        <w:rPr>
          <w:rFonts w:asciiTheme="minorHAnsi" w:hAnsiTheme="minorHAnsi" w:cstheme="minorHAnsi"/>
          <w:sz w:val="22"/>
          <w:szCs w:val="22"/>
          <w:lang w:val="en-US"/>
        </w:rPr>
        <w:t>eludarea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instituie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anumite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w:t>
      </w:r>
    </w:p>
    <w:p w14:paraId="1B0084F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abateri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s-</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schimba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w:t>
      </w:r>
    </w:p>
    <w:p w14:paraId="7DF9FE0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presupune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diminuare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calitativă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comparaţie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iniţială</w:t>
      </w:r>
      <w:proofErr w:type="spellEnd"/>
      <w:r w:rsidRPr="009D1023">
        <w:rPr>
          <w:rFonts w:asciiTheme="minorHAnsi" w:hAnsiTheme="minorHAnsi" w:cstheme="minorHAnsi"/>
          <w:sz w:val="22"/>
          <w:szCs w:val="22"/>
          <w:lang w:val="en-US"/>
        </w:rPr>
        <w:t>;</w:t>
      </w:r>
    </w:p>
    <w:p w14:paraId="7A924A0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vizează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exclus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clar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ofertanţii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abată</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exacte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respectivei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iniţială</w:t>
      </w:r>
      <w:proofErr w:type="spellEnd"/>
      <w:r w:rsidRPr="009D1023">
        <w:rPr>
          <w:rFonts w:asciiTheme="minorHAnsi" w:hAnsiTheme="minorHAnsi" w:cstheme="minorHAnsi"/>
          <w:sz w:val="22"/>
          <w:szCs w:val="22"/>
          <w:lang w:val="en-US"/>
        </w:rPr>
        <w:t xml:space="preserve"> nu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aceste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w:t>
      </w:r>
      <w:proofErr w:type="spellEnd"/>
      <w:r w:rsidRPr="009D1023">
        <w:rPr>
          <w:rFonts w:asciiTheme="minorHAnsi" w:hAnsiTheme="minorHAnsi" w:cstheme="minorHAnsi"/>
          <w:sz w:val="22"/>
          <w:szCs w:val="22"/>
          <w:lang w:val="en-US"/>
        </w:rPr>
        <w:t>.</w:t>
      </w:r>
    </w:p>
    <w:p w14:paraId="592EA41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Prin </w:t>
      </w:r>
      <w:proofErr w:type="spellStart"/>
      <w:r w:rsidRPr="009D1023">
        <w:rPr>
          <w:rFonts w:asciiTheme="minorHAnsi" w:hAnsiTheme="minorHAnsi" w:cstheme="minorHAnsi"/>
          <w:sz w:val="22"/>
          <w:szCs w:val="22"/>
          <w:lang w:val="en-US"/>
        </w:rPr>
        <w:t>excepţie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operate de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aritmetice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aspecte</w:t>
      </w:r>
      <w:proofErr w:type="spellEnd"/>
      <w:r w:rsidRPr="009D1023">
        <w:rPr>
          <w:rFonts w:asciiTheme="minorHAnsi" w:hAnsiTheme="minorHAnsi" w:cstheme="minorHAnsi"/>
          <w:sz w:val="22"/>
          <w:szCs w:val="22"/>
          <w:lang w:val="en-US"/>
        </w:rPr>
        <w:t xml:space="preserve"> care pot fi </w:t>
      </w:r>
      <w:proofErr w:type="spellStart"/>
      <w:r w:rsidRPr="009D1023">
        <w:rPr>
          <w:rFonts w:asciiTheme="minorHAnsi" w:hAnsiTheme="minorHAnsi" w:cstheme="minorHAnsi"/>
          <w:sz w:val="22"/>
          <w:szCs w:val="22"/>
          <w:lang w:val="en-US"/>
        </w:rPr>
        <w:t>clarificate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ajutorul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urmând</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corectate</w:t>
      </w:r>
      <w:proofErr w:type="spellEnd"/>
      <w:r w:rsidRPr="009D1023">
        <w:rPr>
          <w:rFonts w:asciiTheme="minorHAnsi" w:hAnsiTheme="minorHAnsi" w:cstheme="minorHAnsi"/>
          <w:sz w:val="22"/>
          <w:szCs w:val="22"/>
          <w:lang w:val="en-US"/>
        </w:rPr>
        <w:t xml:space="preserve">, implicit </w:t>
      </w:r>
      <w:proofErr w:type="spellStart"/>
      <w:r w:rsidRPr="009D1023">
        <w:rPr>
          <w:rFonts w:asciiTheme="minorHAnsi" w:hAnsiTheme="minorHAnsi" w:cstheme="minorHAnsi"/>
          <w:sz w:val="22"/>
          <w:szCs w:val="22"/>
          <w:lang w:val="en-US"/>
        </w:rPr>
        <w:t>alături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total al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refacerea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calculelor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aferente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informaţiilor</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cunoscute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deoarece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legislaţia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w:t>
      </w:r>
    </w:p>
    <w:p w14:paraId="6D5AE7F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îndreptarea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aritmetice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neconformă</w:t>
      </w:r>
      <w:proofErr w:type="spellEnd"/>
      <w:r w:rsidRPr="009D1023">
        <w:rPr>
          <w:rFonts w:asciiTheme="minorHAnsi" w:hAnsiTheme="minorHAnsi" w:cstheme="minorHAnsi"/>
          <w:sz w:val="22"/>
          <w:szCs w:val="22"/>
          <w:lang w:val="en-US"/>
        </w:rPr>
        <w:t>.</w:t>
      </w:r>
    </w:p>
    <w:p w14:paraId="5380E89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art. 209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viciilor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w:t>
      </w:r>
    </w:p>
    <w:p w14:paraId="13687D6B"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acord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îndreptarea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viciilor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neconformă</w:t>
      </w:r>
      <w:proofErr w:type="spellEnd"/>
      <w:r w:rsidRPr="009D1023">
        <w:rPr>
          <w:rFonts w:asciiTheme="minorHAnsi" w:hAnsiTheme="minorHAnsi" w:cstheme="minorHAnsi"/>
          <w:sz w:val="22"/>
          <w:szCs w:val="22"/>
          <w:lang w:val="en-US"/>
        </w:rPr>
        <w:t>.</w:t>
      </w:r>
    </w:p>
    <w:p w14:paraId="2AA0360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Viciile</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formă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erori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omisiuni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document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susţinută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neechivoc</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conţinutul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corectare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completare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rol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clarificare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confirmare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susceptibile</w:t>
      </w:r>
      <w:proofErr w:type="spellEnd"/>
      <w:r w:rsidRPr="009D1023">
        <w:rPr>
          <w:rFonts w:asciiTheme="minorHAnsi" w:hAnsiTheme="minorHAnsi" w:cstheme="minorHAnsi"/>
          <w:sz w:val="22"/>
          <w:szCs w:val="22"/>
          <w:lang w:val="en-US"/>
        </w:rPr>
        <w:t xml:space="preserve"> de a produce un </w:t>
      </w:r>
      <w:proofErr w:type="spellStart"/>
      <w:r w:rsidRPr="009D1023">
        <w:rPr>
          <w:rFonts w:asciiTheme="minorHAnsi" w:hAnsiTheme="minorHAnsi" w:cstheme="minorHAnsi"/>
          <w:sz w:val="22"/>
          <w:szCs w:val="22"/>
          <w:lang w:val="en-US"/>
        </w:rPr>
        <w:t>avantaj</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incorect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ceilalţi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participanţi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5F469C2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preţ</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aparent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neobişnuit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scăzute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preţurile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pieţei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utilizându</w:t>
      </w:r>
      <w:proofErr w:type="spellEnd"/>
      <w:r w:rsidRPr="009D1023">
        <w:rPr>
          <w:rFonts w:asciiTheme="minorHAnsi" w:hAnsiTheme="minorHAnsi" w:cstheme="minorHAnsi"/>
          <w:sz w:val="22"/>
          <w:szCs w:val="22"/>
          <w:lang w:val="en-US"/>
        </w:rPr>
        <w:t xml:space="preserve">-se ca </w:t>
      </w:r>
      <w:proofErr w:type="spellStart"/>
      <w:r w:rsidRPr="009D1023">
        <w:rPr>
          <w:rFonts w:asciiTheme="minorHAnsi" w:hAnsiTheme="minorHAnsi" w:cstheme="minorHAnsi"/>
          <w:sz w:val="22"/>
          <w:szCs w:val="22"/>
          <w:lang w:val="en-US"/>
        </w:rPr>
        <w:t>referinţa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cum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buletine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statistice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cotaţii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burselor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mărfuri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lastRenderedPageBreak/>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care a </w:t>
      </w:r>
      <w:proofErr w:type="spellStart"/>
      <w:r w:rsidRPr="009D1023">
        <w:rPr>
          <w:rFonts w:asciiTheme="minorHAnsi" w:hAnsiTheme="minorHAnsi" w:cstheme="minorHAnsi"/>
          <w:sz w:val="22"/>
          <w:szCs w:val="22"/>
          <w:lang w:val="en-US"/>
        </w:rPr>
        <w:t>depus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explicaţii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32E1D25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Explicaţiile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aduse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vor</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însoţite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dovezi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concludente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210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obţinute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furnizori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stocurilor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materii</w:t>
      </w:r>
      <w:proofErr w:type="spellEnd"/>
      <w:r w:rsidRPr="009D1023">
        <w:rPr>
          <w:rFonts w:asciiTheme="minorHAnsi" w:hAnsiTheme="minorHAnsi" w:cstheme="minorHAnsi"/>
          <w:sz w:val="22"/>
          <w:szCs w:val="22"/>
          <w:lang w:val="en-US"/>
        </w:rPr>
        <w:t xml:space="preserve"> prime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materiale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organizare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metodele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salarizare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personalului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performanţele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costurile</w:t>
      </w:r>
      <w:proofErr w:type="spellEnd"/>
      <w:r w:rsidRPr="009D1023">
        <w:rPr>
          <w:rFonts w:asciiTheme="minorHAnsi" w:hAnsiTheme="minorHAnsi" w:cstheme="minorHAnsi"/>
          <w:sz w:val="22"/>
          <w:szCs w:val="22"/>
          <w:lang w:val="en-US"/>
        </w:rPr>
        <w:t xml:space="preserve"> implicate de </w:t>
      </w:r>
      <w:proofErr w:type="spellStart"/>
      <w:r w:rsidRPr="009D1023">
        <w:rPr>
          <w:rFonts w:asciiTheme="minorHAnsi" w:hAnsiTheme="minorHAnsi" w:cstheme="minorHAnsi"/>
          <w:sz w:val="22"/>
          <w:szCs w:val="22"/>
          <w:lang w:val="en-US"/>
        </w:rPr>
        <w:t>anumite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utilaje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echipamente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lucru</w:t>
      </w:r>
      <w:proofErr w:type="spellEnd"/>
      <w:r w:rsidRPr="009D1023">
        <w:rPr>
          <w:rFonts w:asciiTheme="minorHAnsi" w:hAnsiTheme="minorHAnsi" w:cstheme="minorHAnsi"/>
          <w:sz w:val="22"/>
          <w:szCs w:val="22"/>
          <w:lang w:val="en-US"/>
        </w:rPr>
        <w:t>.</w:t>
      </w:r>
    </w:p>
    <w:p w14:paraId="1C505B8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comisiei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solicitate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justifică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corespunzător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nivelul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preţului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costurilor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inacceptabilă</w:t>
      </w:r>
      <w:proofErr w:type="spellEnd"/>
      <w:r w:rsidRPr="009D1023">
        <w:rPr>
          <w:rFonts w:asciiTheme="minorHAnsi" w:hAnsiTheme="minorHAnsi" w:cstheme="minorHAnsi"/>
          <w:sz w:val="22"/>
          <w:szCs w:val="22"/>
          <w:lang w:val="en-US"/>
        </w:rPr>
        <w:t>.</w:t>
      </w:r>
    </w:p>
    <w:p w14:paraId="51D536A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respinge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neconforme</w:t>
      </w:r>
      <w:proofErr w:type="spellEnd"/>
      <w:r w:rsidRPr="009D1023">
        <w:rPr>
          <w:rFonts w:asciiTheme="minorHAnsi" w:hAnsiTheme="minorHAnsi" w:cstheme="minorHAnsi"/>
          <w:sz w:val="22"/>
          <w:szCs w:val="22"/>
          <w:lang w:val="en-US"/>
        </w:rPr>
        <w:t>.</w:t>
      </w:r>
    </w:p>
    <w:p w14:paraId="7B9E2C88" w14:textId="77777777" w:rsidR="009D1023" w:rsidRDefault="009D1023" w:rsidP="009D1023">
      <w:pPr>
        <w:spacing w:line="276" w:lineRule="auto"/>
        <w:jc w:val="both"/>
        <w:rPr>
          <w:rFonts w:asciiTheme="minorHAnsi" w:hAnsiTheme="minorHAnsi" w:cstheme="minorHAnsi"/>
          <w:b/>
          <w:i/>
          <w:sz w:val="22"/>
          <w:szCs w:val="22"/>
          <w:lang w:val="en-US"/>
        </w:rPr>
      </w:pPr>
      <w:r>
        <w:rPr>
          <w:rFonts w:asciiTheme="minorHAnsi" w:hAnsiTheme="minorHAnsi" w:cstheme="minorHAnsi"/>
          <w:b/>
          <w:i/>
          <w:sz w:val="22"/>
          <w:szCs w:val="22"/>
          <w:lang w:val="en-US"/>
        </w:rPr>
        <w:tab/>
      </w:r>
    </w:p>
    <w:p w14:paraId="7E1F6061" w14:textId="77777777" w:rsidR="009D1023" w:rsidRDefault="009D1023" w:rsidP="009D1023">
      <w:pPr>
        <w:spacing w:line="276" w:lineRule="auto"/>
        <w:jc w:val="both"/>
        <w:rPr>
          <w:rFonts w:asciiTheme="minorHAnsi" w:hAnsiTheme="minorHAnsi" w:cstheme="minorHAnsi"/>
          <w:b/>
          <w:i/>
          <w:sz w:val="22"/>
          <w:szCs w:val="22"/>
          <w:lang w:val="en-US"/>
        </w:rPr>
      </w:pPr>
      <w:proofErr w:type="spellStart"/>
      <w:r w:rsidRPr="009D1023">
        <w:rPr>
          <w:rFonts w:asciiTheme="minorHAnsi" w:hAnsiTheme="minorHAnsi" w:cstheme="minorHAnsi"/>
          <w:b/>
          <w:i/>
          <w:sz w:val="22"/>
          <w:szCs w:val="22"/>
          <w:lang w:val="en-US"/>
        </w:rPr>
        <w:t>Oferta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este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considerată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inacceptabilă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în</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următoarele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situaţii</w:t>
      </w:r>
      <w:proofErr w:type="spellEnd"/>
      <w:r w:rsidRPr="009D1023">
        <w:rPr>
          <w:rFonts w:asciiTheme="minorHAnsi" w:hAnsiTheme="minorHAnsi" w:cstheme="minorHAnsi"/>
          <w:b/>
          <w:i/>
          <w:sz w:val="22"/>
          <w:szCs w:val="22"/>
          <w:lang w:val="en-US"/>
        </w:rPr>
        <w:t>:</w:t>
      </w:r>
    </w:p>
    <w:p w14:paraId="14C15690" w14:textId="77777777" w:rsidR="009D1023" w:rsidRPr="009D1023" w:rsidRDefault="009D1023" w:rsidP="009D1023">
      <w:pPr>
        <w:spacing w:line="276" w:lineRule="auto"/>
        <w:jc w:val="both"/>
        <w:rPr>
          <w:rFonts w:asciiTheme="minorHAnsi" w:hAnsiTheme="minorHAnsi" w:cstheme="minorHAnsi"/>
          <w:sz w:val="22"/>
          <w:szCs w:val="22"/>
          <w:lang w:val="en-US"/>
        </w:rPr>
      </w:pPr>
    </w:p>
    <w:p w14:paraId="5822866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se </w:t>
      </w:r>
      <w:proofErr w:type="spellStart"/>
      <w:r w:rsidRPr="009D1023">
        <w:rPr>
          <w:rFonts w:asciiTheme="minorHAnsi" w:hAnsiTheme="minorHAnsi" w:cstheme="minorHAnsi"/>
          <w:sz w:val="22"/>
          <w:szCs w:val="22"/>
          <w:lang w:val="en-US"/>
        </w:rPr>
        <w:t>încadrează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categoria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132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(3);</w:t>
      </w:r>
    </w:p>
    <w:p w14:paraId="3F8A670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depusă</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ofertant</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îndeplineşte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nu a </w:t>
      </w:r>
      <w:proofErr w:type="spellStart"/>
      <w:r w:rsidRPr="009D1023">
        <w:rPr>
          <w:rFonts w:asciiTheme="minorHAnsi" w:hAnsiTheme="minorHAnsi" w:cstheme="minorHAnsi"/>
          <w:sz w:val="22"/>
          <w:szCs w:val="22"/>
          <w:lang w:val="en-US"/>
        </w:rPr>
        <w:t>completat</w:t>
      </w:r>
      <w:proofErr w:type="spellEnd"/>
      <w:r w:rsidRPr="009D1023">
        <w:rPr>
          <w:rFonts w:asciiTheme="minorHAnsi" w:hAnsiTheme="minorHAnsi" w:cstheme="minorHAnsi"/>
          <w:sz w:val="22"/>
          <w:szCs w:val="22"/>
          <w:lang w:val="en-US"/>
        </w:rPr>
        <w:t xml:space="preserve"> DUAE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criteriile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w:t>
      </w:r>
    </w:p>
    <w:p w14:paraId="3B9F099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alternativă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prevederile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alternativa</w:t>
      </w:r>
      <w:proofErr w:type="spellEnd"/>
      <w:r w:rsidRPr="009D1023">
        <w:rPr>
          <w:rFonts w:asciiTheme="minorHAnsi" w:hAnsiTheme="minorHAnsi" w:cstheme="minorHAnsi"/>
          <w:sz w:val="22"/>
          <w:szCs w:val="22"/>
          <w:lang w:val="en-US"/>
        </w:rPr>
        <w:t xml:space="preserve"> care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luată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deoarece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explicit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alternative,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alternativă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respecta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minime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5F402A2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nu </w:t>
      </w:r>
      <w:proofErr w:type="spellStart"/>
      <w:r w:rsidRPr="009D1023">
        <w:rPr>
          <w:rFonts w:asciiTheme="minorHAnsi" w:hAnsiTheme="minorHAnsi" w:cstheme="minorHAnsi"/>
          <w:sz w:val="22"/>
          <w:szCs w:val="22"/>
          <w:lang w:val="en-US"/>
        </w:rPr>
        <w:t>asigură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reglementărilor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referitoare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muncă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protecţie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muncii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art. 51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(2) din Lege;</w:t>
      </w:r>
    </w:p>
    <w:p w14:paraId="3B9E899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 </w:t>
      </w:r>
      <w:proofErr w:type="spellStart"/>
      <w:r w:rsidRPr="009D1023">
        <w:rPr>
          <w:rFonts w:asciiTheme="minorHAnsi" w:hAnsiTheme="minorHAnsi" w:cstheme="minorHAnsi"/>
          <w:sz w:val="22"/>
          <w:szCs w:val="22"/>
          <w:lang w:val="en-US"/>
        </w:rPr>
        <w:t>inclus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depăşeşte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disponibilizării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w:t>
      </w:r>
    </w:p>
    <w:p w14:paraId="4C10404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 </w:t>
      </w:r>
      <w:proofErr w:type="spellStart"/>
      <w:r w:rsidRPr="009D1023">
        <w:rPr>
          <w:rFonts w:asciiTheme="minorHAnsi" w:hAnsiTheme="minorHAnsi" w:cstheme="minorHAnsi"/>
          <w:sz w:val="22"/>
          <w:szCs w:val="22"/>
          <w:lang w:val="en-US"/>
        </w:rPr>
        <w:t>inclus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depăşeşte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disponibilizării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fonduri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acceptarea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conduce la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substanţială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art. 55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(2) lit. a);</w:t>
      </w:r>
    </w:p>
    <w:p w14:paraId="267E3A3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g)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210 din Lege se </w:t>
      </w:r>
      <w:proofErr w:type="spellStart"/>
      <w:r w:rsidRPr="009D1023">
        <w:rPr>
          <w:rFonts w:asciiTheme="minorHAnsi" w:hAnsiTheme="minorHAnsi" w:cstheme="minorHAnsi"/>
          <w:sz w:val="22"/>
          <w:szCs w:val="22"/>
          <w:lang w:val="en-US"/>
        </w:rPr>
        <w:t>constată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are un </w:t>
      </w:r>
      <w:proofErr w:type="spellStart"/>
      <w:r w:rsidRPr="009D1023">
        <w:rPr>
          <w:rFonts w:asciiTheme="minorHAnsi" w:hAnsiTheme="minorHAnsi" w:cstheme="minorHAnsi"/>
          <w:sz w:val="22"/>
          <w:szCs w:val="22"/>
          <w:lang w:val="en-US"/>
        </w:rPr>
        <w:t>preţ</w:t>
      </w:r>
      <w:proofErr w:type="spellEnd"/>
      <w:r w:rsidRPr="009D1023">
        <w:rPr>
          <w:rFonts w:asciiTheme="minorHAnsi" w:hAnsiTheme="minorHAnsi" w:cstheme="minorHAnsi"/>
          <w:sz w:val="22"/>
          <w:szCs w:val="22"/>
          <w:lang w:val="en-US"/>
        </w:rPr>
        <w:t xml:space="preserve">/cost </w:t>
      </w:r>
      <w:proofErr w:type="spellStart"/>
      <w:r w:rsidRPr="009D1023">
        <w:rPr>
          <w:rFonts w:asciiTheme="minorHAnsi" w:hAnsiTheme="minorHAnsi" w:cstheme="minorHAnsi"/>
          <w:sz w:val="22"/>
          <w:szCs w:val="22"/>
          <w:lang w:val="en-US"/>
        </w:rPr>
        <w:t>neobişnuit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furnizat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prestat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executat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încât</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asigura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parametrii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cantitativi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calitativi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538BE45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h)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nerespectarea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art. 60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d)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e) din Lege, </w:t>
      </w:r>
      <w:proofErr w:type="spellStart"/>
      <w:r w:rsidRPr="009D1023">
        <w:rPr>
          <w:rFonts w:asciiTheme="minorHAnsi" w:hAnsiTheme="minorHAnsi" w:cstheme="minorHAnsi"/>
          <w:sz w:val="22"/>
          <w:szCs w:val="22"/>
          <w:lang w:val="en-US"/>
        </w:rPr>
        <w:t>raportat</w:t>
      </w:r>
      <w:proofErr w:type="spellEnd"/>
      <w:r w:rsidRPr="009D1023">
        <w:rPr>
          <w:rFonts w:asciiTheme="minorHAnsi" w:hAnsiTheme="minorHAnsi" w:cstheme="minorHAnsi"/>
          <w:sz w:val="22"/>
          <w:szCs w:val="22"/>
          <w:lang w:val="en-US"/>
        </w:rPr>
        <w:t xml:space="preserve"> la data-</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cererilor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oricând</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parcursul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w:t>
      </w:r>
    </w:p>
    <w:p w14:paraId="38C486D9"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refuză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prelungească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valabilitate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garanţiei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6675FC1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j)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care o </w:t>
      </w:r>
      <w:proofErr w:type="spellStart"/>
      <w:r w:rsidRPr="009D1023">
        <w:rPr>
          <w:rFonts w:asciiTheme="minorHAnsi" w:hAnsiTheme="minorHAnsi" w:cstheme="minorHAnsi"/>
          <w:sz w:val="22"/>
          <w:szCs w:val="22"/>
          <w:lang w:val="en-US"/>
        </w:rPr>
        <w:t>însoţesc</w:t>
      </w:r>
      <w:proofErr w:type="spellEnd"/>
      <w:r w:rsidRPr="009D1023">
        <w:rPr>
          <w:rFonts w:asciiTheme="minorHAnsi" w:hAnsiTheme="minorHAnsi" w:cstheme="minorHAnsi"/>
          <w:sz w:val="22"/>
          <w:szCs w:val="22"/>
          <w:lang w:val="en-US"/>
        </w:rPr>
        <w:t xml:space="preserve"> nu sunt </w:t>
      </w:r>
      <w:proofErr w:type="spellStart"/>
      <w:r w:rsidRPr="009D1023">
        <w:rPr>
          <w:rFonts w:asciiTheme="minorHAnsi" w:hAnsiTheme="minorHAnsi" w:cstheme="minorHAnsi"/>
          <w:sz w:val="22"/>
          <w:szCs w:val="22"/>
          <w:lang w:val="en-US"/>
        </w:rPr>
        <w:t>semnate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semnătură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extinsă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bazată</w:t>
      </w:r>
      <w:proofErr w:type="spellEnd"/>
      <w:r w:rsidRPr="009D1023">
        <w:rPr>
          <w:rFonts w:asciiTheme="minorHAnsi" w:hAnsiTheme="minorHAnsi" w:cstheme="minorHAnsi"/>
          <w:sz w:val="22"/>
          <w:szCs w:val="22"/>
          <w:lang w:val="en-US"/>
        </w:rPr>
        <w:t xml:space="preserve"> pe un </w:t>
      </w:r>
      <w:proofErr w:type="spellStart"/>
      <w:r w:rsidRPr="009D1023">
        <w:rPr>
          <w:rFonts w:asciiTheme="minorHAnsi" w:hAnsiTheme="minorHAnsi" w:cstheme="minorHAnsi"/>
          <w:sz w:val="22"/>
          <w:szCs w:val="22"/>
          <w:lang w:val="en-US"/>
        </w:rPr>
        <w:t>certificat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eliberat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furnizor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certificare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acreditat</w:t>
      </w:r>
      <w:proofErr w:type="spellEnd"/>
      <w:r w:rsidRPr="009D1023">
        <w:rPr>
          <w:rFonts w:asciiTheme="minorHAnsi" w:hAnsiTheme="minorHAnsi" w:cstheme="minorHAnsi"/>
          <w:sz w:val="22"/>
          <w:szCs w:val="22"/>
          <w:lang w:val="en-US"/>
        </w:rPr>
        <w:t>;</w:t>
      </w:r>
    </w:p>
    <w:p w14:paraId="5755B0B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k)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lipseşte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componente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aşa</w:t>
      </w:r>
      <w:proofErr w:type="spellEnd"/>
      <w:r w:rsidRPr="009D1023">
        <w:rPr>
          <w:rFonts w:asciiTheme="minorHAnsi" w:hAnsiTheme="minorHAnsi" w:cstheme="minorHAnsi"/>
          <w:sz w:val="22"/>
          <w:szCs w:val="22"/>
          <w:lang w:val="en-US"/>
        </w:rPr>
        <w:t xml:space="preserve"> cum sunt </w:t>
      </w:r>
      <w:proofErr w:type="spellStart"/>
      <w:r w:rsidRPr="009D1023">
        <w:rPr>
          <w:rFonts w:asciiTheme="minorHAnsi" w:hAnsiTheme="minorHAnsi" w:cstheme="minorHAnsi"/>
          <w:sz w:val="22"/>
          <w:szCs w:val="22"/>
          <w:lang w:val="en-US"/>
        </w:rPr>
        <w:t>precizate</w:t>
      </w:r>
      <w:proofErr w:type="spellEnd"/>
      <w:r w:rsidRPr="009D1023">
        <w:rPr>
          <w:rFonts w:asciiTheme="minorHAnsi" w:hAnsiTheme="minorHAnsi" w:cstheme="minorHAnsi"/>
          <w:sz w:val="22"/>
          <w:szCs w:val="22"/>
          <w:lang w:val="en-US"/>
        </w:rPr>
        <w:t xml:space="preserve"> la art. 3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w:t>
      </w:r>
      <w:proofErr w:type="spellStart"/>
      <w:r w:rsidRPr="009D1023">
        <w:rPr>
          <w:rFonts w:asciiTheme="minorHAnsi" w:hAnsiTheme="minorHAnsi" w:cstheme="minorHAnsi"/>
          <w:sz w:val="22"/>
          <w:szCs w:val="22"/>
          <w:lang w:val="en-US"/>
        </w:rPr>
        <w:t>hh</w:t>
      </w:r>
      <w:proofErr w:type="spellEnd"/>
      <w:r w:rsidRPr="009D1023">
        <w:rPr>
          <w:rFonts w:asciiTheme="minorHAnsi" w:hAnsiTheme="minorHAnsi" w:cstheme="minorHAnsi"/>
          <w:sz w:val="22"/>
          <w:szCs w:val="22"/>
          <w:lang w:val="en-US"/>
        </w:rPr>
        <w:t>) din Lege.</w:t>
      </w:r>
    </w:p>
    <w:p w14:paraId="0D6A1216"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39449E2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art. 215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(5)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 </w:t>
      </w:r>
      <w:proofErr w:type="spellStart"/>
      <w:r w:rsidRPr="009D1023">
        <w:rPr>
          <w:rFonts w:asciiTheme="minorHAnsi" w:hAnsiTheme="minorHAnsi" w:cstheme="minorHAnsi"/>
          <w:b/>
          <w:i/>
          <w:sz w:val="22"/>
          <w:szCs w:val="22"/>
          <w:lang w:val="en-US"/>
        </w:rPr>
        <w:t>oferta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este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considerată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neconformă</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în</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următoarele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situaţii</w:t>
      </w:r>
      <w:proofErr w:type="spellEnd"/>
      <w:r w:rsidRPr="009D1023">
        <w:rPr>
          <w:rFonts w:asciiTheme="minorHAnsi" w:hAnsiTheme="minorHAnsi" w:cstheme="minorHAnsi"/>
          <w:b/>
          <w:i/>
          <w:sz w:val="22"/>
          <w:szCs w:val="22"/>
          <w:lang w:val="en-US"/>
        </w:rPr>
        <w:t>:</w:t>
      </w:r>
    </w:p>
    <w:p w14:paraId="1873EE9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lastRenderedPageBreak/>
        <w:t xml:space="preserve">a) nu </w:t>
      </w:r>
      <w:proofErr w:type="spellStart"/>
      <w:r w:rsidRPr="009D1023">
        <w:rPr>
          <w:rFonts w:asciiTheme="minorHAnsi" w:hAnsiTheme="minorHAnsi" w:cstheme="minorHAnsi"/>
          <w:sz w:val="22"/>
          <w:szCs w:val="22"/>
          <w:lang w:val="en-US"/>
        </w:rPr>
        <w:t>satisface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corespunzător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caietului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w:t>
      </w:r>
    </w:p>
    <w:p w14:paraId="32943DE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clauzelor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pe care le-a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care sunt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evident </w:t>
      </w:r>
      <w:proofErr w:type="spellStart"/>
      <w:r w:rsidRPr="009D1023">
        <w:rPr>
          <w:rFonts w:asciiTheme="minorHAnsi" w:hAnsiTheme="minorHAnsi" w:cstheme="minorHAnsi"/>
          <w:sz w:val="22"/>
          <w:szCs w:val="22"/>
          <w:lang w:val="en-US"/>
        </w:rPr>
        <w:t>dezavantajoase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urmă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respectiva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acceptă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renunţarea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clauzele</w:t>
      </w:r>
      <w:proofErr w:type="spellEnd"/>
      <w:r w:rsidRPr="009D1023">
        <w:rPr>
          <w:rFonts w:asciiTheme="minorHAnsi" w:hAnsiTheme="minorHAnsi" w:cstheme="minorHAnsi"/>
          <w:sz w:val="22"/>
          <w:szCs w:val="22"/>
          <w:lang w:val="en-US"/>
        </w:rPr>
        <w:t xml:space="preserve"> respective;</w:t>
      </w:r>
    </w:p>
    <w:p w14:paraId="7C1822E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preţuri</w:t>
      </w:r>
      <w:proofErr w:type="spellEnd"/>
      <w:r w:rsidRPr="009D1023">
        <w:rPr>
          <w:rFonts w:asciiTheme="minorHAnsi" w:hAnsiTheme="minorHAnsi" w:cstheme="minorHAnsi"/>
          <w:sz w:val="22"/>
          <w:szCs w:val="22"/>
          <w:lang w:val="en-US"/>
        </w:rPr>
        <w:t xml:space="preserve"> care nu sunt </w:t>
      </w:r>
      <w:proofErr w:type="spellStart"/>
      <w:r w:rsidRPr="009D1023">
        <w:rPr>
          <w:rFonts w:asciiTheme="minorHAnsi" w:hAnsiTheme="minorHAnsi" w:cstheme="minorHAnsi"/>
          <w:sz w:val="22"/>
          <w:szCs w:val="22"/>
          <w:lang w:val="en-US"/>
        </w:rPr>
        <w:t>rezultatul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liberei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concurenţe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care nu pot fi </w:t>
      </w:r>
      <w:proofErr w:type="spellStart"/>
      <w:r w:rsidRPr="009D1023">
        <w:rPr>
          <w:rFonts w:asciiTheme="minorHAnsi" w:hAnsiTheme="minorHAnsi" w:cstheme="minorHAnsi"/>
          <w:sz w:val="22"/>
          <w:szCs w:val="22"/>
          <w:lang w:val="en-US"/>
        </w:rPr>
        <w:t>justificate</w:t>
      </w:r>
      <w:proofErr w:type="spellEnd"/>
      <w:r w:rsidRPr="009D1023">
        <w:rPr>
          <w:rFonts w:asciiTheme="minorHAnsi" w:hAnsiTheme="minorHAnsi" w:cstheme="minorHAnsi"/>
          <w:sz w:val="22"/>
          <w:szCs w:val="22"/>
          <w:lang w:val="en-US"/>
        </w:rPr>
        <w:t>;</w:t>
      </w:r>
    </w:p>
    <w:p w14:paraId="4500038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propunerea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corelată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elementele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putea</w:t>
      </w:r>
      <w:proofErr w:type="spellEnd"/>
      <w:r w:rsidRPr="009D1023">
        <w:rPr>
          <w:rFonts w:asciiTheme="minorHAnsi" w:hAnsiTheme="minorHAnsi" w:cstheme="minorHAnsi"/>
          <w:sz w:val="22"/>
          <w:szCs w:val="22"/>
          <w:lang w:val="en-US"/>
        </w:rPr>
        <w:t xml:space="preserve"> conduce la </w:t>
      </w:r>
      <w:proofErr w:type="spellStart"/>
      <w:r w:rsidRPr="009D1023">
        <w:rPr>
          <w:rFonts w:asciiTheme="minorHAnsi" w:hAnsiTheme="minorHAnsi" w:cstheme="minorHAnsi"/>
          <w:sz w:val="22"/>
          <w:szCs w:val="22"/>
          <w:lang w:val="en-US"/>
        </w:rPr>
        <w:t>executarea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defectuoasă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abatere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legislaţia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incidentă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domeniul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w:t>
      </w:r>
    </w:p>
    <w:p w14:paraId="2C937B5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s-a </w:t>
      </w:r>
      <w:proofErr w:type="spellStart"/>
      <w:r w:rsidRPr="009D1023">
        <w:rPr>
          <w:rFonts w:asciiTheme="minorHAnsi" w:hAnsiTheme="minorHAnsi" w:cstheme="minorHAnsi"/>
          <w:sz w:val="22"/>
          <w:szCs w:val="22"/>
          <w:lang w:val="en-US"/>
        </w:rPr>
        <w:t>prevăzut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defalcarea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realiza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distincţia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loturile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devenind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imposibilă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lot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w:t>
      </w:r>
    </w:p>
    <w:p w14:paraId="30EFFF77" w14:textId="77777777" w:rsidR="009D1023" w:rsidRDefault="009D1023" w:rsidP="009D1023">
      <w:pPr>
        <w:spacing w:line="276" w:lineRule="auto"/>
        <w:jc w:val="both"/>
        <w:rPr>
          <w:rFonts w:asciiTheme="minorHAnsi" w:hAnsiTheme="minorHAnsi" w:cstheme="minorHAnsi"/>
          <w:sz w:val="22"/>
          <w:szCs w:val="22"/>
          <w:lang w:val="en-US"/>
        </w:rPr>
      </w:pPr>
    </w:p>
    <w:p w14:paraId="022854E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Ofertele</w:t>
      </w:r>
      <w:proofErr w:type="spellEnd"/>
      <w:r w:rsidRPr="009D1023">
        <w:rPr>
          <w:rFonts w:asciiTheme="minorHAnsi" w:hAnsiTheme="minorHAnsi" w:cstheme="minorHAnsi"/>
          <w:sz w:val="22"/>
          <w:szCs w:val="22"/>
          <w:lang w:val="en-US"/>
        </w:rPr>
        <w:t xml:space="preserve"> care nu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respinse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w:t>
      </w:r>
    </w:p>
    <w:p w14:paraId="604E894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Comisia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stabili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w:t>
      </w:r>
    </w:p>
    <w:p w14:paraId="3FF5FED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verificărilor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132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133, </w:t>
      </w:r>
      <w:proofErr w:type="spellStart"/>
      <w:r w:rsidRPr="009D1023">
        <w:rPr>
          <w:rFonts w:asciiTheme="minorHAnsi" w:hAnsiTheme="minorHAnsi" w:cstheme="minorHAnsi"/>
          <w:sz w:val="22"/>
          <w:szCs w:val="22"/>
          <w:lang w:val="en-US"/>
        </w:rPr>
        <w:t>comisia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evaluare</w:t>
      </w:r>
      <w:proofErr w:type="spellEnd"/>
      <w:r w:rsidRPr="009D1023">
        <w:rPr>
          <w:rFonts w:asciiTheme="minorHAnsi" w:hAnsiTheme="minorHAnsi" w:cstheme="minorHAnsi"/>
          <w:sz w:val="22"/>
          <w:szCs w:val="22"/>
          <w:lang w:val="en-US"/>
        </w:rPr>
        <w:t xml:space="preserve"> introduce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utilizând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facilităţile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accesibile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numele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candidaţilor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candidaturi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candidaţilor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declarate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inacceptabile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neconforme</w:t>
      </w:r>
      <w:proofErr w:type="spellEnd"/>
      <w:r w:rsidRPr="009D1023">
        <w:rPr>
          <w:rFonts w:asciiTheme="minorHAnsi" w:hAnsiTheme="minorHAnsi" w:cstheme="minorHAnsi"/>
          <w:sz w:val="22"/>
          <w:szCs w:val="22"/>
          <w:lang w:val="en-US"/>
        </w:rPr>
        <w:t>.</w:t>
      </w:r>
    </w:p>
    <w:p w14:paraId="5B3EE4A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stabileşte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ordonarea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crescătoare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preţurilor</w:t>
      </w:r>
      <w:proofErr w:type="spellEnd"/>
      <w:r w:rsidRPr="009D1023">
        <w:rPr>
          <w:rFonts w:asciiTheme="minorHAnsi" w:hAnsiTheme="minorHAnsi" w:cstheme="minorHAnsi"/>
          <w:sz w:val="22"/>
          <w:szCs w:val="22"/>
          <w:lang w:val="en-US"/>
        </w:rPr>
        <w:t xml:space="preserve"> respective,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de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w:t>
      </w:r>
    </w:p>
    <w:p w14:paraId="16D6FDB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două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sunt situate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nouă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atribuit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ofertantului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nouă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w:t>
      </w:r>
    </w:p>
    <w:p w14:paraId="50D0128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se face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bun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calitate-preţ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bun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calitate</w:t>
      </w:r>
      <w:proofErr w:type="spellEnd"/>
      <w:r w:rsidRPr="009D1023">
        <w:rPr>
          <w:rFonts w:asciiTheme="minorHAnsi" w:hAnsiTheme="minorHAnsi" w:cstheme="minorHAnsi"/>
          <w:sz w:val="22"/>
          <w:szCs w:val="22"/>
          <w:lang w:val="en-US"/>
        </w:rPr>
        <w:t xml:space="preserve">-cost",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punctaj</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algoritmului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5964601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stabileşte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ordonarea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descrescătoare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punctajelor</w:t>
      </w:r>
      <w:proofErr w:type="spellEnd"/>
      <w:r w:rsidRPr="009D1023">
        <w:rPr>
          <w:rFonts w:asciiTheme="minorHAnsi" w:hAnsiTheme="minorHAnsi" w:cstheme="minorHAnsi"/>
          <w:sz w:val="22"/>
          <w:szCs w:val="22"/>
          <w:lang w:val="en-US"/>
        </w:rPr>
        <w:t xml:space="preserve"> respective,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de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cu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punctaj</w:t>
      </w:r>
      <w:proofErr w:type="spellEnd"/>
      <w:r w:rsidRPr="009D1023">
        <w:rPr>
          <w:rFonts w:asciiTheme="minorHAnsi" w:hAnsiTheme="minorHAnsi" w:cstheme="minorHAnsi"/>
          <w:sz w:val="22"/>
          <w:szCs w:val="22"/>
          <w:lang w:val="en-US"/>
        </w:rPr>
        <w:t>.</w:t>
      </w:r>
    </w:p>
    <w:p w14:paraId="7AC8683D"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se face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criteriului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costul</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evaluarea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fiecare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punctaj</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rezultat</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algoritmului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calcul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7553EA5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stabileşte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ordonarea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descrescătoare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punctajelor</w:t>
      </w:r>
      <w:proofErr w:type="spellEnd"/>
      <w:r w:rsidRPr="009D1023">
        <w:rPr>
          <w:rFonts w:asciiTheme="minorHAnsi" w:hAnsiTheme="minorHAnsi" w:cstheme="minorHAnsi"/>
          <w:sz w:val="22"/>
          <w:szCs w:val="22"/>
          <w:lang w:val="en-US"/>
        </w:rPr>
        <w:t xml:space="preserve"> respective,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de pe </w:t>
      </w:r>
      <w:proofErr w:type="spellStart"/>
      <w:r w:rsidRPr="009D1023">
        <w:rPr>
          <w:rFonts w:asciiTheme="minorHAnsi" w:hAnsiTheme="minorHAnsi" w:cstheme="minorHAnsi"/>
          <w:sz w:val="22"/>
          <w:szCs w:val="22"/>
          <w:lang w:val="en-US"/>
        </w:rPr>
        <w:t>primul</w:t>
      </w:r>
      <w:proofErr w:type="spellEnd"/>
      <w:r w:rsidRPr="009D1023">
        <w:rPr>
          <w:rFonts w:asciiTheme="minorHAnsi" w:hAnsiTheme="minorHAnsi" w:cstheme="minorHAnsi"/>
          <w:sz w:val="22"/>
          <w:szCs w:val="22"/>
          <w:lang w:val="en-US"/>
        </w:rPr>
        <w:t xml:space="preserve"> loc,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cea</w:t>
      </w:r>
      <w:proofErr w:type="spellEnd"/>
      <w:r w:rsidRPr="009D1023">
        <w:rPr>
          <w:rFonts w:asciiTheme="minorHAnsi" w:hAnsiTheme="minorHAnsi" w:cstheme="minorHAnsi"/>
          <w:sz w:val="22"/>
          <w:szCs w:val="22"/>
          <w:lang w:val="en-US"/>
        </w:rPr>
        <w:t xml:space="preserve"> cu cel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punctaj</w:t>
      </w:r>
      <w:proofErr w:type="spellEnd"/>
      <w:r w:rsidRPr="009D1023">
        <w:rPr>
          <w:rFonts w:asciiTheme="minorHAnsi" w:hAnsiTheme="minorHAnsi" w:cstheme="minorHAnsi"/>
          <w:sz w:val="22"/>
          <w:szCs w:val="22"/>
          <w:lang w:val="en-US"/>
        </w:rPr>
        <w:t>.</w:t>
      </w:r>
    </w:p>
    <w:p w14:paraId="2F51E0F3"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Indiferent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criteriul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compararea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propunerile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ofertanţilor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TVA.</w:t>
      </w:r>
    </w:p>
    <w:p w14:paraId="732F9FE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sistemul</w:t>
      </w:r>
      <w:proofErr w:type="spellEnd"/>
      <w:r w:rsidRPr="009D1023">
        <w:rPr>
          <w:rFonts w:asciiTheme="minorHAnsi" w:hAnsiTheme="minorHAnsi" w:cstheme="minorHAnsi"/>
          <w:sz w:val="22"/>
          <w:szCs w:val="22"/>
          <w:lang w:val="en-US"/>
        </w:rPr>
        <w:t xml:space="preserve"> informatic </w:t>
      </w:r>
      <w:proofErr w:type="spellStart"/>
      <w:r w:rsidRPr="009D1023">
        <w:rPr>
          <w:rFonts w:asciiTheme="minorHAnsi" w:hAnsiTheme="minorHAnsi" w:cstheme="minorHAnsi"/>
          <w:sz w:val="22"/>
          <w:szCs w:val="22"/>
          <w:lang w:val="en-US"/>
        </w:rPr>
        <w:t>generează</w:t>
      </w:r>
      <w:proofErr w:type="spellEnd"/>
      <w:r w:rsidRPr="009D1023">
        <w:rPr>
          <w:rFonts w:asciiTheme="minorHAnsi" w:hAnsiTheme="minorHAnsi" w:cstheme="minorHAnsi"/>
          <w:sz w:val="22"/>
          <w:szCs w:val="22"/>
          <w:lang w:val="en-US"/>
        </w:rPr>
        <w:t xml:space="preserve"> automat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toţi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participanţi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notificări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rezultatul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0516EBD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efectua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Secţiunea</w:t>
      </w:r>
      <w:proofErr w:type="spellEnd"/>
      <w:r w:rsidRPr="009D1023">
        <w:rPr>
          <w:rFonts w:asciiTheme="minorHAnsi" w:hAnsiTheme="minorHAnsi" w:cstheme="minorHAnsi"/>
          <w:sz w:val="22"/>
          <w:szCs w:val="22"/>
          <w:lang w:val="en-US"/>
        </w:rPr>
        <w:t xml:space="preserve"> 13 a </w:t>
      </w:r>
      <w:proofErr w:type="spellStart"/>
      <w:r w:rsidRPr="009D1023">
        <w:rPr>
          <w:rFonts w:asciiTheme="minorHAnsi" w:hAnsiTheme="minorHAnsi" w:cstheme="minorHAnsi"/>
          <w:sz w:val="22"/>
          <w:szCs w:val="22"/>
          <w:lang w:val="en-US"/>
        </w:rPr>
        <w:t>Capitolului</w:t>
      </w:r>
      <w:proofErr w:type="spellEnd"/>
      <w:r w:rsidRPr="009D1023">
        <w:rPr>
          <w:rFonts w:asciiTheme="minorHAnsi" w:hAnsiTheme="minorHAnsi" w:cstheme="minorHAnsi"/>
          <w:sz w:val="22"/>
          <w:szCs w:val="22"/>
          <w:lang w:val="en-US"/>
        </w:rPr>
        <w:t xml:space="preserve"> IV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nr. 98/2016.</w:t>
      </w:r>
    </w:p>
    <w:p w14:paraId="5B6164B3" w14:textId="77777777" w:rsidR="009D1023" w:rsidRDefault="009D1023" w:rsidP="009D1023">
      <w:pPr>
        <w:spacing w:line="276" w:lineRule="auto"/>
        <w:jc w:val="both"/>
        <w:rPr>
          <w:rFonts w:asciiTheme="minorHAnsi" w:hAnsiTheme="minorHAnsi" w:cstheme="minorHAnsi"/>
          <w:b/>
          <w:i/>
          <w:sz w:val="22"/>
          <w:szCs w:val="22"/>
          <w:lang w:val="en-US"/>
        </w:rPr>
      </w:pPr>
    </w:p>
    <w:p w14:paraId="42611493"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Notificarea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prealabilă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contestaţia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formulată</w:t>
      </w:r>
      <w:proofErr w:type="spellEnd"/>
      <w:r w:rsidRPr="009D1023">
        <w:rPr>
          <w:rFonts w:asciiTheme="minorHAnsi" w:hAnsiTheme="minorHAnsi" w:cstheme="minorHAnsi"/>
          <w:sz w:val="22"/>
          <w:szCs w:val="22"/>
          <w:lang w:val="en-US"/>
        </w:rPr>
        <w:t xml:space="preserve"> pe cale </w:t>
      </w:r>
      <w:proofErr w:type="spellStart"/>
      <w:r w:rsidRPr="009D1023">
        <w:rPr>
          <w:rFonts w:asciiTheme="minorHAnsi" w:hAnsiTheme="minorHAnsi" w:cstheme="minorHAnsi"/>
          <w:sz w:val="22"/>
          <w:szCs w:val="22"/>
          <w:lang w:val="en-US"/>
        </w:rPr>
        <w:t>administrativ-jurisdicţională</w:t>
      </w:r>
      <w:proofErr w:type="spellEnd"/>
      <w:r w:rsidRPr="009D1023">
        <w:rPr>
          <w:rFonts w:asciiTheme="minorHAnsi" w:hAnsiTheme="minorHAnsi" w:cstheme="minorHAnsi"/>
          <w:sz w:val="22"/>
          <w:szCs w:val="22"/>
          <w:lang w:val="en-US"/>
        </w:rPr>
        <w:t>:</w:t>
      </w:r>
    </w:p>
    <w:p w14:paraId="215F144F" w14:textId="77777777" w:rsidR="009D1023" w:rsidRDefault="009D1023" w:rsidP="009D1023">
      <w:pPr>
        <w:spacing w:line="276" w:lineRule="auto"/>
        <w:jc w:val="both"/>
        <w:rPr>
          <w:rFonts w:asciiTheme="minorHAnsi" w:hAnsiTheme="minorHAnsi" w:cstheme="minorHAnsi"/>
          <w:sz w:val="22"/>
          <w:szCs w:val="22"/>
          <w:lang w:val="en-US"/>
        </w:rPr>
      </w:pPr>
    </w:p>
    <w:p w14:paraId="579AEA6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Sub </w:t>
      </w:r>
      <w:proofErr w:type="spellStart"/>
      <w:r w:rsidRPr="009D1023">
        <w:rPr>
          <w:rFonts w:asciiTheme="minorHAnsi" w:hAnsiTheme="minorHAnsi" w:cstheme="minorHAnsi"/>
          <w:sz w:val="22"/>
          <w:szCs w:val="22"/>
          <w:lang w:val="en-US"/>
        </w:rPr>
        <w:t>sancţiunea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inadmisibilă</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invocată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oficiu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a se </w:t>
      </w:r>
      <w:proofErr w:type="spellStart"/>
      <w:r w:rsidRPr="009D1023">
        <w:rPr>
          <w:rFonts w:asciiTheme="minorHAnsi" w:hAnsiTheme="minorHAnsi" w:cstheme="minorHAnsi"/>
          <w:sz w:val="22"/>
          <w:szCs w:val="22"/>
          <w:lang w:val="en-US"/>
        </w:rPr>
        <w:t>adresa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instanţei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judecată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vătămată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notifice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solicitarea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tot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parte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pretinsei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încălcări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legislaţiei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concesiunile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w:t>
      </w:r>
    </w:p>
    <w:p w14:paraId="6D20154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10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începând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ziua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luării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cunoştinţă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nelegal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JOUE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02DC97F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începând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ziua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luării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cunoştinţă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nelegal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JOUE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anunț</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63BF871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Notificarea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prealabilă</w:t>
      </w:r>
      <w:proofErr w:type="spellEnd"/>
      <w:r w:rsidRPr="009D1023">
        <w:rPr>
          <w:rFonts w:asciiTheme="minorHAnsi" w:hAnsiTheme="minorHAnsi" w:cstheme="minorHAnsi"/>
          <w:sz w:val="22"/>
          <w:szCs w:val="22"/>
          <w:lang w:val="en-US"/>
        </w:rPr>
        <w:t xml:space="preserve"> se face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conţine</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puţin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vătămată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neregulile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sesizate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pe care le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luate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w:t>
      </w:r>
    </w:p>
    <w:p w14:paraId="45ADA64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calculat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începând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ziua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notificării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răspuns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comunică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pretinsei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încălcări</w:t>
      </w:r>
      <w:proofErr w:type="spellEnd"/>
      <w:r w:rsidRPr="009D1023">
        <w:rPr>
          <w:rFonts w:asciiTheme="minorHAnsi" w:hAnsiTheme="minorHAnsi" w:cstheme="minorHAnsi"/>
          <w:sz w:val="22"/>
          <w:szCs w:val="22"/>
          <w:lang w:val="en-US"/>
        </w:rPr>
        <w:t>.</w:t>
      </w:r>
    </w:p>
    <w:p w14:paraId="31D1532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situația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sz w:val="22"/>
          <w:szCs w:val="22"/>
          <w:lang w:val="en-US"/>
        </w:rPr>
        <w:t>răspuns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are la </w:t>
      </w:r>
      <w:proofErr w:type="spellStart"/>
      <w:r w:rsidRPr="009D1023">
        <w:rPr>
          <w:rFonts w:asciiTheme="minorHAnsi" w:hAnsiTheme="minorHAnsi" w:cstheme="minorHAnsi"/>
          <w:sz w:val="22"/>
          <w:szCs w:val="22"/>
          <w:lang w:val="en-US"/>
        </w:rPr>
        <w:t>dispoziţie</w:t>
      </w:r>
      <w:proofErr w:type="spellEnd"/>
      <w:r w:rsidRPr="009D1023">
        <w:rPr>
          <w:rFonts w:asciiTheme="minorHAnsi" w:hAnsiTheme="minorHAnsi" w:cstheme="minorHAnsi"/>
          <w:sz w:val="22"/>
          <w:szCs w:val="22"/>
          <w:lang w:val="en-US"/>
        </w:rPr>
        <w:t xml:space="preserve"> un termen de 7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implementarea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efectivă</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calculează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începând</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ziua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răspunsului</w:t>
      </w:r>
      <w:proofErr w:type="spellEnd"/>
      <w:r w:rsidRPr="009D1023">
        <w:rPr>
          <w:rFonts w:asciiTheme="minorHAnsi" w:hAnsiTheme="minorHAnsi" w:cstheme="minorHAnsi"/>
          <w:sz w:val="22"/>
          <w:szCs w:val="22"/>
          <w:lang w:val="en-US"/>
        </w:rPr>
        <w:t>.</w:t>
      </w:r>
    </w:p>
    <w:p w14:paraId="4670CD9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data-</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comunică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o zi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adoptare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care a </w:t>
      </w:r>
      <w:proofErr w:type="spellStart"/>
      <w:r w:rsidRPr="009D1023">
        <w:rPr>
          <w:rFonts w:asciiTheme="minorHAnsi" w:hAnsiTheme="minorHAnsi" w:cstheme="minorHAnsi"/>
          <w:sz w:val="22"/>
          <w:szCs w:val="22"/>
          <w:lang w:val="en-US"/>
        </w:rPr>
        <w:t>notificat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celorlalţi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implicaţi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708B4D4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iniţiere</w:t>
      </w:r>
      <w:proofErr w:type="spellEnd"/>
      <w:r w:rsidRPr="009D1023">
        <w:rPr>
          <w:rFonts w:asciiTheme="minorHAnsi" w:hAnsiTheme="minorHAnsi" w:cstheme="minorHAnsi"/>
          <w:sz w:val="22"/>
          <w:szCs w:val="22"/>
          <w:lang w:val="en-US"/>
        </w:rPr>
        <w:t xml:space="preserve"> nu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se </w:t>
      </w:r>
      <w:proofErr w:type="spellStart"/>
      <w:r w:rsidRPr="009D1023">
        <w:rPr>
          <w:rFonts w:asciiTheme="minorHAnsi" w:hAnsiTheme="minorHAnsi" w:cstheme="minorHAnsi"/>
          <w:sz w:val="22"/>
          <w:szCs w:val="22"/>
          <w:lang w:val="en-US"/>
        </w:rPr>
        <w:t>comunică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o zi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adoptare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persoanei</w:t>
      </w:r>
      <w:proofErr w:type="spellEnd"/>
      <w:r w:rsidRPr="009D1023">
        <w:rPr>
          <w:rFonts w:asciiTheme="minorHAnsi" w:hAnsiTheme="minorHAnsi" w:cstheme="minorHAnsi"/>
          <w:sz w:val="22"/>
          <w:szCs w:val="22"/>
          <w:lang w:val="en-US"/>
        </w:rPr>
        <w:t xml:space="preserve"> care a </w:t>
      </w:r>
      <w:proofErr w:type="spellStart"/>
      <w:r w:rsidRPr="009D1023">
        <w:rPr>
          <w:rFonts w:asciiTheme="minorHAnsi" w:hAnsiTheme="minorHAnsi" w:cstheme="minorHAnsi"/>
          <w:sz w:val="22"/>
          <w:szCs w:val="22"/>
          <w:lang w:val="en-US"/>
        </w:rPr>
        <w:t>notificat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celorlalţi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implicaţi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w:t>
      </w:r>
    </w:p>
    <w:p w14:paraId="2B20849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Sesizarea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instanţei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face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notificare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prealabilă</w:t>
      </w:r>
      <w:proofErr w:type="spellEnd"/>
      <w:r w:rsidRPr="009D1023">
        <w:rPr>
          <w:rFonts w:asciiTheme="minorHAnsi" w:hAnsiTheme="minorHAnsi" w:cstheme="minorHAnsi"/>
          <w:sz w:val="22"/>
          <w:szCs w:val="22"/>
          <w:lang w:val="en-US"/>
        </w:rPr>
        <w:t>.</w:t>
      </w:r>
    </w:p>
    <w:p w14:paraId="198A9E8C"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Formularea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legal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vătămată</w:t>
      </w:r>
      <w:proofErr w:type="spellEnd"/>
      <w:r w:rsidRPr="009D1023">
        <w:rPr>
          <w:rFonts w:asciiTheme="minorHAnsi" w:hAnsiTheme="minorHAnsi" w:cstheme="minorHAnsi"/>
          <w:sz w:val="22"/>
          <w:szCs w:val="22"/>
          <w:lang w:val="en-US"/>
        </w:rPr>
        <w:t xml:space="preserve"> are ca </w:t>
      </w:r>
      <w:proofErr w:type="spellStart"/>
      <w:r w:rsidRPr="009D1023">
        <w:rPr>
          <w:rFonts w:asciiTheme="minorHAnsi" w:hAnsiTheme="minorHAnsi" w:cstheme="minorHAnsi"/>
          <w:sz w:val="22"/>
          <w:szCs w:val="22"/>
          <w:lang w:val="en-US"/>
        </w:rPr>
        <w:t>efect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suspendarea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încheiere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
    <w:p w14:paraId="75F11B9A"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încălcarea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lovit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nulitate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absolută</w:t>
      </w:r>
      <w:proofErr w:type="spellEnd"/>
      <w:r w:rsidRPr="009D1023">
        <w:rPr>
          <w:rFonts w:asciiTheme="minorHAnsi" w:hAnsiTheme="minorHAnsi" w:cstheme="minorHAnsi"/>
          <w:sz w:val="22"/>
          <w:szCs w:val="22"/>
          <w:lang w:val="en-US"/>
        </w:rPr>
        <w:t>.</w:t>
      </w:r>
    </w:p>
    <w:p w14:paraId="3DBCCC5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aceleiaşi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achiziţionează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defalcate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suspendarea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încheiere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loturile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s-a </w:t>
      </w:r>
      <w:proofErr w:type="spellStart"/>
      <w:r w:rsidRPr="009D1023">
        <w:rPr>
          <w:rFonts w:asciiTheme="minorHAnsi" w:hAnsiTheme="minorHAnsi" w:cstheme="minorHAnsi"/>
          <w:sz w:val="22"/>
          <w:szCs w:val="22"/>
          <w:lang w:val="en-US"/>
        </w:rPr>
        <w:t>formulat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prealabilă</w:t>
      </w:r>
      <w:proofErr w:type="spellEnd"/>
      <w:r w:rsidRPr="009D1023">
        <w:rPr>
          <w:rFonts w:asciiTheme="minorHAnsi" w:hAnsiTheme="minorHAnsi" w:cstheme="minorHAnsi"/>
          <w:sz w:val="22"/>
          <w:szCs w:val="22"/>
          <w:lang w:val="en-US"/>
        </w:rPr>
        <w:t>.</w:t>
      </w:r>
    </w:p>
    <w:p w14:paraId="0EF921D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Persoana</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vătămată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răspunsul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notificarea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prealabilă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care nu a </w:t>
      </w:r>
      <w:proofErr w:type="spellStart"/>
      <w:r w:rsidRPr="009D1023">
        <w:rPr>
          <w:rFonts w:asciiTheme="minorHAnsi" w:hAnsiTheme="minorHAnsi" w:cstheme="minorHAnsi"/>
          <w:sz w:val="22"/>
          <w:szCs w:val="22"/>
          <w:lang w:val="en-US"/>
        </w:rPr>
        <w:t>primit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niciun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răspuns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persoană</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vătămată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sesiza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lastRenderedPageBreak/>
        <w:t>anulării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acesteia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emiterea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act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adoptarea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recunoaşterea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pretins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interesului</w:t>
      </w:r>
      <w:proofErr w:type="spellEnd"/>
      <w:r w:rsidRPr="009D1023">
        <w:rPr>
          <w:rFonts w:asciiTheme="minorHAnsi" w:hAnsiTheme="minorHAnsi" w:cstheme="minorHAnsi"/>
          <w:sz w:val="22"/>
          <w:szCs w:val="22"/>
          <w:lang w:val="en-US"/>
        </w:rPr>
        <w:t xml:space="preserve"> legitim,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w:t>
      </w:r>
    </w:p>
    <w:p w14:paraId="069514D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10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egală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mare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JOUE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204C879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estimată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pragurile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JOUE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w:t>
      </w:r>
    </w:p>
    <w:p w14:paraId="32FA9AC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pe care le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urmare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contestatorului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celorlalţi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implicaţi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târziu</w:t>
      </w:r>
      <w:proofErr w:type="spellEnd"/>
      <w:r w:rsidRPr="009D1023">
        <w:rPr>
          <w:rFonts w:asciiTheme="minorHAnsi" w:hAnsiTheme="minorHAnsi" w:cstheme="minorHAnsi"/>
          <w:sz w:val="22"/>
          <w:szCs w:val="22"/>
          <w:lang w:val="en-US"/>
        </w:rPr>
        <w:t xml:space="preserve"> de o zi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adoptării</w:t>
      </w:r>
      <w:proofErr w:type="spellEnd"/>
      <w:r w:rsidRPr="009D1023">
        <w:rPr>
          <w:rFonts w:asciiTheme="minorHAnsi" w:hAnsiTheme="minorHAnsi" w:cstheme="minorHAnsi"/>
          <w:sz w:val="22"/>
          <w:szCs w:val="22"/>
          <w:lang w:val="en-US"/>
        </w:rPr>
        <w:t xml:space="preserve"> lor.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a fi </w:t>
      </w:r>
      <w:proofErr w:type="spellStart"/>
      <w:r w:rsidRPr="009D1023">
        <w:rPr>
          <w:rFonts w:asciiTheme="minorHAnsi" w:hAnsiTheme="minorHAnsi" w:cstheme="minorHAnsi"/>
          <w:sz w:val="22"/>
          <w:szCs w:val="22"/>
          <w:lang w:val="en-US"/>
        </w:rPr>
        <w:t>aduse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cunoştinţa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interesaţi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înainte</w:t>
      </w:r>
      <w:proofErr w:type="spellEnd"/>
      <w:r w:rsidRPr="009D1023">
        <w:rPr>
          <w:rFonts w:asciiTheme="minorHAnsi" w:hAnsiTheme="minorHAnsi" w:cstheme="minorHAnsi"/>
          <w:sz w:val="22"/>
          <w:szCs w:val="22"/>
          <w:lang w:val="en-US"/>
        </w:rPr>
        <w:t xml:space="preserve"> de data-</w:t>
      </w:r>
      <w:proofErr w:type="spellStart"/>
      <w:r w:rsidRPr="009D1023">
        <w:rPr>
          <w:rFonts w:asciiTheme="minorHAnsi" w:hAnsiTheme="minorHAnsi" w:cstheme="minorHAnsi"/>
          <w:sz w:val="22"/>
          <w:szCs w:val="22"/>
          <w:lang w:val="en-US"/>
        </w:rPr>
        <w:t>limită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depunere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solicitărilor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w:t>
      </w:r>
    </w:p>
    <w:p w14:paraId="530F8AFF"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contestatorul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suficiente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remedierea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actelor</w:t>
      </w:r>
      <w:proofErr w:type="spellEnd"/>
      <w:r w:rsidRPr="009D1023">
        <w:rPr>
          <w:rFonts w:asciiTheme="minorHAnsi" w:hAnsiTheme="minorHAnsi" w:cstheme="minorHAnsi"/>
          <w:sz w:val="22"/>
          <w:szCs w:val="22"/>
          <w:lang w:val="en-US"/>
        </w:rPr>
        <w:t xml:space="preserve"> invocate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nelegale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trimite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cerere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renunţare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contestaţie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comunica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celelalte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necesare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w:t>
      </w:r>
    </w:p>
    <w:p w14:paraId="16542AE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aceleiaşi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achiziţionează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defalcate pe </w:t>
      </w:r>
      <w:proofErr w:type="spellStart"/>
      <w:r w:rsidRPr="009D1023">
        <w:rPr>
          <w:rFonts w:asciiTheme="minorHAnsi" w:hAnsiTheme="minorHAnsi" w:cstheme="minorHAnsi"/>
          <w:sz w:val="22"/>
          <w:szCs w:val="22"/>
          <w:lang w:val="en-US"/>
        </w:rPr>
        <w:t>loturi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numai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loturile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care s-a </w:t>
      </w:r>
      <w:proofErr w:type="spellStart"/>
      <w:r w:rsidRPr="009D1023">
        <w:rPr>
          <w:rFonts w:asciiTheme="minorHAnsi" w:hAnsiTheme="minorHAnsi" w:cstheme="minorHAnsi"/>
          <w:sz w:val="22"/>
          <w:szCs w:val="22"/>
          <w:lang w:val="en-US"/>
        </w:rPr>
        <w:t>depus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w:t>
      </w:r>
      <w:proofErr w:type="spellEnd"/>
      <w:r w:rsidRPr="009D1023">
        <w:rPr>
          <w:rFonts w:asciiTheme="minorHAnsi" w:hAnsiTheme="minorHAnsi" w:cstheme="minorHAnsi"/>
          <w:sz w:val="22"/>
          <w:szCs w:val="22"/>
          <w:lang w:val="en-US"/>
        </w:rPr>
        <w:t>.</w:t>
      </w:r>
    </w:p>
    <w:p w14:paraId="35FEF10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competent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contestaţiile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privire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procedurile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complete </w:t>
      </w:r>
      <w:proofErr w:type="spellStart"/>
      <w:r w:rsidRPr="009D1023">
        <w:rPr>
          <w:rFonts w:asciiTheme="minorHAnsi" w:hAnsiTheme="minorHAnsi" w:cstheme="minorHAnsi"/>
          <w:sz w:val="22"/>
          <w:szCs w:val="22"/>
          <w:lang w:val="en-US"/>
        </w:rPr>
        <w:t>specializate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constituite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potrivit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regulamentului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organizare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funcţionare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aprobat</w:t>
      </w:r>
      <w:proofErr w:type="spellEnd"/>
      <w:r w:rsidRPr="009D1023">
        <w:rPr>
          <w:rFonts w:asciiTheme="minorHAnsi" w:hAnsiTheme="minorHAnsi" w:cstheme="minorHAnsi"/>
          <w:sz w:val="22"/>
          <w:szCs w:val="22"/>
          <w:lang w:val="en-US"/>
        </w:rPr>
        <w:t>.</w:t>
      </w:r>
    </w:p>
    <w:p w14:paraId="107279B6"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Sub </w:t>
      </w:r>
      <w:proofErr w:type="spellStart"/>
      <w:r w:rsidRPr="009D1023">
        <w:rPr>
          <w:rFonts w:asciiTheme="minorHAnsi" w:hAnsiTheme="minorHAnsi" w:cstheme="minorHAnsi"/>
          <w:sz w:val="22"/>
          <w:szCs w:val="22"/>
          <w:lang w:val="en-US"/>
        </w:rPr>
        <w:t>sancţiunea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respingerii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tardivă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înaintează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târziu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expirarea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termenului</w:t>
      </w:r>
      <w:proofErr w:type="spellEnd"/>
      <w:r w:rsidRPr="009D1023">
        <w:rPr>
          <w:rFonts w:asciiTheme="minorHAnsi" w:hAnsiTheme="minorHAnsi" w:cstheme="minorHAnsi"/>
          <w:sz w:val="22"/>
          <w:szCs w:val="22"/>
          <w:lang w:val="en-US"/>
        </w:rPr>
        <w:t xml:space="preserve"> legal de </w:t>
      </w:r>
      <w:proofErr w:type="spellStart"/>
      <w:r w:rsidRPr="009D1023">
        <w:rPr>
          <w:rFonts w:asciiTheme="minorHAnsi" w:hAnsiTheme="minorHAnsi" w:cstheme="minorHAnsi"/>
          <w:sz w:val="22"/>
          <w:szCs w:val="22"/>
          <w:lang w:val="en-US"/>
        </w:rPr>
        <w:t>contestare</w:t>
      </w:r>
      <w:proofErr w:type="spellEnd"/>
      <w:r w:rsidRPr="009D1023">
        <w:rPr>
          <w:rFonts w:asciiTheme="minorHAnsi" w:hAnsiTheme="minorHAnsi" w:cstheme="minorHAnsi"/>
          <w:sz w:val="22"/>
          <w:szCs w:val="22"/>
          <w:lang w:val="en-US"/>
        </w:rPr>
        <w:t>.</w:t>
      </w:r>
    </w:p>
    <w:p w14:paraId="12B3E38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o zi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face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caracter</w:t>
      </w:r>
      <w:proofErr w:type="spellEnd"/>
      <w:r w:rsidRPr="009D1023">
        <w:rPr>
          <w:rFonts w:asciiTheme="minorHAnsi" w:hAnsiTheme="minorHAnsi" w:cstheme="minorHAnsi"/>
          <w:sz w:val="22"/>
          <w:szCs w:val="22"/>
          <w:lang w:val="en-US"/>
        </w:rPr>
        <w:t xml:space="preserve"> personal ale </w:t>
      </w:r>
      <w:proofErr w:type="spellStart"/>
      <w:r w:rsidRPr="009D1023">
        <w:rPr>
          <w:rFonts w:asciiTheme="minorHAnsi" w:hAnsiTheme="minorHAnsi" w:cstheme="minorHAnsi"/>
          <w:sz w:val="22"/>
          <w:szCs w:val="22"/>
          <w:lang w:val="en-US"/>
        </w:rPr>
        <w:t>contestatorului</w:t>
      </w:r>
      <w:proofErr w:type="spellEnd"/>
      <w:r w:rsidRPr="009D1023">
        <w:rPr>
          <w:rFonts w:asciiTheme="minorHAnsi" w:hAnsiTheme="minorHAnsi" w:cstheme="minorHAnsi"/>
          <w:sz w:val="22"/>
          <w:szCs w:val="22"/>
          <w:lang w:val="en-US"/>
        </w:rPr>
        <w:t>.</w:t>
      </w:r>
    </w:p>
    <w:p w14:paraId="1A2BA20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la care a </w:t>
      </w:r>
      <w:proofErr w:type="spellStart"/>
      <w:r w:rsidRPr="009D1023">
        <w:rPr>
          <w:rFonts w:asciiTheme="minorHAnsi" w:hAnsiTheme="minorHAnsi" w:cstheme="minorHAnsi"/>
          <w:sz w:val="22"/>
          <w:szCs w:val="22"/>
          <w:lang w:val="en-US"/>
        </w:rPr>
        <w:t>primit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contestatorului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oficiu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asupra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w:t>
      </w:r>
    </w:p>
    <w:p w14:paraId="16F3E26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Astfel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sus, o </w:t>
      </w:r>
      <w:proofErr w:type="spellStart"/>
      <w:r w:rsidRPr="009D1023">
        <w:rPr>
          <w:rFonts w:asciiTheme="minorHAnsi" w:hAnsiTheme="minorHAnsi" w:cstheme="minorHAnsi"/>
          <w:sz w:val="22"/>
          <w:szCs w:val="22"/>
          <w:lang w:val="en-US"/>
        </w:rPr>
        <w:t>copie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dosarului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sectoriale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concesiunii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dovada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înaintării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punctului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vedere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contestator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considerate </w:t>
      </w:r>
      <w:proofErr w:type="spellStart"/>
      <w:r w:rsidRPr="009D1023">
        <w:rPr>
          <w:rFonts w:asciiTheme="minorHAnsi" w:hAnsiTheme="minorHAnsi" w:cstheme="minorHAnsi"/>
          <w:sz w:val="22"/>
          <w:szCs w:val="22"/>
          <w:lang w:val="en-US"/>
        </w:rPr>
        <w:t>edificatoare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excepţia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anunţurilor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documentaţiei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disponibilă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descărcată</w:t>
      </w:r>
      <w:proofErr w:type="spellEnd"/>
      <w:r w:rsidRPr="009D1023">
        <w:rPr>
          <w:rFonts w:asciiTheme="minorHAnsi" w:hAnsiTheme="minorHAnsi" w:cstheme="minorHAnsi"/>
          <w:sz w:val="22"/>
          <w:szCs w:val="22"/>
          <w:lang w:val="en-US"/>
        </w:rPr>
        <w:t xml:space="preserve"> direct din SEAP.</w:t>
      </w:r>
    </w:p>
    <w:p w14:paraId="2541469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La </w:t>
      </w:r>
      <w:proofErr w:type="spellStart"/>
      <w:r w:rsidRPr="009D1023">
        <w:rPr>
          <w:rFonts w:asciiTheme="minorHAnsi" w:hAnsiTheme="minorHAnsi" w:cstheme="minorHAnsi"/>
          <w:sz w:val="22"/>
          <w:szCs w:val="22"/>
          <w:lang w:val="en-US"/>
        </w:rPr>
        <w:t>cerere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părţile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cauzei</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acces</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dosarului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constituit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Consiliu</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excepţia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documentelor</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operatorii</w:t>
      </w:r>
      <w:proofErr w:type="spellEnd"/>
      <w:r w:rsidRPr="009D1023">
        <w:rPr>
          <w:rFonts w:asciiTheme="minorHAnsi" w:hAnsiTheme="minorHAnsi" w:cstheme="minorHAnsi"/>
          <w:sz w:val="22"/>
          <w:szCs w:val="22"/>
          <w:lang w:val="en-US"/>
        </w:rPr>
        <w:t xml:space="preserve"> economici le </w:t>
      </w:r>
      <w:proofErr w:type="spellStart"/>
      <w:r w:rsidRPr="009D1023">
        <w:rPr>
          <w:rFonts w:asciiTheme="minorHAnsi" w:hAnsiTheme="minorHAnsi" w:cstheme="minorHAnsi"/>
          <w:sz w:val="22"/>
          <w:szCs w:val="22"/>
          <w:lang w:val="en-US"/>
        </w:rPr>
        <w:t>declară</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întrucât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a se </w:t>
      </w:r>
      <w:proofErr w:type="spellStart"/>
      <w:r w:rsidRPr="009D1023">
        <w:rPr>
          <w:rFonts w:asciiTheme="minorHAnsi" w:hAnsiTheme="minorHAnsi" w:cstheme="minorHAnsi"/>
          <w:sz w:val="22"/>
          <w:szCs w:val="22"/>
          <w:lang w:val="en-US"/>
        </w:rPr>
        <w:t>limita</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secrete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comerciale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stabilite</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legii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dezvăluirea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prejudicia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interesele</w:t>
      </w:r>
      <w:proofErr w:type="spellEnd"/>
      <w:r w:rsidRPr="009D1023">
        <w:rPr>
          <w:rFonts w:asciiTheme="minorHAnsi" w:hAnsiTheme="minorHAnsi" w:cstheme="minorHAnsi"/>
          <w:sz w:val="22"/>
          <w:szCs w:val="22"/>
          <w:lang w:val="en-US"/>
        </w:rPr>
        <w:t xml:space="preserve"> legitime ale </w:t>
      </w:r>
      <w:proofErr w:type="spellStart"/>
      <w:r w:rsidRPr="009D1023">
        <w:rPr>
          <w:rFonts w:asciiTheme="minorHAnsi" w:hAnsiTheme="minorHAnsi" w:cstheme="minorHAnsi"/>
          <w:sz w:val="22"/>
          <w:szCs w:val="22"/>
          <w:lang w:val="en-US"/>
        </w:rPr>
        <w:t>operatorilor</w:t>
      </w:r>
      <w:proofErr w:type="spellEnd"/>
      <w:r w:rsidRPr="009D1023">
        <w:rPr>
          <w:rFonts w:asciiTheme="minorHAnsi" w:hAnsiTheme="minorHAnsi" w:cstheme="minorHAnsi"/>
          <w:sz w:val="22"/>
          <w:szCs w:val="22"/>
          <w:lang w:val="en-US"/>
        </w:rPr>
        <w:t xml:space="preserve"> economici,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special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priveşte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secretul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comercial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proprietatea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Caracterul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demonstrat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probă</w:t>
      </w:r>
      <w:proofErr w:type="spellEnd"/>
      <w:r w:rsidRPr="009D1023">
        <w:rPr>
          <w:rFonts w:asciiTheme="minorHAnsi" w:hAnsiTheme="minorHAnsi" w:cstheme="minorHAnsi"/>
          <w:sz w:val="22"/>
          <w:szCs w:val="22"/>
          <w:lang w:val="en-US"/>
        </w:rPr>
        <w:t>.</w:t>
      </w:r>
    </w:p>
    <w:p w14:paraId="543CBE2E"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ab/>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vederea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contestatorului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probă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art. 10, care </w:t>
      </w:r>
      <w:proofErr w:type="spellStart"/>
      <w:r w:rsidRPr="009D1023">
        <w:rPr>
          <w:rFonts w:asciiTheme="minorHAnsi" w:hAnsiTheme="minorHAnsi" w:cstheme="minorHAnsi"/>
          <w:sz w:val="22"/>
          <w:szCs w:val="22"/>
          <w:lang w:val="en-US"/>
        </w:rPr>
        <w:t>trebuie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Nedepunerea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împiedică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Consiliu</w:t>
      </w:r>
      <w:proofErr w:type="spellEnd"/>
      <w:r w:rsidRPr="009D1023">
        <w:rPr>
          <w:rFonts w:asciiTheme="minorHAnsi" w:hAnsiTheme="minorHAnsi" w:cstheme="minorHAnsi"/>
          <w:sz w:val="22"/>
          <w:szCs w:val="22"/>
          <w:lang w:val="en-US"/>
        </w:rPr>
        <w:t>.</w:t>
      </w:r>
    </w:p>
    <w:p w14:paraId="3958C992"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răspunde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de a-</w:t>
      </w:r>
      <w:proofErr w:type="spellStart"/>
      <w:r w:rsidRPr="009D1023">
        <w:rPr>
          <w:rFonts w:asciiTheme="minorHAnsi" w:hAnsiTheme="minorHAnsi" w:cstheme="minorHAnsi"/>
          <w:sz w:val="22"/>
          <w:szCs w:val="22"/>
          <w:lang w:val="en-US"/>
        </w:rPr>
        <w:t>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acestuia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prezintă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relevanţă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-un termen care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depăşi</w:t>
      </w:r>
      <w:proofErr w:type="spellEnd"/>
      <w:r w:rsidRPr="009D1023">
        <w:rPr>
          <w:rFonts w:asciiTheme="minorHAnsi" w:hAnsiTheme="minorHAnsi" w:cstheme="minorHAnsi"/>
          <w:sz w:val="22"/>
          <w:szCs w:val="22"/>
          <w:lang w:val="en-US"/>
        </w:rPr>
        <w:t xml:space="preserv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lucrătoare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solicitării</w:t>
      </w:r>
      <w:proofErr w:type="spellEnd"/>
      <w:r w:rsidRPr="009D1023">
        <w:rPr>
          <w:rFonts w:asciiTheme="minorHAnsi" w:hAnsiTheme="minorHAnsi" w:cstheme="minorHAnsi"/>
          <w:sz w:val="22"/>
          <w:szCs w:val="22"/>
          <w:lang w:val="en-US"/>
        </w:rPr>
        <w:t>.</w:t>
      </w:r>
    </w:p>
    <w:p w14:paraId="1E39BE3B"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soluţionează</w:t>
      </w:r>
      <w:proofErr w:type="spellEnd"/>
      <w:r w:rsidRPr="009D1023">
        <w:rPr>
          <w:rFonts w:asciiTheme="minorHAnsi" w:hAnsiTheme="minorHAnsi" w:cstheme="minorHAnsi"/>
          <w:sz w:val="22"/>
          <w:szCs w:val="22"/>
          <w:lang w:val="en-US"/>
        </w:rPr>
        <w:t xml:space="preserve"> pe fond </w:t>
      </w:r>
      <w:proofErr w:type="spellStart"/>
      <w:r w:rsidRPr="009D1023">
        <w:rPr>
          <w:rFonts w:asciiTheme="minorHAnsi" w:hAnsiTheme="minorHAnsi" w:cstheme="minorHAnsi"/>
          <w:sz w:val="22"/>
          <w:szCs w:val="22"/>
          <w:lang w:val="en-US"/>
        </w:rPr>
        <w:t>contestaţia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20 de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dosarului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sectoriale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concesiunii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10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incidenţei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excepţii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împiedică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analiza</w:t>
      </w:r>
      <w:proofErr w:type="spellEnd"/>
      <w:r w:rsidRPr="009D1023">
        <w:rPr>
          <w:rFonts w:asciiTheme="minorHAnsi" w:hAnsiTheme="minorHAnsi" w:cstheme="minorHAnsi"/>
          <w:sz w:val="22"/>
          <w:szCs w:val="22"/>
          <w:lang w:val="en-US"/>
        </w:rPr>
        <w:t xml:space="preserve"> pe fond a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w:t>
      </w:r>
    </w:p>
    <w:p w14:paraId="2843AF4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temeinic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justificate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termenul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soluţionare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contestaţiei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prelungit</w:t>
      </w:r>
      <w:proofErr w:type="spellEnd"/>
      <w:r w:rsidRPr="009D1023">
        <w:rPr>
          <w:rFonts w:asciiTheme="minorHAnsi" w:hAnsiTheme="minorHAnsi" w:cstheme="minorHAnsi"/>
          <w:sz w:val="22"/>
          <w:szCs w:val="22"/>
          <w:lang w:val="en-US"/>
        </w:rPr>
        <w:t xml:space="preserve"> cu 10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prelungirea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comunicată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w:t>
      </w:r>
    </w:p>
    <w:p w14:paraId="47A737F0" w14:textId="77777777" w:rsidR="009D1023" w:rsidRDefault="009D1023" w:rsidP="009D1023">
      <w:pPr>
        <w:spacing w:line="276" w:lineRule="auto"/>
        <w:jc w:val="both"/>
        <w:rPr>
          <w:rFonts w:asciiTheme="minorHAnsi" w:hAnsiTheme="minorHAnsi" w:cstheme="minorHAnsi"/>
          <w:b/>
          <w:i/>
          <w:sz w:val="22"/>
          <w:szCs w:val="22"/>
          <w:lang w:val="en-US"/>
        </w:rPr>
      </w:pPr>
    </w:p>
    <w:p w14:paraId="7519DE8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b/>
          <w:i/>
          <w:sz w:val="22"/>
          <w:szCs w:val="22"/>
          <w:lang w:val="en-US"/>
        </w:rPr>
        <w:tab/>
      </w:r>
      <w:proofErr w:type="spellStart"/>
      <w:r w:rsidRPr="009D1023">
        <w:rPr>
          <w:rFonts w:asciiTheme="minorHAnsi" w:hAnsiTheme="minorHAnsi" w:cstheme="minorHAnsi"/>
          <w:b/>
          <w:i/>
          <w:sz w:val="22"/>
          <w:szCs w:val="22"/>
          <w:lang w:val="en-US"/>
        </w:rPr>
        <w:t>Decizia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obligatorie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părţile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cauzei</w:t>
      </w:r>
      <w:proofErr w:type="spellEnd"/>
      <w:r w:rsidRPr="009D102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motivată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comunică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scris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părţilor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3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pronunţare</w:t>
      </w:r>
      <w:proofErr w:type="spellEnd"/>
      <w:r w:rsidRPr="009D1023">
        <w:rPr>
          <w:rFonts w:asciiTheme="minorHAnsi" w:hAnsiTheme="minorHAnsi" w:cstheme="minorHAnsi"/>
          <w:sz w:val="22"/>
          <w:szCs w:val="22"/>
          <w:lang w:val="en-US"/>
        </w:rPr>
        <w:t>.</w:t>
      </w:r>
    </w:p>
    <w:p w14:paraId="7C7AFA45"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14E01471"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w:t>
      </w:r>
      <w:proofErr w:type="spellStart"/>
      <w:r w:rsidRPr="009D1023">
        <w:rPr>
          <w:rFonts w:asciiTheme="minorHAnsi" w:hAnsiTheme="minorHAnsi" w:cstheme="minorHAnsi"/>
          <w:sz w:val="22"/>
          <w:szCs w:val="22"/>
          <w:lang w:val="en-US"/>
        </w:rPr>
        <w:t>pronunţare</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pagina</w:t>
      </w:r>
      <w:proofErr w:type="spellEnd"/>
      <w:r w:rsidRPr="009D1023">
        <w:rPr>
          <w:rFonts w:asciiTheme="minorHAnsi" w:hAnsiTheme="minorHAnsi" w:cstheme="minorHAnsi"/>
          <w:sz w:val="22"/>
          <w:szCs w:val="22"/>
          <w:lang w:val="en-US"/>
        </w:rPr>
        <w:t xml:space="preserve"> de internet a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cadrul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buletinului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oficial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identificare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părţilor</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datele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caracter</w:t>
      </w:r>
      <w:proofErr w:type="spellEnd"/>
      <w:r w:rsidRPr="009D1023">
        <w:rPr>
          <w:rFonts w:asciiTheme="minorHAnsi" w:hAnsiTheme="minorHAnsi" w:cstheme="minorHAnsi"/>
          <w:sz w:val="22"/>
          <w:szCs w:val="22"/>
          <w:lang w:val="en-US"/>
        </w:rPr>
        <w:t xml:space="preserve"> personal,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economic le </w:t>
      </w:r>
      <w:proofErr w:type="spellStart"/>
      <w:r w:rsidRPr="009D1023">
        <w:rPr>
          <w:rFonts w:asciiTheme="minorHAnsi" w:hAnsiTheme="minorHAnsi" w:cstheme="minorHAnsi"/>
          <w:sz w:val="22"/>
          <w:szCs w:val="22"/>
          <w:lang w:val="en-US"/>
        </w:rPr>
        <w:t>precizează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protejate</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proprietate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w:t>
      </w:r>
    </w:p>
    <w:p w14:paraId="737CF1C3"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Deciziile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înaintate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mijloace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electronice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săptămânal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ANAP.</w:t>
      </w:r>
    </w:p>
    <w:p w14:paraId="1B53C752"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primirii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informaţiile</w:t>
      </w:r>
      <w:proofErr w:type="spellEnd"/>
      <w:r w:rsidRPr="009D1023">
        <w:rPr>
          <w:rFonts w:asciiTheme="minorHAnsi" w:hAnsiTheme="minorHAnsi" w:cstheme="minorHAnsi"/>
          <w:sz w:val="22"/>
          <w:szCs w:val="22"/>
          <w:lang w:val="en-US"/>
        </w:rPr>
        <w:t xml:space="preserve"> pe care </w:t>
      </w:r>
      <w:proofErr w:type="spellStart"/>
      <w:r w:rsidRPr="009D1023">
        <w:rPr>
          <w:rFonts w:asciiTheme="minorHAnsi" w:hAnsiTheme="minorHAnsi" w:cstheme="minorHAnsi"/>
          <w:sz w:val="22"/>
          <w:szCs w:val="22"/>
          <w:lang w:val="en-US"/>
        </w:rPr>
        <w:t>operatorul</w:t>
      </w:r>
      <w:proofErr w:type="spellEnd"/>
      <w:r w:rsidRPr="009D1023">
        <w:rPr>
          <w:rFonts w:asciiTheme="minorHAnsi" w:hAnsiTheme="minorHAnsi" w:cstheme="minorHAnsi"/>
          <w:sz w:val="22"/>
          <w:szCs w:val="22"/>
          <w:lang w:val="en-US"/>
        </w:rPr>
        <w:t xml:space="preserve"> economic le </w:t>
      </w:r>
      <w:proofErr w:type="spellStart"/>
      <w:r w:rsidRPr="009D1023">
        <w:rPr>
          <w:rFonts w:asciiTheme="minorHAnsi" w:hAnsiTheme="minorHAnsi" w:cstheme="minorHAnsi"/>
          <w:sz w:val="22"/>
          <w:szCs w:val="22"/>
          <w:lang w:val="en-US"/>
        </w:rPr>
        <w:t>precizează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confidenţiale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protejate</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drept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proprietate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intelectuală</w:t>
      </w:r>
      <w:proofErr w:type="spellEnd"/>
      <w:r w:rsidRPr="009D1023">
        <w:rPr>
          <w:rFonts w:asciiTheme="minorHAnsi" w:hAnsiTheme="minorHAnsi" w:cstheme="minorHAnsi"/>
          <w:sz w:val="22"/>
          <w:szCs w:val="22"/>
          <w:lang w:val="en-US"/>
        </w:rPr>
        <w:t>.</w:t>
      </w:r>
    </w:p>
    <w:p w14:paraId="78124377"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CNSC, </w:t>
      </w:r>
      <w:proofErr w:type="spellStart"/>
      <w:r w:rsidRPr="009D1023">
        <w:rPr>
          <w:rFonts w:asciiTheme="minorHAnsi" w:hAnsiTheme="minorHAnsi" w:cstheme="minorHAnsi"/>
          <w:sz w:val="22"/>
          <w:szCs w:val="22"/>
          <w:lang w:val="en-US"/>
        </w:rPr>
        <w:t>partea</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consideră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nedreptatită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această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formula o </w:t>
      </w:r>
      <w:proofErr w:type="spellStart"/>
      <w:r w:rsidRPr="009D1023">
        <w:rPr>
          <w:rFonts w:asciiTheme="minorHAnsi" w:hAnsiTheme="minorHAnsi" w:cstheme="minorHAnsi"/>
          <w:sz w:val="22"/>
          <w:szCs w:val="22"/>
          <w:lang w:val="en-US"/>
        </w:rPr>
        <w:t>plângere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împotriva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CNSC, care se </w:t>
      </w:r>
      <w:proofErr w:type="spellStart"/>
      <w:r w:rsidRPr="009D1023">
        <w:rPr>
          <w:rFonts w:asciiTheme="minorHAnsi" w:hAnsiTheme="minorHAnsi" w:cstheme="minorHAnsi"/>
          <w:sz w:val="22"/>
          <w:szCs w:val="22"/>
          <w:lang w:val="en-US"/>
        </w:rPr>
        <w:t>trimite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soluționare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instanței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judecată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competente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unde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ramas</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momentul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contestației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CNSC.  </w:t>
      </w:r>
    </w:p>
    <w:p w14:paraId="6FB332A6" w14:textId="77777777" w:rsidR="009D1023" w:rsidRDefault="009D1023" w:rsidP="009D1023">
      <w:pPr>
        <w:spacing w:line="276" w:lineRule="auto"/>
        <w:jc w:val="both"/>
        <w:rPr>
          <w:rFonts w:asciiTheme="minorHAnsi" w:hAnsiTheme="minorHAnsi" w:cstheme="minorHAnsi"/>
          <w:b/>
          <w:i/>
          <w:sz w:val="22"/>
          <w:szCs w:val="22"/>
          <w:lang w:val="en-US"/>
        </w:rPr>
      </w:pPr>
    </w:p>
    <w:p w14:paraId="48AB0569"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b/>
          <w:i/>
          <w:sz w:val="22"/>
          <w:szCs w:val="22"/>
          <w:lang w:val="en-US"/>
        </w:rPr>
        <w:t>Formularea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întâmpinării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apară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împotriva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acuzațiilor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plângerea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împotriva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deciziei</w:t>
      </w:r>
      <w:proofErr w:type="spellEnd"/>
      <w:r w:rsidRPr="009D1023">
        <w:rPr>
          <w:rFonts w:asciiTheme="minorHAnsi" w:hAnsiTheme="minorHAnsi" w:cstheme="minorHAnsi"/>
          <w:sz w:val="22"/>
          <w:szCs w:val="22"/>
          <w:lang w:val="en-US"/>
        </w:rPr>
        <w:t xml:space="preserve"> CNSC.</w:t>
      </w:r>
    </w:p>
    <w:p w14:paraId="63FB77C4"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Se </w:t>
      </w:r>
      <w:proofErr w:type="spellStart"/>
      <w:r w:rsidRPr="009D1023">
        <w:rPr>
          <w:rFonts w:asciiTheme="minorHAnsi" w:hAnsiTheme="minorHAnsi" w:cstheme="minorHAnsi"/>
          <w:sz w:val="22"/>
          <w:szCs w:val="22"/>
          <w:lang w:val="en-US"/>
        </w:rPr>
        <w:t>recurge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așteptarea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hotărârii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judecătorești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soluționare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plângerii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w:t>
      </w:r>
    </w:p>
    <w:p w14:paraId="412E8640"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Primirea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hotărârii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judecătorești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soluționare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plângerii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funcție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decizia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hotărârea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judecătorească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procedează</w:t>
      </w:r>
      <w:proofErr w:type="spellEnd"/>
      <w:r w:rsidRPr="009D1023">
        <w:rPr>
          <w:rFonts w:asciiTheme="minorHAnsi" w:hAnsiTheme="minorHAnsi" w:cstheme="minorHAnsi"/>
          <w:sz w:val="22"/>
          <w:szCs w:val="22"/>
          <w:lang w:val="en-US"/>
        </w:rPr>
        <w:t xml:space="preserve">, fie la </w:t>
      </w:r>
      <w:proofErr w:type="spellStart"/>
      <w:r w:rsidRPr="009D1023">
        <w:rPr>
          <w:rFonts w:asciiTheme="minorHAnsi" w:hAnsiTheme="minorHAnsi" w:cstheme="minorHAnsi"/>
          <w:sz w:val="22"/>
          <w:szCs w:val="22"/>
          <w:lang w:val="en-US"/>
        </w:rPr>
        <w:t>semnarea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achiziție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fie la </w:t>
      </w:r>
      <w:proofErr w:type="spellStart"/>
      <w:r w:rsidRPr="009D1023">
        <w:rPr>
          <w:rFonts w:asciiTheme="minorHAnsi" w:hAnsiTheme="minorHAnsi" w:cstheme="minorHAnsi"/>
          <w:sz w:val="22"/>
          <w:szCs w:val="22"/>
          <w:lang w:val="en-US"/>
        </w:rPr>
        <w:t>anularea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autorității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considerate </w:t>
      </w:r>
      <w:proofErr w:type="spellStart"/>
      <w:r w:rsidRPr="009D1023">
        <w:rPr>
          <w:rFonts w:asciiTheme="minorHAnsi" w:hAnsiTheme="minorHAnsi" w:cstheme="minorHAnsi"/>
          <w:sz w:val="22"/>
          <w:szCs w:val="22"/>
          <w:lang w:val="en-US"/>
        </w:rPr>
        <w:t>ilegale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și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refacerea</w:t>
      </w:r>
      <w:proofErr w:type="spellEnd"/>
      <w:r w:rsidRPr="009D1023">
        <w:rPr>
          <w:rFonts w:asciiTheme="minorHAnsi" w:hAnsiTheme="minorHAnsi" w:cstheme="minorHAnsi"/>
          <w:sz w:val="22"/>
          <w:szCs w:val="22"/>
          <w:lang w:val="en-US"/>
        </w:rPr>
        <w:t xml:space="preserve"> lor.</w:t>
      </w:r>
    </w:p>
    <w:p w14:paraId="30E11C3E" w14:textId="77777777" w:rsidR="009D1023" w:rsidRPr="009D1023" w:rsidRDefault="009D1023" w:rsidP="009D1023">
      <w:pPr>
        <w:spacing w:line="276" w:lineRule="auto"/>
        <w:jc w:val="both"/>
        <w:rPr>
          <w:rFonts w:asciiTheme="minorHAnsi" w:hAnsiTheme="minorHAnsi" w:cstheme="minorHAnsi"/>
          <w:sz w:val="22"/>
          <w:szCs w:val="22"/>
          <w:lang w:val="en-US"/>
        </w:rPr>
      </w:pPr>
    </w:p>
    <w:p w14:paraId="47054BF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sz w:val="22"/>
          <w:szCs w:val="22"/>
          <w:lang w:val="en-US"/>
        </w:rPr>
        <w:t>ETAPA 5. ATRIBUIREA CONTRACTULUI DE ACHIZIȚIE PUBLICĂ</w:t>
      </w:r>
    </w:p>
    <w:p w14:paraId="313F3917" w14:textId="77777777" w:rsidR="009D1023" w:rsidRDefault="009D1023" w:rsidP="009D1023">
      <w:pPr>
        <w:spacing w:line="276" w:lineRule="auto"/>
        <w:jc w:val="both"/>
        <w:rPr>
          <w:rFonts w:asciiTheme="minorHAnsi" w:hAnsiTheme="minorHAnsi" w:cstheme="minorHAnsi"/>
          <w:b/>
          <w:i/>
          <w:sz w:val="22"/>
          <w:szCs w:val="22"/>
          <w:lang w:val="en-US"/>
        </w:rPr>
      </w:pPr>
    </w:p>
    <w:p w14:paraId="617DE75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5.1. </w:t>
      </w:r>
      <w:proofErr w:type="spellStart"/>
      <w:r w:rsidRPr="009D1023">
        <w:rPr>
          <w:rFonts w:asciiTheme="minorHAnsi" w:hAnsiTheme="minorHAnsi" w:cstheme="minorHAnsi"/>
          <w:b/>
          <w:i/>
          <w:sz w:val="22"/>
          <w:szCs w:val="22"/>
          <w:lang w:val="en-US"/>
        </w:rPr>
        <w:t>Încheierea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contractului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achiziție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publică</w:t>
      </w:r>
      <w:proofErr w:type="spellEnd"/>
    </w:p>
    <w:p w14:paraId="3620F974"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încheia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stabilită</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fiind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w:t>
      </w:r>
    </w:p>
    <w:p w14:paraId="2A0EB2DB"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timp</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primește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raportul</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activitate</w:t>
      </w:r>
      <w:proofErr w:type="spellEnd"/>
      <w:r w:rsidRPr="009D1023">
        <w:rPr>
          <w:rFonts w:asciiTheme="minorHAnsi" w:hAnsiTheme="minorHAnsi" w:cstheme="minorHAnsi"/>
          <w:b/>
          <w:i/>
          <w:sz w:val="22"/>
          <w:szCs w:val="22"/>
          <w:lang w:val="en-US"/>
        </w:rPr>
        <w:t xml:space="preserve"> al ANAP</w:t>
      </w:r>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observatori</w:t>
      </w:r>
      <w:proofErr w:type="spellEnd"/>
      <w:r w:rsidRPr="009D1023">
        <w:rPr>
          <w:rFonts w:asciiTheme="minorHAnsi" w:hAnsiTheme="minorHAnsi" w:cstheme="minorHAnsi"/>
          <w:sz w:val="22"/>
          <w:szCs w:val="22"/>
          <w:lang w:val="en-US"/>
        </w:rPr>
        <w:t xml:space="preserve"> ANAP </w:t>
      </w:r>
      <w:proofErr w:type="spellStart"/>
      <w:r w:rsidRPr="009D1023">
        <w:rPr>
          <w:rFonts w:asciiTheme="minorHAnsi" w:hAnsiTheme="minorHAnsi" w:cstheme="minorHAnsi"/>
          <w:sz w:val="22"/>
          <w:szCs w:val="22"/>
          <w:lang w:val="en-US"/>
        </w:rPr>
        <w:t>participanți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w:t>
      </w:r>
    </w:p>
    <w:p w14:paraId="10F03BA0" w14:textId="77777777" w:rsidR="009D1023" w:rsidRDefault="009D1023" w:rsidP="009D1023">
      <w:pPr>
        <w:spacing w:line="276" w:lineRule="auto"/>
        <w:jc w:val="both"/>
        <w:rPr>
          <w:rFonts w:asciiTheme="minorHAnsi" w:hAnsiTheme="minorHAnsi" w:cstheme="minorHAnsi"/>
          <w:b/>
          <w:i/>
          <w:sz w:val="22"/>
          <w:szCs w:val="22"/>
          <w:lang w:val="en-US"/>
        </w:rPr>
      </w:pPr>
    </w:p>
    <w:p w14:paraId="6B2C283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5.2. </w:t>
      </w:r>
      <w:proofErr w:type="spellStart"/>
      <w:r w:rsidRPr="009D1023">
        <w:rPr>
          <w:rFonts w:asciiTheme="minorHAnsi" w:hAnsiTheme="minorHAnsi" w:cstheme="minorHAnsi"/>
          <w:b/>
          <w:i/>
          <w:sz w:val="22"/>
          <w:szCs w:val="22"/>
          <w:lang w:val="en-US"/>
        </w:rPr>
        <w:t>Publicarea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anunțului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anunțului</w:t>
      </w:r>
      <w:proofErr w:type="spellEnd"/>
      <w:r w:rsidRPr="009D1023">
        <w:rPr>
          <w:rFonts w:asciiTheme="minorHAnsi" w:hAnsiTheme="minorHAnsi" w:cstheme="minorHAnsi"/>
          <w:b/>
          <w:i/>
          <w:sz w:val="22"/>
          <w:szCs w:val="22"/>
          <w:lang w:val="en-US"/>
        </w:rPr>
        <w:t xml:space="preserve"> de tip </w:t>
      </w:r>
      <w:proofErr w:type="spellStart"/>
      <w:r w:rsidRPr="009D1023">
        <w:rPr>
          <w:rFonts w:asciiTheme="minorHAnsi" w:hAnsiTheme="minorHAnsi" w:cstheme="minorHAnsi"/>
          <w:b/>
          <w:i/>
          <w:sz w:val="22"/>
          <w:szCs w:val="22"/>
          <w:lang w:val="en-US"/>
        </w:rPr>
        <w:t>erată</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anulare</w:t>
      </w:r>
      <w:proofErr w:type="spellEnd"/>
      <w:r w:rsidRPr="009D1023">
        <w:rPr>
          <w:rFonts w:asciiTheme="minorHAnsi" w:hAnsiTheme="minorHAnsi" w:cstheme="minorHAnsi"/>
          <w:b/>
          <w:i/>
          <w:sz w:val="22"/>
          <w:szCs w:val="22"/>
          <w:lang w:val="en-US"/>
        </w:rPr>
        <w:t xml:space="preserve"> a </w:t>
      </w:r>
      <w:proofErr w:type="spellStart"/>
      <w:r w:rsidRPr="009D1023">
        <w:rPr>
          <w:rFonts w:asciiTheme="minorHAnsi" w:hAnsiTheme="minorHAnsi" w:cstheme="minorHAnsi"/>
          <w:b/>
          <w:i/>
          <w:sz w:val="22"/>
          <w:szCs w:val="22"/>
          <w:lang w:val="en-US"/>
        </w:rPr>
        <w:t>procedurii</w:t>
      </w:r>
      <w:proofErr w:type="spellEnd"/>
    </w:p>
    <w:p w14:paraId="180F9D93"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transmite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publicare</w:t>
      </w:r>
      <w:proofErr w:type="spellEnd"/>
      <w:r w:rsidRPr="009D1023">
        <w:rPr>
          <w:rFonts w:asciiTheme="minorHAnsi" w:hAnsiTheme="minorHAnsi" w:cstheme="minorHAnsi"/>
          <w:sz w:val="22"/>
          <w:szCs w:val="22"/>
          <w:lang w:val="en-US"/>
        </w:rPr>
        <w:t xml:space="preserve"> un </w:t>
      </w:r>
      <w:proofErr w:type="spellStart"/>
      <w:r w:rsidRPr="009D1023">
        <w:rPr>
          <w:rFonts w:asciiTheme="minorHAnsi" w:hAnsiTheme="minorHAnsi" w:cstheme="minorHAnsi"/>
          <w:b/>
          <w:i/>
          <w:sz w:val="22"/>
          <w:szCs w:val="22"/>
          <w:lang w:val="en-US"/>
        </w:rPr>
        <w:t>anunţ</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30 de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
    <w:p w14:paraId="2A1CD0E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2E8789E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b)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concurs de </w:t>
      </w:r>
      <w:proofErr w:type="spellStart"/>
      <w:r w:rsidRPr="009D1023">
        <w:rPr>
          <w:rFonts w:asciiTheme="minorHAnsi" w:hAnsiTheme="minorHAnsi" w:cstheme="minorHAnsi"/>
          <w:sz w:val="22"/>
          <w:szCs w:val="22"/>
          <w:lang w:val="en-US"/>
        </w:rPr>
        <w:t>soluţii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concurentului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câştigător</w:t>
      </w:r>
      <w:proofErr w:type="spellEnd"/>
      <w:r w:rsidRPr="009D1023">
        <w:rPr>
          <w:rFonts w:asciiTheme="minorHAnsi" w:hAnsiTheme="minorHAnsi" w:cstheme="minorHAnsi"/>
          <w:sz w:val="22"/>
          <w:szCs w:val="22"/>
          <w:lang w:val="en-US"/>
        </w:rPr>
        <w:t xml:space="preserve">;    </w:t>
      </w:r>
    </w:p>
    <w:p w14:paraId="20C26E8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c) </w:t>
      </w:r>
      <w:proofErr w:type="spellStart"/>
      <w:r w:rsidRPr="009D1023">
        <w:rPr>
          <w:rFonts w:asciiTheme="minorHAnsi" w:hAnsiTheme="minorHAnsi" w:cstheme="minorHAnsi"/>
          <w:sz w:val="22"/>
          <w:szCs w:val="22"/>
          <w:lang w:val="en-US"/>
        </w:rPr>
        <w:t>atribuirii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contract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-un </w:t>
      </w:r>
      <w:proofErr w:type="spellStart"/>
      <w:r w:rsidRPr="009D1023">
        <w:rPr>
          <w:rFonts w:asciiTheme="minorHAnsi" w:hAnsiTheme="minorHAnsi" w:cstheme="minorHAnsi"/>
          <w:sz w:val="22"/>
          <w:szCs w:val="22"/>
          <w:lang w:val="en-US"/>
        </w:rPr>
        <w:t>sistem</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dinamic</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w:t>
      </w:r>
    </w:p>
    <w:p w14:paraId="5E165A4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d) </w:t>
      </w:r>
      <w:proofErr w:type="spellStart"/>
      <w:r w:rsidRPr="009D1023">
        <w:rPr>
          <w:rFonts w:asciiTheme="minorHAnsi" w:hAnsiTheme="minorHAnsi" w:cstheme="minorHAnsi"/>
          <w:sz w:val="22"/>
          <w:szCs w:val="22"/>
          <w:lang w:val="en-US"/>
        </w:rPr>
        <w:t>închiderii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sistem</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dinamic</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achiziţii</w:t>
      </w:r>
      <w:proofErr w:type="spellEnd"/>
      <w:r w:rsidRPr="009D1023">
        <w:rPr>
          <w:rFonts w:asciiTheme="minorHAnsi" w:hAnsiTheme="minorHAnsi" w:cstheme="minorHAnsi"/>
          <w:sz w:val="22"/>
          <w:szCs w:val="22"/>
          <w:lang w:val="en-US"/>
        </w:rPr>
        <w:t xml:space="preserve">. </w:t>
      </w:r>
    </w:p>
    <w:p w14:paraId="1A92229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simplificate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publica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SEAP un </w:t>
      </w:r>
      <w:proofErr w:type="spellStart"/>
      <w:r w:rsidRPr="009D1023">
        <w:rPr>
          <w:rFonts w:asciiTheme="minorHAnsi" w:hAnsiTheme="minorHAnsi" w:cstheme="minorHAnsi"/>
          <w:b/>
          <w:i/>
          <w:sz w:val="22"/>
          <w:szCs w:val="22"/>
          <w:lang w:val="en-US"/>
        </w:rPr>
        <w:t>anunţ</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15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
    <w:p w14:paraId="73460206" w14:textId="77777777" w:rsidR="009D1023" w:rsidRPr="009D1023" w:rsidRDefault="009D1023" w:rsidP="009D1023">
      <w:pPr>
        <w:spacing w:line="276" w:lineRule="auto"/>
        <w:jc w:val="both"/>
        <w:rPr>
          <w:rFonts w:asciiTheme="minorHAnsi" w:hAnsiTheme="minorHAnsi" w:cstheme="minorHAnsi"/>
          <w:sz w:val="22"/>
          <w:szCs w:val="22"/>
          <w:lang w:val="en-US"/>
        </w:rPr>
      </w:pPr>
      <w:proofErr w:type="spellStart"/>
      <w:r w:rsidRPr="009D1023">
        <w:rPr>
          <w:rFonts w:asciiTheme="minorHAnsi" w:hAnsiTheme="minorHAnsi" w:cstheme="minorHAnsi"/>
          <w:sz w:val="22"/>
          <w:szCs w:val="22"/>
          <w:lang w:val="en-US"/>
        </w:rPr>
        <w:t>Prelungirea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duratei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furnizare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caracter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regularitate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expiră</w:t>
      </w:r>
      <w:proofErr w:type="spellEnd"/>
      <w:r w:rsidRPr="009D1023">
        <w:rPr>
          <w:rFonts w:asciiTheme="minorHAnsi" w:hAnsiTheme="minorHAnsi" w:cstheme="minorHAnsi"/>
          <w:sz w:val="22"/>
          <w:szCs w:val="22"/>
          <w:lang w:val="en-US"/>
        </w:rPr>
        <w:t xml:space="preserve"> la 31 </w:t>
      </w:r>
      <w:proofErr w:type="spellStart"/>
      <w:r w:rsidRPr="009D1023">
        <w:rPr>
          <w:rFonts w:asciiTheme="minorHAnsi" w:hAnsiTheme="minorHAnsi" w:cstheme="minorHAnsi"/>
          <w:sz w:val="22"/>
          <w:szCs w:val="22"/>
          <w:lang w:val="en-US"/>
        </w:rPr>
        <w:t>decembrie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încheierea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adiționale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aceasta</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menționată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invitația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documentația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inițială</w:t>
      </w:r>
      <w:proofErr w:type="spellEnd"/>
      <w:r w:rsidRPr="009D1023">
        <w:rPr>
          <w:rFonts w:asciiTheme="minorHAnsi" w:hAnsiTheme="minorHAnsi" w:cstheme="minorHAnsi"/>
          <w:sz w:val="22"/>
          <w:szCs w:val="22"/>
          <w:lang w:val="en-US"/>
        </w:rPr>
        <w:t>.</w:t>
      </w:r>
    </w:p>
    <w:p w14:paraId="5FC89418"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anula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w:t>
      </w:r>
      <w:proofErr w:type="spellEnd"/>
      <w:r w:rsidRPr="009D1023">
        <w:rPr>
          <w:rFonts w:asciiTheme="minorHAnsi" w:hAnsiTheme="minorHAnsi" w:cstheme="minorHAnsi"/>
          <w:sz w:val="22"/>
          <w:szCs w:val="22"/>
          <w:lang w:val="en-US"/>
        </w:rPr>
        <w:t xml:space="preserve">:     </w:t>
      </w:r>
    </w:p>
    <w:p w14:paraId="2CE6368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nu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nicio</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solicitare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participare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nu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nicio</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admisibilă</w:t>
      </w:r>
      <w:proofErr w:type="spellEnd"/>
      <w:r w:rsidRPr="009D1023">
        <w:rPr>
          <w:rFonts w:asciiTheme="minorHAnsi" w:hAnsiTheme="minorHAnsi" w:cstheme="minorHAnsi"/>
          <w:sz w:val="22"/>
          <w:szCs w:val="22"/>
          <w:lang w:val="en-US"/>
        </w:rPr>
        <w:t xml:space="preserve">;     </w:t>
      </w:r>
    </w:p>
    <w:p w14:paraId="16C7DDA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depuse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admisibile</w:t>
      </w:r>
      <w:proofErr w:type="spellEnd"/>
      <w:r w:rsidRPr="009D1023">
        <w:rPr>
          <w:rFonts w:asciiTheme="minorHAnsi" w:hAnsiTheme="minorHAnsi" w:cstheme="minorHAnsi"/>
          <w:sz w:val="22"/>
          <w:szCs w:val="22"/>
          <w:lang w:val="en-US"/>
        </w:rPr>
        <w:t xml:space="preserve"> care nu pot fi </w:t>
      </w:r>
      <w:proofErr w:type="spellStart"/>
      <w:r w:rsidRPr="009D1023">
        <w:rPr>
          <w:rFonts w:asciiTheme="minorHAnsi" w:hAnsiTheme="minorHAnsi" w:cstheme="minorHAnsi"/>
          <w:sz w:val="22"/>
          <w:szCs w:val="22"/>
          <w:lang w:val="en-US"/>
        </w:rPr>
        <w:t>comparate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cauza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neuniform</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abordare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soluţiilor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financiare</w:t>
      </w:r>
      <w:proofErr w:type="spellEnd"/>
      <w:r w:rsidRPr="009D1023">
        <w:rPr>
          <w:rFonts w:asciiTheme="minorHAnsi" w:hAnsiTheme="minorHAnsi" w:cstheme="minorHAnsi"/>
          <w:sz w:val="22"/>
          <w:szCs w:val="22"/>
          <w:lang w:val="en-US"/>
        </w:rPr>
        <w:t xml:space="preserve">;     </w:t>
      </w:r>
    </w:p>
    <w:p w14:paraId="0C8DF62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încălcări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prevederilor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afectează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imposibilă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încheierea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
    <w:p w14:paraId="3D29046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Consiliul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Naţional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Soluţionare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Contestaţiilor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instanţa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judecată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dispune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eliminarea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oricăror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specificaţii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caietul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sarcini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emise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legătură</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procedura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imposibilitatea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adopta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măsuri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remediere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ca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afecteze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reglementate</w:t>
      </w:r>
      <w:proofErr w:type="spellEnd"/>
      <w:r w:rsidRPr="009D1023">
        <w:rPr>
          <w:rFonts w:asciiTheme="minorHAnsi" w:hAnsiTheme="minorHAnsi" w:cstheme="minorHAnsi"/>
          <w:sz w:val="22"/>
          <w:szCs w:val="22"/>
          <w:lang w:val="en-US"/>
        </w:rPr>
        <w:t xml:space="preserve"> la art. 2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din </w:t>
      </w:r>
      <w:proofErr w:type="spellStart"/>
      <w:r w:rsidRPr="009D1023">
        <w:rPr>
          <w:rFonts w:asciiTheme="minorHAnsi" w:hAnsiTheme="minorHAnsi" w:cstheme="minorHAnsi"/>
          <w:sz w:val="22"/>
          <w:szCs w:val="22"/>
          <w:lang w:val="en-US"/>
        </w:rPr>
        <w:t>Legea</w:t>
      </w:r>
      <w:proofErr w:type="spellEnd"/>
      <w:r w:rsidRPr="009D1023">
        <w:rPr>
          <w:rFonts w:asciiTheme="minorHAnsi" w:hAnsiTheme="minorHAnsi" w:cstheme="minorHAnsi"/>
          <w:sz w:val="22"/>
          <w:szCs w:val="22"/>
          <w:lang w:val="en-US"/>
        </w:rPr>
        <w:t xml:space="preserve"> 98/2016;     </w:t>
      </w:r>
    </w:p>
    <w:p w14:paraId="699A627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fi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cărui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stabilită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câştigătoare</w:t>
      </w:r>
      <w:proofErr w:type="spellEnd"/>
      <w:r w:rsidRPr="009D1023">
        <w:rPr>
          <w:rFonts w:asciiTheme="minorHAnsi" w:hAnsiTheme="minorHAnsi" w:cstheme="minorHAnsi"/>
          <w:sz w:val="22"/>
          <w:szCs w:val="22"/>
          <w:lang w:val="en-US"/>
        </w:rPr>
        <w:t xml:space="preserve"> din </w:t>
      </w:r>
      <w:proofErr w:type="spellStart"/>
      <w:r w:rsidRPr="009D1023">
        <w:rPr>
          <w:rFonts w:asciiTheme="minorHAnsi" w:hAnsiTheme="minorHAnsi" w:cstheme="minorHAnsi"/>
          <w:sz w:val="22"/>
          <w:szCs w:val="22"/>
          <w:lang w:val="en-US"/>
        </w:rPr>
        <w:t>cauza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faptului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ofertantul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află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situaţie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forţă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majoră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imposibilitatea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fortuită</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executa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există</w:t>
      </w:r>
      <w:proofErr w:type="spellEnd"/>
      <w:r w:rsidRPr="009D1023">
        <w:rPr>
          <w:rFonts w:asciiTheme="minorHAnsi" w:hAnsiTheme="minorHAnsi" w:cstheme="minorHAnsi"/>
          <w:sz w:val="22"/>
          <w:szCs w:val="22"/>
          <w:lang w:val="en-US"/>
        </w:rPr>
        <w:t xml:space="preserve"> o </w:t>
      </w:r>
      <w:proofErr w:type="spellStart"/>
      <w:r w:rsidRPr="009D1023">
        <w:rPr>
          <w:rFonts w:asciiTheme="minorHAnsi" w:hAnsiTheme="minorHAnsi" w:cstheme="minorHAnsi"/>
          <w:sz w:val="22"/>
          <w:szCs w:val="22"/>
          <w:lang w:val="en-US"/>
        </w:rPr>
        <w:t>ofertă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clasată</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locul</w:t>
      </w:r>
      <w:proofErr w:type="spellEnd"/>
      <w:r w:rsidRPr="009D1023">
        <w:rPr>
          <w:rFonts w:asciiTheme="minorHAnsi" w:hAnsiTheme="minorHAnsi" w:cstheme="minorHAnsi"/>
          <w:sz w:val="22"/>
          <w:szCs w:val="22"/>
          <w:lang w:val="en-US"/>
        </w:rPr>
        <w:t xml:space="preserve"> 2 </w:t>
      </w:r>
      <w:proofErr w:type="spellStart"/>
      <w:r w:rsidRPr="009D1023">
        <w:rPr>
          <w:rFonts w:asciiTheme="minorHAnsi" w:hAnsiTheme="minorHAnsi" w:cstheme="minorHAnsi"/>
          <w:sz w:val="22"/>
          <w:szCs w:val="22"/>
          <w:lang w:val="en-US"/>
        </w:rPr>
        <w:t>admisibilă</w:t>
      </w:r>
      <w:proofErr w:type="spellEnd"/>
      <w:r w:rsidRPr="009D1023">
        <w:rPr>
          <w:rFonts w:asciiTheme="minorHAnsi" w:hAnsiTheme="minorHAnsi" w:cstheme="minorHAnsi"/>
          <w:sz w:val="22"/>
          <w:szCs w:val="22"/>
          <w:lang w:val="en-US"/>
        </w:rPr>
        <w:t xml:space="preserve">. </w:t>
      </w:r>
    </w:p>
    <w:p w14:paraId="62BF7B64" w14:textId="77777777" w:rsidR="009D1023" w:rsidRDefault="009D1023" w:rsidP="009D1023">
      <w:pPr>
        <w:spacing w:line="276" w:lineRule="auto"/>
        <w:jc w:val="both"/>
        <w:rPr>
          <w:rFonts w:asciiTheme="minorHAnsi" w:hAnsiTheme="minorHAnsi" w:cstheme="minorHAnsi"/>
          <w:sz w:val="22"/>
          <w:szCs w:val="22"/>
          <w:lang w:val="en-US"/>
        </w:rPr>
      </w:pPr>
    </w:p>
    <w:p w14:paraId="66ED8C35"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emite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b/>
          <w:i/>
          <w:sz w:val="22"/>
          <w:szCs w:val="22"/>
          <w:lang w:val="en-US"/>
        </w:rPr>
        <w:t>documente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constatatoare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informaţii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referitoare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neîndeplinirea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către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contractant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asociat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eventualele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prejudicii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după</w:t>
      </w:r>
      <w:proofErr w:type="spellEnd"/>
      <w:r w:rsidRPr="009D1023">
        <w:rPr>
          <w:rFonts w:asciiTheme="minorHAnsi" w:hAnsiTheme="minorHAnsi" w:cstheme="minorHAnsi"/>
          <w:sz w:val="22"/>
          <w:szCs w:val="22"/>
          <w:lang w:val="en-US"/>
        </w:rPr>
        <w:t xml:space="preserve"> cum </w:t>
      </w:r>
      <w:proofErr w:type="spellStart"/>
      <w:r w:rsidRPr="009D1023">
        <w:rPr>
          <w:rFonts w:asciiTheme="minorHAnsi" w:hAnsiTheme="minorHAnsi" w:cstheme="minorHAnsi"/>
          <w:sz w:val="22"/>
          <w:szCs w:val="22"/>
          <w:lang w:val="en-US"/>
        </w:rPr>
        <w:t>urmează</w:t>
      </w:r>
      <w:proofErr w:type="spellEnd"/>
      <w:r w:rsidRPr="009D1023">
        <w:rPr>
          <w:rFonts w:asciiTheme="minorHAnsi" w:hAnsiTheme="minorHAnsi" w:cstheme="minorHAnsi"/>
          <w:sz w:val="22"/>
          <w:szCs w:val="22"/>
          <w:lang w:val="en-US"/>
        </w:rPr>
        <w:t xml:space="preserve">: </w:t>
      </w:r>
    </w:p>
    <w:p w14:paraId="4228C82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a)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furnizare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livrării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produselor</w:t>
      </w:r>
      <w:proofErr w:type="spellEnd"/>
      <w:r w:rsidRPr="009D1023">
        <w:rPr>
          <w:rFonts w:asciiTheme="minorHAnsi" w:hAnsiTheme="minorHAnsi" w:cstheme="minorHAnsi"/>
          <w:sz w:val="22"/>
          <w:szCs w:val="22"/>
          <w:lang w:val="en-US"/>
        </w:rPr>
        <w:t xml:space="preserve"> care fac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respectivului</w:t>
      </w:r>
      <w:proofErr w:type="spellEnd"/>
      <w:r w:rsidRPr="009D1023">
        <w:rPr>
          <w:rFonts w:asciiTheme="minorHAnsi" w:hAnsiTheme="minorHAnsi" w:cstheme="minorHAnsi"/>
          <w:sz w:val="22"/>
          <w:szCs w:val="22"/>
          <w:lang w:val="en-US"/>
        </w:rPr>
        <w:t xml:space="preserve"> contract/contract </w:t>
      </w:r>
      <w:proofErr w:type="spellStart"/>
      <w:r w:rsidRPr="009D1023">
        <w:rPr>
          <w:rFonts w:asciiTheme="minorHAnsi" w:hAnsiTheme="minorHAnsi" w:cstheme="minorHAnsi"/>
          <w:sz w:val="22"/>
          <w:szCs w:val="22"/>
          <w:lang w:val="en-US"/>
        </w:rPr>
        <w:t>subsecvent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expirării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garanţie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tehnică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produselor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w:t>
      </w:r>
    </w:p>
    <w:p w14:paraId="3192BC5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b)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proiectare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prestării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serviciilor</w:t>
      </w:r>
      <w:proofErr w:type="spellEnd"/>
      <w:r w:rsidRPr="009D1023">
        <w:rPr>
          <w:rFonts w:asciiTheme="minorHAnsi" w:hAnsiTheme="minorHAnsi" w:cstheme="minorHAnsi"/>
          <w:sz w:val="22"/>
          <w:szCs w:val="22"/>
          <w:lang w:val="en-US"/>
        </w:rPr>
        <w:t xml:space="preserve"> care fac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respectivului</w:t>
      </w:r>
      <w:proofErr w:type="spellEnd"/>
      <w:r w:rsidRPr="009D1023">
        <w:rPr>
          <w:rFonts w:asciiTheme="minorHAnsi" w:hAnsiTheme="minorHAnsi" w:cstheme="minorHAnsi"/>
          <w:sz w:val="22"/>
          <w:szCs w:val="22"/>
          <w:lang w:val="en-US"/>
        </w:rPr>
        <w:t xml:space="preserve"> contract/contract </w:t>
      </w:r>
      <w:proofErr w:type="spellStart"/>
      <w:r w:rsidRPr="009D1023">
        <w:rPr>
          <w:rFonts w:asciiTheme="minorHAnsi" w:hAnsiTheme="minorHAnsi" w:cstheme="minorHAnsi"/>
          <w:sz w:val="22"/>
          <w:szCs w:val="22"/>
          <w:lang w:val="en-US"/>
        </w:rPr>
        <w:t>subsecvent</w:t>
      </w:r>
      <w:proofErr w:type="spellEnd"/>
      <w:r w:rsidRPr="009D1023">
        <w:rPr>
          <w:rFonts w:asciiTheme="minorHAnsi" w:hAnsiTheme="minorHAnsi" w:cstheme="minorHAnsi"/>
          <w:sz w:val="22"/>
          <w:szCs w:val="22"/>
          <w:lang w:val="en-US"/>
        </w:rPr>
        <w:t xml:space="preserve">; </w:t>
      </w:r>
    </w:p>
    <w:p w14:paraId="6550E08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c)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proiectare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finalizării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prestării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serviciilor</w:t>
      </w:r>
      <w:proofErr w:type="spellEnd"/>
      <w:r w:rsidRPr="009D1023">
        <w:rPr>
          <w:rFonts w:asciiTheme="minorHAnsi" w:hAnsiTheme="minorHAnsi" w:cstheme="minorHAnsi"/>
          <w:sz w:val="22"/>
          <w:szCs w:val="22"/>
          <w:lang w:val="en-US"/>
        </w:rPr>
        <w:t xml:space="preserve"> care fac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respectivului</w:t>
      </w:r>
      <w:proofErr w:type="spellEnd"/>
      <w:r w:rsidRPr="009D1023">
        <w:rPr>
          <w:rFonts w:asciiTheme="minorHAnsi" w:hAnsiTheme="minorHAnsi" w:cstheme="minorHAnsi"/>
          <w:sz w:val="22"/>
          <w:szCs w:val="22"/>
          <w:lang w:val="en-US"/>
        </w:rPr>
        <w:t xml:space="preserve"> contract/contract </w:t>
      </w:r>
      <w:proofErr w:type="spellStart"/>
      <w:r w:rsidRPr="009D1023">
        <w:rPr>
          <w:rFonts w:asciiTheme="minorHAnsi" w:hAnsiTheme="minorHAnsi" w:cstheme="minorHAnsi"/>
          <w:sz w:val="22"/>
          <w:szCs w:val="22"/>
          <w:lang w:val="en-US"/>
        </w:rPr>
        <w:lastRenderedPageBreak/>
        <w:t>subsecvent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-verbal de </w:t>
      </w:r>
      <w:proofErr w:type="spellStart"/>
      <w:r w:rsidRPr="009D1023">
        <w:rPr>
          <w:rFonts w:asciiTheme="minorHAnsi" w:hAnsiTheme="minorHAnsi" w:cstheme="minorHAnsi"/>
          <w:sz w:val="22"/>
          <w:szCs w:val="22"/>
          <w:lang w:val="en-US"/>
        </w:rPr>
        <w:t>recepţie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terminarea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proiectate</w:t>
      </w:r>
      <w:proofErr w:type="spellEnd"/>
      <w:r w:rsidRPr="009D1023">
        <w:rPr>
          <w:rFonts w:asciiTheme="minorHAnsi" w:hAnsiTheme="minorHAnsi" w:cstheme="minorHAnsi"/>
          <w:sz w:val="22"/>
          <w:szCs w:val="22"/>
          <w:lang w:val="en-US"/>
        </w:rPr>
        <w:t xml:space="preserve">; </w:t>
      </w:r>
    </w:p>
    <w:p w14:paraId="6AC1687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d)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servicii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supervizare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dirigenţie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şantier</w:t>
      </w:r>
      <w:proofErr w:type="spellEnd"/>
      <w:r w:rsidRPr="009D1023">
        <w:rPr>
          <w:rFonts w:asciiTheme="minorHAnsi" w:hAnsiTheme="minorHAnsi" w:cstheme="minorHAnsi"/>
          <w:sz w:val="22"/>
          <w:szCs w:val="22"/>
          <w:lang w:val="en-US"/>
        </w:rPr>
        <w:t xml:space="preserve"> ,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emiterii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raportului</w:t>
      </w:r>
      <w:proofErr w:type="spellEnd"/>
      <w:r w:rsidRPr="009D1023">
        <w:rPr>
          <w:rFonts w:asciiTheme="minorHAnsi" w:hAnsiTheme="minorHAnsi" w:cstheme="minorHAnsi"/>
          <w:sz w:val="22"/>
          <w:szCs w:val="22"/>
          <w:lang w:val="en-US"/>
        </w:rPr>
        <w:t xml:space="preserve"> final de </w:t>
      </w:r>
      <w:proofErr w:type="spellStart"/>
      <w:r w:rsidRPr="009D1023">
        <w:rPr>
          <w:rFonts w:asciiTheme="minorHAnsi" w:hAnsiTheme="minorHAnsi" w:cstheme="minorHAnsi"/>
          <w:sz w:val="22"/>
          <w:szCs w:val="22"/>
          <w:lang w:val="en-US"/>
        </w:rPr>
        <w:t>supervizare</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expirarea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duratei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garanţie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w:t>
      </w:r>
    </w:p>
    <w:p w14:paraId="18D2630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lucrări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atribuite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printr</w:t>
      </w:r>
      <w:proofErr w:type="spellEnd"/>
      <w:r w:rsidRPr="009D1023">
        <w:rPr>
          <w:rFonts w:asciiTheme="minorHAnsi" w:hAnsiTheme="minorHAnsi" w:cstheme="minorHAnsi"/>
          <w:sz w:val="22"/>
          <w:szCs w:val="22"/>
          <w:lang w:val="en-US"/>
        </w:rPr>
        <w:t xml:space="preserve">-o </w:t>
      </w:r>
      <w:proofErr w:type="spellStart"/>
      <w:r w:rsidRPr="009D1023">
        <w:rPr>
          <w:rFonts w:asciiTheme="minorHAnsi" w:hAnsiTheme="minorHAnsi" w:cstheme="minorHAnsi"/>
          <w:sz w:val="22"/>
          <w:szCs w:val="22"/>
          <w:lang w:val="en-US"/>
        </w:rPr>
        <w:t>procedură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w:t>
      </w:r>
      <w:proofErr w:type="spellEnd"/>
      <w:r w:rsidRPr="009D1023">
        <w:rPr>
          <w:rFonts w:asciiTheme="minorHAnsi" w:hAnsiTheme="minorHAnsi" w:cstheme="minorHAnsi"/>
          <w:sz w:val="22"/>
          <w:szCs w:val="22"/>
          <w:lang w:val="en-US"/>
        </w:rPr>
        <w:t xml:space="preserve">-verbal de </w:t>
      </w:r>
      <w:proofErr w:type="spellStart"/>
      <w:r w:rsidRPr="009D1023">
        <w:rPr>
          <w:rFonts w:asciiTheme="minorHAnsi" w:hAnsiTheme="minorHAnsi" w:cstheme="minorHAnsi"/>
          <w:sz w:val="22"/>
          <w:szCs w:val="22"/>
          <w:lang w:val="en-US"/>
        </w:rPr>
        <w:t>recepţie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terminarea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suplimentar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termen de 14 </w:t>
      </w:r>
      <w:proofErr w:type="spellStart"/>
      <w:r w:rsidRPr="009D1023">
        <w:rPr>
          <w:rFonts w:asciiTheme="minorHAnsi" w:hAnsiTheme="minorHAnsi" w:cstheme="minorHAnsi"/>
          <w:sz w:val="22"/>
          <w:szCs w:val="22"/>
          <w:lang w:val="en-US"/>
        </w:rPr>
        <w:t>zile</w:t>
      </w:r>
      <w:proofErr w:type="spellEnd"/>
      <w:r w:rsidRPr="009D1023">
        <w:rPr>
          <w:rFonts w:asciiTheme="minorHAnsi" w:hAnsiTheme="minorHAnsi" w:cstheme="minorHAnsi"/>
          <w:sz w:val="22"/>
          <w:szCs w:val="22"/>
          <w:lang w:val="en-US"/>
        </w:rPr>
        <w:t xml:space="preserve"> de la data </w:t>
      </w:r>
      <w:proofErr w:type="spellStart"/>
      <w:r w:rsidRPr="009D1023">
        <w:rPr>
          <w:rFonts w:asciiTheme="minorHAnsi" w:hAnsiTheme="minorHAnsi" w:cstheme="minorHAnsi"/>
          <w:sz w:val="22"/>
          <w:szCs w:val="22"/>
          <w:lang w:val="en-US"/>
        </w:rPr>
        <w:t>încheierii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procesuluiverbal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recepţie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finală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întocmit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expirarea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perioadei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garanţie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lucrărilor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cauză</w:t>
      </w:r>
      <w:proofErr w:type="spellEnd"/>
      <w:r w:rsidRPr="009D1023">
        <w:rPr>
          <w:rFonts w:asciiTheme="minorHAnsi" w:hAnsiTheme="minorHAnsi" w:cstheme="minorHAnsi"/>
          <w:sz w:val="22"/>
          <w:szCs w:val="22"/>
          <w:lang w:val="en-US"/>
        </w:rPr>
        <w:t xml:space="preserve">. </w:t>
      </w:r>
    </w:p>
    <w:p w14:paraId="5A2D87F6" w14:textId="77777777" w:rsidR="009D1023" w:rsidRDefault="009D1023" w:rsidP="009D1023">
      <w:pPr>
        <w:spacing w:line="276" w:lineRule="auto"/>
        <w:jc w:val="both"/>
        <w:rPr>
          <w:rFonts w:asciiTheme="minorHAnsi" w:hAnsiTheme="minorHAnsi" w:cstheme="minorHAnsi"/>
          <w:i/>
          <w:sz w:val="22"/>
          <w:szCs w:val="22"/>
          <w:lang w:val="en-US"/>
        </w:rPr>
      </w:pPr>
    </w:p>
    <w:p w14:paraId="1FC5DDB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Transmiterea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documentului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constatator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îndeplinire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clauzelor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intră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sarcina</w:t>
      </w:r>
      <w:proofErr w:type="spellEnd"/>
      <w:r w:rsidRPr="009D1023">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persoanei</w:t>
      </w:r>
      <w:proofErr w:type="spellEnd"/>
      <w:r w:rsidR="00AB5AA8">
        <w:rPr>
          <w:rFonts w:asciiTheme="minorHAnsi" w:hAnsiTheme="minorHAnsi" w:cstheme="minorHAnsi"/>
          <w:i/>
          <w:sz w:val="22"/>
          <w:szCs w:val="22"/>
          <w:lang w:val="en-US"/>
        </w:rPr>
        <w:t>/</w:t>
      </w:r>
      <w:proofErr w:type="spellStart"/>
      <w:r w:rsidR="00AB5AA8">
        <w:rPr>
          <w:rFonts w:asciiTheme="minorHAnsi" w:hAnsiTheme="minorHAnsi" w:cstheme="minorHAnsi"/>
          <w:i/>
          <w:sz w:val="22"/>
          <w:szCs w:val="22"/>
          <w:lang w:val="en-US"/>
        </w:rPr>
        <w:t>compartimentului</w:t>
      </w:r>
      <w:proofErr w:type="spellEnd"/>
      <w:r w:rsidR="00AB5AA8">
        <w:rPr>
          <w:rFonts w:asciiTheme="minorHAnsi" w:hAnsiTheme="minorHAnsi" w:cstheme="minorHAnsi"/>
          <w:i/>
          <w:sz w:val="22"/>
          <w:szCs w:val="22"/>
          <w:lang w:val="en-US"/>
        </w:rPr>
        <w:t xml:space="preserve"> care are </w:t>
      </w:r>
      <w:proofErr w:type="spellStart"/>
      <w:r w:rsidR="00AB5AA8">
        <w:rPr>
          <w:rFonts w:asciiTheme="minorHAnsi" w:hAnsiTheme="minorHAnsi" w:cstheme="minorHAnsi"/>
          <w:i/>
          <w:sz w:val="22"/>
          <w:szCs w:val="22"/>
          <w:lang w:val="en-US"/>
        </w:rPr>
        <w:t>atribuții</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în</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acest</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sens</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prin</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dispoziții</w:t>
      </w:r>
      <w:proofErr w:type="spellEnd"/>
      <w:r w:rsidR="00AB5AA8">
        <w:rPr>
          <w:rFonts w:asciiTheme="minorHAnsi" w:hAnsiTheme="minorHAnsi" w:cstheme="minorHAnsi"/>
          <w:i/>
          <w:sz w:val="22"/>
          <w:szCs w:val="22"/>
          <w:lang w:val="en-US"/>
        </w:rPr>
        <w:t>/</w:t>
      </w:r>
      <w:proofErr w:type="spellStart"/>
      <w:r w:rsidR="00AB5AA8">
        <w:rPr>
          <w:rFonts w:asciiTheme="minorHAnsi" w:hAnsiTheme="minorHAnsi" w:cstheme="minorHAnsi"/>
          <w:i/>
          <w:sz w:val="22"/>
          <w:szCs w:val="22"/>
          <w:lang w:val="en-US"/>
        </w:rPr>
        <w:t>decizii</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emise</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și</w:t>
      </w:r>
      <w:proofErr w:type="spellEnd"/>
      <w:r w:rsidR="00AB5AA8">
        <w:rPr>
          <w:rFonts w:asciiTheme="minorHAnsi" w:hAnsiTheme="minorHAnsi" w:cstheme="minorHAnsi"/>
          <w:i/>
          <w:sz w:val="22"/>
          <w:szCs w:val="22"/>
          <w:lang w:val="en-US"/>
        </w:rPr>
        <w:t xml:space="preserve"> correlate cu </w:t>
      </w:r>
      <w:proofErr w:type="spellStart"/>
      <w:r w:rsidR="00AB5AA8">
        <w:rPr>
          <w:rFonts w:asciiTheme="minorHAnsi" w:hAnsiTheme="minorHAnsi" w:cstheme="minorHAnsi"/>
          <w:i/>
          <w:sz w:val="22"/>
          <w:szCs w:val="22"/>
          <w:lang w:val="en-US"/>
        </w:rPr>
        <w:t>Sistemul</w:t>
      </w:r>
      <w:proofErr w:type="spellEnd"/>
      <w:r w:rsidR="00AB5AA8">
        <w:rPr>
          <w:rFonts w:asciiTheme="minorHAnsi" w:hAnsiTheme="minorHAnsi" w:cstheme="minorHAnsi"/>
          <w:i/>
          <w:sz w:val="22"/>
          <w:szCs w:val="22"/>
          <w:lang w:val="en-US"/>
        </w:rPr>
        <w:t xml:space="preserve"> de Control Intern Managerial. </w:t>
      </w:r>
      <w:proofErr w:type="spellStart"/>
      <w:r w:rsidR="00AB5AA8">
        <w:rPr>
          <w:rFonts w:asciiTheme="minorHAnsi" w:hAnsiTheme="minorHAnsi" w:cstheme="minorHAnsi"/>
          <w:i/>
          <w:sz w:val="22"/>
          <w:szCs w:val="22"/>
          <w:lang w:val="en-US"/>
        </w:rPr>
        <w:t>În</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acest</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sens</w:t>
      </w:r>
      <w:proofErr w:type="spellEnd"/>
      <w:r w:rsidR="00AB5AA8">
        <w:rPr>
          <w:rFonts w:asciiTheme="minorHAnsi" w:hAnsiTheme="minorHAnsi" w:cstheme="minorHAnsi"/>
          <w:i/>
          <w:sz w:val="22"/>
          <w:szCs w:val="22"/>
          <w:lang w:val="en-US"/>
        </w:rPr>
        <w:t xml:space="preserve"> se </w:t>
      </w:r>
      <w:proofErr w:type="spellStart"/>
      <w:r w:rsidR="00AB5AA8">
        <w:rPr>
          <w:rFonts w:asciiTheme="minorHAnsi" w:hAnsiTheme="minorHAnsi" w:cstheme="minorHAnsi"/>
          <w:i/>
          <w:sz w:val="22"/>
          <w:szCs w:val="22"/>
          <w:lang w:val="en-US"/>
        </w:rPr>
        <w:t>va</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avea</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în</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vedere</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obligația</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legală</w:t>
      </w:r>
      <w:proofErr w:type="spellEnd"/>
      <w:r w:rsidR="00AB5AA8">
        <w:rPr>
          <w:rFonts w:asciiTheme="minorHAnsi" w:hAnsiTheme="minorHAnsi" w:cstheme="minorHAnsi"/>
          <w:i/>
          <w:sz w:val="22"/>
          <w:szCs w:val="22"/>
          <w:lang w:val="en-US"/>
        </w:rPr>
        <w:t xml:space="preserve"> a </w:t>
      </w:r>
      <w:proofErr w:type="spellStart"/>
      <w:r w:rsidR="00AB5AA8">
        <w:rPr>
          <w:rFonts w:asciiTheme="minorHAnsi" w:hAnsiTheme="minorHAnsi" w:cstheme="minorHAnsi"/>
          <w:i/>
          <w:sz w:val="22"/>
          <w:szCs w:val="22"/>
          <w:lang w:val="en-US"/>
        </w:rPr>
        <w:t>tuturor</w:t>
      </w:r>
      <w:proofErr w:type="spellEnd"/>
      <w:r w:rsidR="00AB5AA8">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celorlalte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compartiment</w:t>
      </w:r>
      <w:r w:rsidR="00AB5AA8">
        <w:rPr>
          <w:rFonts w:asciiTheme="minorHAnsi" w:hAnsiTheme="minorHAnsi" w:cstheme="minorHAnsi"/>
          <w:i/>
          <w:sz w:val="22"/>
          <w:szCs w:val="22"/>
          <w:lang w:val="en-US"/>
        </w:rPr>
        <w:t>e</w:t>
      </w:r>
      <w:proofErr w:type="spellEnd"/>
      <w:r w:rsidR="00AB5AA8">
        <w:rPr>
          <w:rFonts w:asciiTheme="minorHAnsi" w:hAnsiTheme="minorHAnsi" w:cstheme="minorHAnsi"/>
          <w:i/>
          <w:sz w:val="22"/>
          <w:szCs w:val="22"/>
          <w:lang w:val="en-US"/>
        </w:rPr>
        <w:t xml:space="preserve"> ale </w:t>
      </w:r>
      <w:proofErr w:type="spellStart"/>
      <w:r w:rsidR="00AB5AA8">
        <w:rPr>
          <w:rFonts w:asciiTheme="minorHAnsi" w:hAnsiTheme="minorHAnsi" w:cstheme="minorHAnsi"/>
          <w:i/>
          <w:sz w:val="22"/>
          <w:szCs w:val="22"/>
          <w:lang w:val="en-US"/>
        </w:rPr>
        <w:t>autorității</w:t>
      </w:r>
      <w:proofErr w:type="spellEnd"/>
      <w:r w:rsidR="00AB5AA8">
        <w:rPr>
          <w:rFonts w:asciiTheme="minorHAnsi" w:hAnsiTheme="minorHAnsi" w:cstheme="minorHAnsi"/>
          <w:i/>
          <w:sz w:val="22"/>
          <w:szCs w:val="22"/>
          <w:lang w:val="en-US"/>
        </w:rPr>
        <w:t xml:space="preserve"> </w:t>
      </w:r>
      <w:proofErr w:type="spellStart"/>
      <w:r w:rsidR="00AB5AA8">
        <w:rPr>
          <w:rFonts w:asciiTheme="minorHAnsi" w:hAnsiTheme="minorHAnsi" w:cstheme="minorHAnsi"/>
          <w:i/>
          <w:sz w:val="22"/>
          <w:szCs w:val="22"/>
          <w:lang w:val="en-US"/>
        </w:rPr>
        <w:t>contractante</w:t>
      </w:r>
      <w:proofErr w:type="spellEnd"/>
      <w:r w:rsidR="00AB5AA8">
        <w:rPr>
          <w:rFonts w:asciiTheme="minorHAnsi" w:hAnsiTheme="minorHAnsi" w:cstheme="minorHAnsi"/>
          <w:i/>
          <w:sz w:val="22"/>
          <w:szCs w:val="22"/>
          <w:lang w:val="en-US"/>
        </w:rPr>
        <w:t xml:space="preserve"> </w:t>
      </w:r>
      <w:r w:rsidRPr="009D1023">
        <w:rPr>
          <w:rFonts w:asciiTheme="minorHAnsi" w:hAnsiTheme="minorHAnsi" w:cstheme="minorHAnsi"/>
          <w:i/>
          <w:sz w:val="22"/>
          <w:szCs w:val="22"/>
          <w:lang w:val="en-US"/>
        </w:rPr>
        <w:t xml:space="preserve">de a </w:t>
      </w:r>
      <w:proofErr w:type="spellStart"/>
      <w:r w:rsidRPr="009D1023">
        <w:rPr>
          <w:rFonts w:asciiTheme="minorHAnsi" w:hAnsiTheme="minorHAnsi" w:cstheme="minorHAnsi"/>
          <w:i/>
          <w:sz w:val="22"/>
          <w:szCs w:val="22"/>
          <w:lang w:val="en-US"/>
        </w:rPr>
        <w:t>sprijini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activitatea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compartimentului</w:t>
      </w:r>
      <w:proofErr w:type="spellEnd"/>
      <w:r w:rsidRPr="009D1023">
        <w:rPr>
          <w:rFonts w:asciiTheme="minorHAnsi" w:hAnsiTheme="minorHAnsi" w:cstheme="minorHAnsi"/>
          <w:i/>
          <w:sz w:val="22"/>
          <w:szCs w:val="22"/>
          <w:lang w:val="en-US"/>
        </w:rPr>
        <w:t xml:space="preserve"> intern </w:t>
      </w:r>
      <w:proofErr w:type="spellStart"/>
      <w:r w:rsidRPr="009D1023">
        <w:rPr>
          <w:rFonts w:asciiTheme="minorHAnsi" w:hAnsiTheme="minorHAnsi" w:cstheme="minorHAnsi"/>
          <w:i/>
          <w:sz w:val="22"/>
          <w:szCs w:val="22"/>
          <w:lang w:val="en-US"/>
        </w:rPr>
        <w:t>specializat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achiziții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publice</w:t>
      </w:r>
      <w:proofErr w:type="spellEnd"/>
      <w:r w:rsidRPr="009D1023">
        <w:rPr>
          <w:rFonts w:asciiTheme="minorHAnsi" w:hAnsiTheme="minorHAnsi" w:cstheme="minorHAnsi"/>
          <w:i/>
          <w:sz w:val="22"/>
          <w:szCs w:val="22"/>
          <w:lang w:val="en-US"/>
        </w:rPr>
        <w:t xml:space="preserve"> - art. 2,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(4) </w:t>
      </w:r>
      <w:proofErr w:type="spellStart"/>
      <w:r w:rsidRPr="009D1023">
        <w:rPr>
          <w:rFonts w:asciiTheme="minorHAnsi" w:hAnsiTheme="minorHAnsi" w:cstheme="minorHAnsi"/>
          <w:i/>
          <w:sz w:val="22"/>
          <w:szCs w:val="22"/>
          <w:lang w:val="en-US"/>
        </w:rPr>
        <w:t>si</w:t>
      </w:r>
      <w:proofErr w:type="spellEnd"/>
      <w:r w:rsidRPr="009D1023">
        <w:rPr>
          <w:rFonts w:asciiTheme="minorHAnsi" w:hAnsiTheme="minorHAnsi" w:cstheme="minorHAnsi"/>
          <w:i/>
          <w:sz w:val="22"/>
          <w:szCs w:val="22"/>
          <w:lang w:val="en-US"/>
        </w:rPr>
        <w:t xml:space="preserve"> (5) din HG 395/2016.</w:t>
      </w:r>
    </w:p>
    <w:p w14:paraId="04D72D78" w14:textId="77777777" w:rsidR="009D1023" w:rsidRDefault="009D1023" w:rsidP="009D1023">
      <w:pPr>
        <w:spacing w:line="276" w:lineRule="auto"/>
        <w:jc w:val="both"/>
        <w:rPr>
          <w:rFonts w:asciiTheme="minorHAnsi" w:hAnsiTheme="minorHAnsi" w:cstheme="minorHAnsi"/>
          <w:sz w:val="22"/>
          <w:szCs w:val="22"/>
          <w:lang w:val="en-US"/>
        </w:rPr>
      </w:pPr>
    </w:p>
    <w:p w14:paraId="4DF7F75C" w14:textId="77777777" w:rsidR="003542AF" w:rsidRDefault="003542AF" w:rsidP="009D1023">
      <w:pPr>
        <w:spacing w:line="276" w:lineRule="auto"/>
        <w:jc w:val="both"/>
        <w:rPr>
          <w:rFonts w:asciiTheme="minorHAnsi" w:hAnsiTheme="minorHAnsi" w:cstheme="minorHAnsi"/>
          <w:sz w:val="22"/>
          <w:szCs w:val="22"/>
          <w:lang w:val="en-US"/>
        </w:rPr>
      </w:pPr>
    </w:p>
    <w:p w14:paraId="3CD9690D" w14:textId="77777777" w:rsidR="003542AF" w:rsidRPr="009D1023" w:rsidRDefault="003542AF" w:rsidP="009D1023">
      <w:pPr>
        <w:spacing w:line="276" w:lineRule="auto"/>
        <w:jc w:val="both"/>
        <w:rPr>
          <w:rFonts w:asciiTheme="minorHAnsi" w:hAnsiTheme="minorHAnsi" w:cstheme="minorHAnsi"/>
          <w:sz w:val="22"/>
          <w:szCs w:val="22"/>
          <w:lang w:val="en-US"/>
        </w:rPr>
      </w:pPr>
    </w:p>
    <w:p w14:paraId="7B9FEF6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b/>
          <w:i/>
          <w:sz w:val="22"/>
          <w:szCs w:val="22"/>
          <w:lang w:val="en-US"/>
        </w:rPr>
        <w:t xml:space="preserve"> 5.3. </w:t>
      </w:r>
      <w:proofErr w:type="spellStart"/>
      <w:r w:rsidRPr="009D1023">
        <w:rPr>
          <w:rFonts w:asciiTheme="minorHAnsi" w:hAnsiTheme="minorHAnsi" w:cstheme="minorHAnsi"/>
          <w:b/>
          <w:i/>
          <w:sz w:val="22"/>
          <w:szCs w:val="22"/>
          <w:lang w:val="en-US"/>
        </w:rPr>
        <w:t>Modificarea</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contractului</w:t>
      </w:r>
      <w:proofErr w:type="spellEnd"/>
      <w:r w:rsidRPr="009D1023">
        <w:rPr>
          <w:rFonts w:asciiTheme="minorHAnsi" w:hAnsiTheme="minorHAnsi" w:cstheme="minorHAnsi"/>
          <w:b/>
          <w:i/>
          <w:sz w:val="22"/>
          <w:szCs w:val="22"/>
          <w:lang w:val="en-US"/>
        </w:rPr>
        <w:t xml:space="preserve"> de </w:t>
      </w:r>
      <w:proofErr w:type="spellStart"/>
      <w:r w:rsidRPr="009D1023">
        <w:rPr>
          <w:rFonts w:asciiTheme="minorHAnsi" w:hAnsiTheme="minorHAnsi" w:cstheme="minorHAnsi"/>
          <w:b/>
          <w:i/>
          <w:sz w:val="22"/>
          <w:szCs w:val="22"/>
          <w:lang w:val="en-US"/>
        </w:rPr>
        <w:t>achiziţie</w:t>
      </w:r>
      <w:proofErr w:type="spellEnd"/>
      <w:r w:rsidRPr="009D1023">
        <w:rPr>
          <w:rFonts w:asciiTheme="minorHAnsi" w:hAnsiTheme="minorHAnsi" w:cstheme="minorHAnsi"/>
          <w:b/>
          <w:i/>
          <w:sz w:val="22"/>
          <w:szCs w:val="22"/>
          <w:lang w:val="en-US"/>
        </w:rPr>
        <w:t xml:space="preserve"> </w:t>
      </w:r>
      <w:proofErr w:type="spellStart"/>
      <w:r w:rsidRPr="009D1023">
        <w:rPr>
          <w:rFonts w:asciiTheme="minorHAnsi" w:hAnsiTheme="minorHAnsi" w:cstheme="minorHAnsi"/>
          <w:b/>
          <w:i/>
          <w:sz w:val="22"/>
          <w:szCs w:val="22"/>
          <w:lang w:val="en-US"/>
        </w:rPr>
        <w:t>publică</w:t>
      </w:r>
      <w:proofErr w:type="spellEnd"/>
      <w:r w:rsidRPr="009D1023">
        <w:rPr>
          <w:rFonts w:asciiTheme="minorHAnsi" w:hAnsiTheme="minorHAnsi" w:cstheme="minorHAnsi"/>
          <w:b/>
          <w:i/>
          <w:sz w:val="22"/>
          <w:szCs w:val="22"/>
          <w:lang w:val="en-US"/>
        </w:rPr>
        <w:t>/</w:t>
      </w:r>
      <w:proofErr w:type="spellStart"/>
      <w:r w:rsidRPr="009D1023">
        <w:rPr>
          <w:rFonts w:asciiTheme="minorHAnsi" w:hAnsiTheme="minorHAnsi" w:cstheme="minorHAnsi"/>
          <w:b/>
          <w:i/>
          <w:sz w:val="22"/>
          <w:szCs w:val="22"/>
          <w:lang w:val="en-US"/>
        </w:rPr>
        <w:t>acordului-cadru</w:t>
      </w:r>
      <w:proofErr w:type="spellEnd"/>
      <w:r w:rsidRPr="009D1023">
        <w:rPr>
          <w:rFonts w:asciiTheme="minorHAnsi" w:hAnsiTheme="minorHAnsi" w:cstheme="minorHAnsi"/>
          <w:b/>
          <w:i/>
          <w:sz w:val="22"/>
          <w:szCs w:val="22"/>
          <w:lang w:val="en-US"/>
        </w:rPr>
        <w:t xml:space="preserve"> </w:t>
      </w:r>
    </w:p>
    <w:p w14:paraId="41AF96BC" w14:textId="77777777" w:rsid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r>
        <w:rPr>
          <w:rFonts w:asciiTheme="minorHAnsi" w:hAnsiTheme="minorHAnsi" w:cstheme="minorHAnsi"/>
          <w:sz w:val="22"/>
          <w:szCs w:val="22"/>
          <w:lang w:val="en-US"/>
        </w:rPr>
        <w:tab/>
      </w:r>
    </w:p>
    <w:p w14:paraId="08368830"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5.3.1. (1) </w:t>
      </w:r>
      <w:proofErr w:type="spellStart"/>
      <w:r w:rsidRPr="009D1023">
        <w:rPr>
          <w:rFonts w:asciiTheme="minorHAnsi" w:hAnsiTheme="minorHAnsi" w:cstheme="minorHAnsi"/>
          <w:sz w:val="22"/>
          <w:szCs w:val="22"/>
          <w:lang w:val="en-US"/>
        </w:rPr>
        <w:t>Contractele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Acordurile-cadru</w:t>
      </w:r>
      <w:proofErr w:type="spellEnd"/>
      <w:r w:rsidRPr="009D1023">
        <w:rPr>
          <w:rFonts w:asciiTheme="minorHAnsi" w:hAnsiTheme="minorHAnsi" w:cstheme="minorHAnsi"/>
          <w:sz w:val="22"/>
          <w:szCs w:val="22"/>
          <w:lang w:val="en-US"/>
        </w:rPr>
        <w:t xml:space="preserve"> pot fi </w:t>
      </w:r>
      <w:proofErr w:type="spellStart"/>
      <w:r w:rsidRPr="009D1023">
        <w:rPr>
          <w:rFonts w:asciiTheme="minorHAnsi" w:hAnsiTheme="minorHAnsi" w:cstheme="minorHAnsi"/>
          <w:sz w:val="22"/>
          <w:szCs w:val="22"/>
          <w:lang w:val="en-US"/>
        </w:rPr>
        <w:t>modificate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organizarea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situaţii</w:t>
      </w:r>
      <w:proofErr w:type="spellEnd"/>
      <w:r w:rsidRPr="009D1023">
        <w:rPr>
          <w:rFonts w:asciiTheme="minorHAnsi" w:hAnsiTheme="minorHAnsi" w:cstheme="minorHAnsi"/>
          <w:sz w:val="22"/>
          <w:szCs w:val="22"/>
          <w:lang w:val="en-US"/>
        </w:rPr>
        <w:t xml:space="preserve">:  </w:t>
      </w:r>
    </w:p>
    <w:p w14:paraId="2F133D6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w:t>
      </w:r>
    </w:p>
    <w:p w14:paraId="1027797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indiferent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dacă</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nu sunt </w:t>
      </w:r>
      <w:proofErr w:type="spellStart"/>
      <w:r w:rsidRPr="009D1023">
        <w:rPr>
          <w:rFonts w:asciiTheme="minorHAnsi" w:hAnsiTheme="minorHAnsi" w:cstheme="minorHAnsi"/>
          <w:sz w:val="22"/>
          <w:szCs w:val="22"/>
          <w:lang w:val="en-US"/>
        </w:rPr>
        <w:t>evaluabile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bani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indiferent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acestora</w:t>
      </w:r>
      <w:proofErr w:type="spellEnd"/>
      <w:r w:rsidRPr="009D1023">
        <w:rPr>
          <w:rFonts w:asciiTheme="minorHAnsi" w:hAnsiTheme="minorHAnsi" w:cstheme="minorHAnsi"/>
          <w:sz w:val="22"/>
          <w:szCs w:val="22"/>
          <w:lang w:val="en-US"/>
        </w:rPr>
        <w:t xml:space="preserve">, au </w:t>
      </w:r>
      <w:proofErr w:type="spellStart"/>
      <w:r w:rsidRPr="009D1023">
        <w:rPr>
          <w:rFonts w:asciiTheme="minorHAnsi" w:hAnsiTheme="minorHAnsi" w:cstheme="minorHAnsi"/>
          <w:sz w:val="22"/>
          <w:szCs w:val="22"/>
          <w:lang w:val="en-US"/>
        </w:rPr>
        <w:t>fost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iniţiale</w:t>
      </w:r>
      <w:proofErr w:type="spellEnd"/>
      <w:r w:rsidRPr="009D1023">
        <w:rPr>
          <w:rFonts w:asciiTheme="minorHAnsi" w:hAnsiTheme="minorHAnsi" w:cstheme="minorHAnsi"/>
          <w:sz w:val="22"/>
          <w:szCs w:val="22"/>
          <w:lang w:val="en-US"/>
        </w:rPr>
        <w:t xml:space="preserve"> sub forma </w:t>
      </w:r>
      <w:proofErr w:type="spellStart"/>
      <w:r w:rsidRPr="009D1023">
        <w:rPr>
          <w:rFonts w:asciiTheme="minorHAnsi" w:hAnsiTheme="minorHAnsi" w:cstheme="minorHAnsi"/>
          <w:sz w:val="22"/>
          <w:szCs w:val="22"/>
          <w:lang w:val="en-US"/>
        </w:rPr>
        <w:t>unor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clauze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revizuire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clare</w:t>
      </w:r>
      <w:proofErr w:type="spellEnd"/>
      <w:r w:rsidRPr="009D1023">
        <w:rPr>
          <w:rFonts w:asciiTheme="minorHAnsi" w:hAnsiTheme="minorHAnsi" w:cstheme="minorHAnsi"/>
          <w:sz w:val="22"/>
          <w:szCs w:val="22"/>
          <w:lang w:val="en-US"/>
        </w:rPr>
        <w:t xml:space="preserve">, precise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fără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echivoc</w:t>
      </w:r>
      <w:proofErr w:type="spellEnd"/>
      <w:r w:rsidRPr="009D1023">
        <w:rPr>
          <w:rFonts w:asciiTheme="minorHAnsi" w:hAnsiTheme="minorHAnsi" w:cstheme="minorHAnsi"/>
          <w:sz w:val="22"/>
          <w:szCs w:val="22"/>
          <w:lang w:val="en-US"/>
        </w:rPr>
        <w:t xml:space="preserve">, care pot </w:t>
      </w:r>
      <w:proofErr w:type="gramStart"/>
      <w:r w:rsidRPr="009D1023">
        <w:rPr>
          <w:rFonts w:asciiTheme="minorHAnsi" w:hAnsiTheme="minorHAnsi" w:cstheme="minorHAnsi"/>
          <w:sz w:val="22"/>
          <w:szCs w:val="22"/>
          <w:lang w:val="en-US"/>
        </w:rPr>
        <w:t>include</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clauze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revizuire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opţiuni</w:t>
      </w:r>
      <w:proofErr w:type="spellEnd"/>
      <w:r w:rsidRPr="009D1023">
        <w:rPr>
          <w:rFonts w:asciiTheme="minorHAnsi" w:hAnsiTheme="minorHAnsi" w:cstheme="minorHAnsi"/>
          <w:sz w:val="22"/>
          <w:szCs w:val="22"/>
          <w:lang w:val="en-US"/>
        </w:rPr>
        <w:t xml:space="preserve">;    </w:t>
      </w:r>
    </w:p>
    <w:p w14:paraId="556B133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b)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îndeplinite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cumulativ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07CDB23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devine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necesară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achiziţionarea</w:t>
      </w:r>
      <w:proofErr w:type="spellEnd"/>
      <w:r w:rsidRPr="009D1023">
        <w:rPr>
          <w:rFonts w:asciiTheme="minorHAnsi" w:hAnsiTheme="minorHAnsi" w:cstheme="minorHAnsi"/>
          <w:i/>
          <w:sz w:val="22"/>
          <w:szCs w:val="22"/>
          <w:lang w:val="en-US"/>
        </w:rPr>
        <w:t xml:space="preserve"> de la </w:t>
      </w:r>
      <w:proofErr w:type="spellStart"/>
      <w:r w:rsidRPr="009D1023">
        <w:rPr>
          <w:rFonts w:asciiTheme="minorHAnsi" w:hAnsiTheme="minorHAnsi" w:cstheme="minorHAnsi"/>
          <w:i/>
          <w:sz w:val="22"/>
          <w:szCs w:val="22"/>
          <w:lang w:val="en-US"/>
        </w:rPr>
        <w:t>contractantul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produse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servicii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lucrări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suplimentare</w:t>
      </w:r>
      <w:proofErr w:type="spellEnd"/>
      <w:r w:rsidRPr="009D1023">
        <w:rPr>
          <w:rFonts w:asciiTheme="minorHAnsi" w:hAnsiTheme="minorHAnsi" w:cstheme="minorHAnsi"/>
          <w:i/>
          <w:sz w:val="22"/>
          <w:szCs w:val="22"/>
          <w:lang w:val="en-US"/>
        </w:rPr>
        <w:t xml:space="preserve"> care nu au </w:t>
      </w:r>
      <w:proofErr w:type="spellStart"/>
      <w:r w:rsidRPr="009D1023">
        <w:rPr>
          <w:rFonts w:asciiTheme="minorHAnsi" w:hAnsiTheme="minorHAnsi" w:cstheme="minorHAnsi"/>
          <w:i/>
          <w:sz w:val="22"/>
          <w:szCs w:val="22"/>
          <w:lang w:val="en-US"/>
        </w:rPr>
        <w:t>fost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incluse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dar</w:t>
      </w:r>
      <w:proofErr w:type="spellEnd"/>
      <w:r w:rsidRPr="009D1023">
        <w:rPr>
          <w:rFonts w:asciiTheme="minorHAnsi" w:hAnsiTheme="minorHAnsi" w:cstheme="minorHAnsi"/>
          <w:i/>
          <w:sz w:val="22"/>
          <w:szCs w:val="22"/>
          <w:lang w:val="en-US"/>
        </w:rPr>
        <w:t xml:space="preserve"> care au </w:t>
      </w:r>
      <w:proofErr w:type="spellStart"/>
      <w:r w:rsidRPr="009D1023">
        <w:rPr>
          <w:rFonts w:asciiTheme="minorHAnsi" w:hAnsiTheme="minorHAnsi" w:cstheme="minorHAnsi"/>
          <w:i/>
          <w:sz w:val="22"/>
          <w:szCs w:val="22"/>
          <w:lang w:val="en-US"/>
        </w:rPr>
        <w:t>devenit</w:t>
      </w:r>
      <w:proofErr w:type="spellEnd"/>
      <w:r w:rsidRPr="009D1023">
        <w:rPr>
          <w:rFonts w:asciiTheme="minorHAnsi" w:hAnsiTheme="minorHAnsi" w:cstheme="minorHAnsi"/>
          <w:i/>
          <w:sz w:val="22"/>
          <w:szCs w:val="22"/>
          <w:lang w:val="en-US"/>
        </w:rPr>
        <w:t xml:space="preserve"> strict </w:t>
      </w:r>
      <w:proofErr w:type="spellStart"/>
      <w:r w:rsidRPr="009D1023">
        <w:rPr>
          <w:rFonts w:asciiTheme="minorHAnsi" w:hAnsiTheme="minorHAnsi" w:cstheme="minorHAnsi"/>
          <w:i/>
          <w:sz w:val="22"/>
          <w:szCs w:val="22"/>
          <w:lang w:val="en-US"/>
        </w:rPr>
        <w:t>necesare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vederea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îndeplinirii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acestuia</w:t>
      </w:r>
      <w:proofErr w:type="spellEnd"/>
      <w:r w:rsidRPr="009D1023">
        <w:rPr>
          <w:rFonts w:asciiTheme="minorHAnsi" w:hAnsiTheme="minorHAnsi" w:cstheme="minorHAnsi"/>
          <w:i/>
          <w:sz w:val="22"/>
          <w:szCs w:val="22"/>
          <w:lang w:val="en-US"/>
        </w:rPr>
        <w:t xml:space="preserve">;    </w:t>
      </w:r>
    </w:p>
    <w:p w14:paraId="793A1A5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(ii) </w:t>
      </w:r>
      <w:proofErr w:type="spellStart"/>
      <w:r w:rsidRPr="009D1023">
        <w:rPr>
          <w:rFonts w:asciiTheme="minorHAnsi" w:hAnsiTheme="minorHAnsi" w:cstheme="minorHAnsi"/>
          <w:i/>
          <w:sz w:val="22"/>
          <w:szCs w:val="22"/>
          <w:lang w:val="en-US"/>
        </w:rPr>
        <w:t>schimbarea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imposibilă</w:t>
      </w:r>
      <w:proofErr w:type="spellEnd"/>
      <w:r w:rsidRPr="009D1023">
        <w:rPr>
          <w:rFonts w:asciiTheme="minorHAnsi" w:hAnsiTheme="minorHAnsi" w:cstheme="minorHAnsi"/>
          <w:i/>
          <w:sz w:val="22"/>
          <w:szCs w:val="22"/>
          <w:lang w:val="en-US"/>
        </w:rPr>
        <w:t xml:space="preserve">;    </w:t>
      </w:r>
    </w:p>
    <w:p w14:paraId="4511E80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(iii) </w:t>
      </w:r>
      <w:proofErr w:type="spellStart"/>
      <w:r w:rsidRPr="009D1023">
        <w:rPr>
          <w:rFonts w:asciiTheme="minorHAnsi" w:hAnsiTheme="minorHAnsi" w:cstheme="minorHAnsi"/>
          <w:i/>
          <w:sz w:val="22"/>
          <w:szCs w:val="22"/>
          <w:lang w:val="en-US"/>
        </w:rPr>
        <w:t>orice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majorare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preţului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reprezentând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produselor</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serviciilor</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lucrărilor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suplimentare</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va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depăşi</w:t>
      </w:r>
      <w:proofErr w:type="spellEnd"/>
      <w:r w:rsidRPr="009D1023">
        <w:rPr>
          <w:rFonts w:asciiTheme="minorHAnsi" w:hAnsiTheme="minorHAnsi" w:cstheme="minorHAnsi"/>
          <w:i/>
          <w:sz w:val="22"/>
          <w:szCs w:val="22"/>
          <w:lang w:val="en-US"/>
        </w:rPr>
        <w:t xml:space="preserve"> 50% din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w:t>
      </w:r>
      <w:r w:rsidRPr="009D1023">
        <w:rPr>
          <w:rFonts w:asciiTheme="minorHAnsi" w:hAnsiTheme="minorHAnsi" w:cstheme="minorHAnsi"/>
          <w:sz w:val="22"/>
          <w:szCs w:val="22"/>
          <w:lang w:val="en-US"/>
        </w:rPr>
        <w:t xml:space="preserve">    </w:t>
      </w:r>
    </w:p>
    <w:p w14:paraId="5AFE4B3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c)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îndeplinite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cumulativ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6897BF6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modificarea</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devenit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necesară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urma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circumstanţe</w:t>
      </w:r>
      <w:proofErr w:type="spellEnd"/>
      <w:r w:rsidRPr="009D1023">
        <w:rPr>
          <w:rFonts w:asciiTheme="minorHAnsi" w:hAnsiTheme="minorHAnsi" w:cstheme="minorHAnsi"/>
          <w:i/>
          <w:sz w:val="22"/>
          <w:szCs w:val="22"/>
          <w:lang w:val="en-US"/>
        </w:rPr>
        <w:t xml:space="preserve"> pe care o </w:t>
      </w:r>
      <w:proofErr w:type="spellStart"/>
      <w:r w:rsidRPr="009D1023">
        <w:rPr>
          <w:rFonts w:asciiTheme="minorHAnsi" w:hAnsiTheme="minorHAnsi" w:cstheme="minorHAnsi"/>
          <w:i/>
          <w:sz w:val="22"/>
          <w:szCs w:val="22"/>
          <w:lang w:val="en-US"/>
        </w:rPr>
        <w:t>autoritate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acţionează</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diligenţă</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ar</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putut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le </w:t>
      </w:r>
      <w:proofErr w:type="spellStart"/>
      <w:r w:rsidRPr="009D1023">
        <w:rPr>
          <w:rFonts w:asciiTheme="minorHAnsi" w:hAnsiTheme="minorHAnsi" w:cstheme="minorHAnsi"/>
          <w:i/>
          <w:sz w:val="22"/>
          <w:szCs w:val="22"/>
          <w:lang w:val="en-US"/>
        </w:rPr>
        <w:t>prevadă</w:t>
      </w:r>
      <w:proofErr w:type="spellEnd"/>
      <w:r w:rsidRPr="009D1023">
        <w:rPr>
          <w:rFonts w:asciiTheme="minorHAnsi" w:hAnsiTheme="minorHAnsi" w:cstheme="minorHAnsi"/>
          <w:i/>
          <w:sz w:val="22"/>
          <w:szCs w:val="22"/>
          <w:lang w:val="en-US"/>
        </w:rPr>
        <w:t xml:space="preserve">;     </w:t>
      </w:r>
    </w:p>
    <w:p w14:paraId="20962D55"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(ii) </w:t>
      </w:r>
      <w:proofErr w:type="spellStart"/>
      <w:r w:rsidRPr="009D1023">
        <w:rPr>
          <w:rFonts w:asciiTheme="minorHAnsi" w:hAnsiTheme="minorHAnsi" w:cstheme="minorHAnsi"/>
          <w:i/>
          <w:sz w:val="22"/>
          <w:szCs w:val="22"/>
          <w:lang w:val="en-US"/>
        </w:rPr>
        <w:t>modificarea</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afectează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caracterul</w:t>
      </w:r>
      <w:proofErr w:type="spellEnd"/>
      <w:r w:rsidRPr="009D1023">
        <w:rPr>
          <w:rFonts w:asciiTheme="minorHAnsi" w:hAnsiTheme="minorHAnsi" w:cstheme="minorHAnsi"/>
          <w:i/>
          <w:sz w:val="22"/>
          <w:szCs w:val="22"/>
          <w:lang w:val="en-US"/>
        </w:rPr>
        <w:t xml:space="preserve"> general al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w:t>
      </w:r>
    </w:p>
    <w:p w14:paraId="3C55CCB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(iii) </w:t>
      </w:r>
      <w:proofErr w:type="spellStart"/>
      <w:r w:rsidRPr="009D1023">
        <w:rPr>
          <w:rFonts w:asciiTheme="minorHAnsi" w:hAnsiTheme="minorHAnsi" w:cstheme="minorHAnsi"/>
          <w:i/>
          <w:sz w:val="22"/>
          <w:szCs w:val="22"/>
          <w:lang w:val="en-US"/>
        </w:rPr>
        <w:t>creşterea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preţului</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depăşeşte</w:t>
      </w:r>
      <w:proofErr w:type="spellEnd"/>
      <w:r w:rsidRPr="009D1023">
        <w:rPr>
          <w:rFonts w:asciiTheme="minorHAnsi" w:hAnsiTheme="minorHAnsi" w:cstheme="minorHAnsi"/>
          <w:i/>
          <w:sz w:val="22"/>
          <w:szCs w:val="22"/>
          <w:lang w:val="en-US"/>
        </w:rPr>
        <w:t xml:space="preserve"> 50% din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r w:rsidRPr="009D1023">
        <w:rPr>
          <w:rFonts w:asciiTheme="minorHAnsi" w:hAnsiTheme="minorHAnsi" w:cstheme="minorHAnsi"/>
          <w:sz w:val="22"/>
          <w:szCs w:val="22"/>
          <w:lang w:val="en-US"/>
        </w:rPr>
        <w:t xml:space="preserve">  </w:t>
      </w:r>
    </w:p>
    <w:p w14:paraId="429BD3E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d)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contractantul</w:t>
      </w:r>
      <w:proofErr w:type="spellEnd"/>
      <w:r w:rsidRPr="009D1023">
        <w:rPr>
          <w:rFonts w:asciiTheme="minorHAnsi" w:hAnsiTheme="minorHAnsi" w:cstheme="minorHAnsi"/>
          <w:sz w:val="22"/>
          <w:szCs w:val="22"/>
          <w:lang w:val="en-US"/>
        </w:rPr>
        <w:t xml:space="preserve"> cu care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încheiat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înlocuit</w:t>
      </w:r>
      <w:proofErr w:type="spellEnd"/>
      <w:r w:rsidRPr="009D1023">
        <w:rPr>
          <w:rFonts w:asciiTheme="minorHAnsi" w:hAnsiTheme="minorHAnsi" w:cstheme="minorHAnsi"/>
          <w:sz w:val="22"/>
          <w:szCs w:val="22"/>
          <w:lang w:val="en-US"/>
        </w:rPr>
        <w:t xml:space="preserve"> de un </w:t>
      </w:r>
      <w:proofErr w:type="spellStart"/>
      <w:r w:rsidRPr="009D1023">
        <w:rPr>
          <w:rFonts w:asciiTheme="minorHAnsi" w:hAnsiTheme="minorHAnsi" w:cstheme="minorHAnsi"/>
          <w:sz w:val="22"/>
          <w:szCs w:val="22"/>
          <w:lang w:val="en-US"/>
        </w:rPr>
        <w:t>nou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situaţii</w:t>
      </w:r>
      <w:proofErr w:type="spellEnd"/>
      <w:r w:rsidRPr="009D1023">
        <w:rPr>
          <w:rFonts w:asciiTheme="minorHAnsi" w:hAnsiTheme="minorHAnsi" w:cstheme="minorHAnsi"/>
          <w:sz w:val="22"/>
          <w:szCs w:val="22"/>
          <w:lang w:val="en-US"/>
        </w:rPr>
        <w:t xml:space="preserve">:     </w:t>
      </w:r>
    </w:p>
    <w:p w14:paraId="6F1D716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i</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urmare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clauze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revizuire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opţiuni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stabilite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potrivit</w:t>
      </w:r>
      <w:proofErr w:type="spellEnd"/>
      <w:r w:rsidRPr="009D1023">
        <w:rPr>
          <w:rFonts w:asciiTheme="minorHAnsi" w:hAnsiTheme="minorHAnsi" w:cstheme="minorHAnsi"/>
          <w:i/>
          <w:sz w:val="22"/>
          <w:szCs w:val="22"/>
          <w:lang w:val="en-US"/>
        </w:rPr>
        <w:t xml:space="preserve"> lit. a)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(2);    </w:t>
      </w:r>
    </w:p>
    <w:p w14:paraId="57945B8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lastRenderedPageBreak/>
        <w:t xml:space="preserve">(ii) </w:t>
      </w:r>
      <w:proofErr w:type="spellStart"/>
      <w:r w:rsidRPr="009D1023">
        <w:rPr>
          <w:rFonts w:asciiTheme="minorHAnsi" w:hAnsiTheme="minorHAnsi" w:cstheme="minorHAnsi"/>
          <w:i/>
          <w:sz w:val="22"/>
          <w:szCs w:val="22"/>
          <w:lang w:val="en-US"/>
        </w:rPr>
        <w:t>drepturile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obligaţiile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rezultate</w:t>
      </w:r>
      <w:proofErr w:type="spellEnd"/>
      <w:r w:rsidRPr="009D1023">
        <w:rPr>
          <w:rFonts w:asciiTheme="minorHAnsi" w:hAnsiTheme="minorHAnsi" w:cstheme="minorHAnsi"/>
          <w:i/>
          <w:sz w:val="22"/>
          <w:szCs w:val="22"/>
          <w:lang w:val="en-US"/>
        </w:rPr>
        <w:t xml:space="preserve"> din </w:t>
      </w:r>
      <w:proofErr w:type="spellStart"/>
      <w:r w:rsidRPr="009D1023">
        <w:rPr>
          <w:rFonts w:asciiTheme="minorHAnsi" w:hAnsiTheme="minorHAnsi" w:cstheme="minorHAnsi"/>
          <w:i/>
          <w:sz w:val="22"/>
          <w:szCs w:val="22"/>
          <w:lang w:val="en-US"/>
        </w:rPr>
        <w:t>contractul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acordul-cadru</w:t>
      </w:r>
      <w:proofErr w:type="spellEnd"/>
      <w:r w:rsidRPr="009D1023">
        <w:rPr>
          <w:rFonts w:asciiTheme="minorHAnsi" w:hAnsiTheme="minorHAnsi" w:cstheme="minorHAnsi"/>
          <w:i/>
          <w:sz w:val="22"/>
          <w:szCs w:val="22"/>
          <w:lang w:val="en-US"/>
        </w:rPr>
        <w:t xml:space="preserve"> sunt </w:t>
      </w:r>
      <w:proofErr w:type="spellStart"/>
      <w:r w:rsidRPr="009D1023">
        <w:rPr>
          <w:rFonts w:asciiTheme="minorHAnsi" w:hAnsiTheme="minorHAnsi" w:cstheme="minorHAnsi"/>
          <w:i/>
          <w:sz w:val="22"/>
          <w:szCs w:val="22"/>
          <w:lang w:val="en-US"/>
        </w:rPr>
        <w:t>preluate</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urmare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succesiuni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universale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titlu</w:t>
      </w:r>
      <w:proofErr w:type="spellEnd"/>
      <w:r w:rsidRPr="009D1023">
        <w:rPr>
          <w:rFonts w:asciiTheme="minorHAnsi" w:hAnsiTheme="minorHAnsi" w:cstheme="minorHAnsi"/>
          <w:i/>
          <w:sz w:val="22"/>
          <w:szCs w:val="22"/>
          <w:lang w:val="en-US"/>
        </w:rPr>
        <w:t xml:space="preserve"> universal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cadrul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proces</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reorganizare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inclusiv</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fuziune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divizare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către</w:t>
      </w:r>
      <w:proofErr w:type="spellEnd"/>
      <w:r w:rsidRPr="009D1023">
        <w:rPr>
          <w:rFonts w:asciiTheme="minorHAnsi" w:hAnsiTheme="minorHAnsi" w:cstheme="minorHAnsi"/>
          <w:i/>
          <w:sz w:val="22"/>
          <w:szCs w:val="22"/>
          <w:lang w:val="en-US"/>
        </w:rPr>
        <w:t xml:space="preserve"> un alt operator economic care </w:t>
      </w:r>
      <w:proofErr w:type="spellStart"/>
      <w:r w:rsidRPr="009D1023">
        <w:rPr>
          <w:rFonts w:asciiTheme="minorHAnsi" w:hAnsiTheme="minorHAnsi" w:cstheme="minorHAnsi"/>
          <w:i/>
          <w:sz w:val="22"/>
          <w:szCs w:val="22"/>
          <w:lang w:val="en-US"/>
        </w:rPr>
        <w:t>îndeplineşte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criteriile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calificare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stabilite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condiţia</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această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presupună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modificări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substanţiale</w:t>
      </w:r>
      <w:proofErr w:type="spellEnd"/>
      <w:r w:rsidRPr="009D1023">
        <w:rPr>
          <w:rFonts w:asciiTheme="minorHAnsi" w:hAnsiTheme="minorHAnsi" w:cstheme="minorHAnsi"/>
          <w:i/>
          <w:sz w:val="22"/>
          <w:szCs w:val="22"/>
          <w:lang w:val="en-US"/>
        </w:rPr>
        <w:t xml:space="preserve"> ale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să</w:t>
      </w:r>
      <w:proofErr w:type="spellEnd"/>
      <w:r w:rsidRPr="009D1023">
        <w:rPr>
          <w:rFonts w:asciiTheme="minorHAnsi" w:hAnsiTheme="minorHAnsi" w:cstheme="minorHAnsi"/>
          <w:i/>
          <w:sz w:val="22"/>
          <w:szCs w:val="22"/>
          <w:lang w:val="en-US"/>
        </w:rPr>
        <w:t xml:space="preserve"> nu se </w:t>
      </w:r>
      <w:proofErr w:type="spellStart"/>
      <w:r w:rsidRPr="009D1023">
        <w:rPr>
          <w:rFonts w:asciiTheme="minorHAnsi" w:hAnsiTheme="minorHAnsi" w:cstheme="minorHAnsi"/>
          <w:i/>
          <w:sz w:val="22"/>
          <w:szCs w:val="22"/>
          <w:lang w:val="en-US"/>
        </w:rPr>
        <w:t>realizeze</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scopul</w:t>
      </w:r>
      <w:proofErr w:type="spellEnd"/>
      <w:r w:rsidRPr="009D1023">
        <w:rPr>
          <w:rFonts w:asciiTheme="minorHAnsi" w:hAnsiTheme="minorHAnsi" w:cstheme="minorHAnsi"/>
          <w:i/>
          <w:sz w:val="22"/>
          <w:szCs w:val="22"/>
          <w:lang w:val="en-US"/>
        </w:rPr>
        <w:t xml:space="preserve"> de a </w:t>
      </w:r>
      <w:proofErr w:type="spellStart"/>
      <w:r w:rsidRPr="009D1023">
        <w:rPr>
          <w:rFonts w:asciiTheme="minorHAnsi" w:hAnsiTheme="minorHAnsi" w:cstheme="minorHAnsi"/>
          <w:i/>
          <w:sz w:val="22"/>
          <w:szCs w:val="22"/>
          <w:lang w:val="en-US"/>
        </w:rPr>
        <w:t>eluda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aplicarea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procedurilor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prevăzute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prezenta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lege</w:t>
      </w:r>
      <w:proofErr w:type="spellEnd"/>
      <w:r w:rsidRPr="009D1023">
        <w:rPr>
          <w:rFonts w:asciiTheme="minorHAnsi" w:hAnsiTheme="minorHAnsi" w:cstheme="minorHAnsi"/>
          <w:i/>
          <w:sz w:val="22"/>
          <w:szCs w:val="22"/>
          <w:lang w:val="en-US"/>
        </w:rPr>
        <w:t xml:space="preserve">;     </w:t>
      </w:r>
    </w:p>
    <w:p w14:paraId="71872AA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(iii) la </w:t>
      </w:r>
      <w:proofErr w:type="spellStart"/>
      <w:r w:rsidRPr="009D1023">
        <w:rPr>
          <w:rFonts w:asciiTheme="minorHAnsi" w:hAnsiTheme="minorHAnsi" w:cstheme="minorHAnsi"/>
          <w:i/>
          <w:sz w:val="22"/>
          <w:szCs w:val="22"/>
          <w:lang w:val="en-US"/>
        </w:rPr>
        <w:t>încetarea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anticipată</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w:t>
      </w:r>
      <w:proofErr w:type="spellEnd"/>
      <w:r w:rsidRPr="009D1023">
        <w:rPr>
          <w:rFonts w:asciiTheme="minorHAnsi" w:hAnsiTheme="minorHAnsi" w:cstheme="minorHAnsi"/>
          <w:i/>
          <w:sz w:val="22"/>
          <w:szCs w:val="22"/>
          <w:lang w:val="en-US"/>
        </w:rPr>
        <w:t xml:space="preserve"> principal </w:t>
      </w:r>
      <w:proofErr w:type="spellStart"/>
      <w:r w:rsidRPr="009D1023">
        <w:rPr>
          <w:rFonts w:asciiTheme="minorHAnsi" w:hAnsiTheme="minorHAnsi" w:cstheme="minorHAnsi"/>
          <w:i/>
          <w:sz w:val="22"/>
          <w:szCs w:val="22"/>
          <w:lang w:val="en-US"/>
        </w:rPr>
        <w:t>cesionează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autorităţii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încheiate</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subcontractanţii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acestuia</w:t>
      </w:r>
      <w:proofErr w:type="spellEnd"/>
      <w:r w:rsidRPr="009D1023">
        <w:rPr>
          <w:rFonts w:asciiTheme="minorHAnsi" w:hAnsiTheme="minorHAnsi" w:cstheme="minorHAnsi"/>
          <w:i/>
          <w:sz w:val="22"/>
          <w:szCs w:val="22"/>
          <w:lang w:val="en-US"/>
        </w:rPr>
        <w:t xml:space="preserve">, ca </w:t>
      </w:r>
      <w:proofErr w:type="spellStart"/>
      <w:r w:rsidRPr="009D1023">
        <w:rPr>
          <w:rFonts w:asciiTheme="minorHAnsi" w:hAnsiTheme="minorHAnsi" w:cstheme="minorHAnsi"/>
          <w:i/>
          <w:sz w:val="22"/>
          <w:szCs w:val="22"/>
          <w:lang w:val="en-US"/>
        </w:rPr>
        <w:t>urmare</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clauze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revizuire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opţiuni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stabilite</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autoritatea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potrivit</w:t>
      </w:r>
      <w:proofErr w:type="spellEnd"/>
      <w:r w:rsidRPr="009D1023">
        <w:rPr>
          <w:rFonts w:asciiTheme="minorHAnsi" w:hAnsiTheme="minorHAnsi" w:cstheme="minorHAnsi"/>
          <w:i/>
          <w:sz w:val="22"/>
          <w:szCs w:val="22"/>
          <w:lang w:val="en-US"/>
        </w:rPr>
        <w:t xml:space="preserve"> lit. a);</w:t>
      </w:r>
      <w:r w:rsidRPr="009D1023">
        <w:rPr>
          <w:rFonts w:asciiTheme="minorHAnsi" w:hAnsiTheme="minorHAnsi" w:cstheme="minorHAnsi"/>
          <w:sz w:val="22"/>
          <w:szCs w:val="22"/>
          <w:lang w:val="en-US"/>
        </w:rPr>
        <w:t xml:space="preserve">     </w:t>
      </w:r>
    </w:p>
    <w:p w14:paraId="697CD4E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indiferent</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lor, nu sunt </w:t>
      </w:r>
      <w:proofErr w:type="spellStart"/>
      <w:r w:rsidRPr="009D1023">
        <w:rPr>
          <w:rFonts w:asciiTheme="minorHAnsi" w:hAnsiTheme="minorHAnsi" w:cstheme="minorHAnsi"/>
          <w:sz w:val="22"/>
          <w:szCs w:val="22"/>
          <w:lang w:val="en-US"/>
        </w:rPr>
        <w:t>substanţiale</w:t>
      </w:r>
      <w:proofErr w:type="spellEnd"/>
      <w:r w:rsidRPr="009D1023">
        <w:rPr>
          <w:rFonts w:asciiTheme="minorHAnsi" w:hAnsiTheme="minorHAnsi" w:cstheme="minorHAnsi"/>
          <w:sz w:val="22"/>
          <w:szCs w:val="22"/>
          <w:lang w:val="en-US"/>
        </w:rPr>
        <w:t xml:space="preserve">;    </w:t>
      </w:r>
    </w:p>
    <w:p w14:paraId="7500D2F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f)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îndeplinite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cumulativ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3BAA7C9D"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modificării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mică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pragurile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corespunzătoare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prevăzute</w:t>
      </w:r>
      <w:proofErr w:type="spellEnd"/>
      <w:r w:rsidRPr="009D1023">
        <w:rPr>
          <w:rFonts w:asciiTheme="minorHAnsi" w:hAnsiTheme="minorHAnsi" w:cstheme="minorHAnsi"/>
          <w:i/>
          <w:sz w:val="22"/>
          <w:szCs w:val="22"/>
          <w:lang w:val="en-US"/>
        </w:rPr>
        <w:t xml:space="preserve"> la art. 7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(1) din </w:t>
      </w:r>
      <w:proofErr w:type="spellStart"/>
      <w:r w:rsidRPr="009D1023">
        <w:rPr>
          <w:rFonts w:asciiTheme="minorHAnsi" w:hAnsiTheme="minorHAnsi" w:cstheme="minorHAnsi"/>
          <w:i/>
          <w:sz w:val="22"/>
          <w:szCs w:val="22"/>
          <w:lang w:val="en-US"/>
        </w:rPr>
        <w:t>Legea</w:t>
      </w:r>
      <w:proofErr w:type="spellEnd"/>
      <w:r w:rsidRPr="009D1023">
        <w:rPr>
          <w:rFonts w:asciiTheme="minorHAnsi" w:hAnsiTheme="minorHAnsi" w:cstheme="minorHAnsi"/>
          <w:i/>
          <w:sz w:val="22"/>
          <w:szCs w:val="22"/>
          <w:lang w:val="en-US"/>
        </w:rPr>
        <w:t xml:space="preserve"> 98/2016 a </w:t>
      </w:r>
      <w:proofErr w:type="spellStart"/>
      <w:r w:rsidRPr="009D1023">
        <w:rPr>
          <w:rFonts w:asciiTheme="minorHAnsi" w:hAnsiTheme="minorHAnsi" w:cstheme="minorHAnsi"/>
          <w:i/>
          <w:sz w:val="22"/>
          <w:szCs w:val="22"/>
          <w:lang w:val="en-US"/>
        </w:rPr>
        <w:t>achizițiilor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publice</w:t>
      </w:r>
      <w:proofErr w:type="spellEnd"/>
      <w:r w:rsidRPr="009D1023">
        <w:rPr>
          <w:rFonts w:asciiTheme="minorHAnsi" w:hAnsiTheme="minorHAnsi" w:cstheme="minorHAnsi"/>
          <w:i/>
          <w:sz w:val="22"/>
          <w:szCs w:val="22"/>
          <w:lang w:val="en-US"/>
        </w:rPr>
        <w:t xml:space="preserve">.     </w:t>
      </w:r>
    </w:p>
    <w:p w14:paraId="167B6B1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(ii) </w:t>
      </w:r>
      <w:proofErr w:type="spellStart"/>
      <w:r w:rsidRPr="009D1023">
        <w:rPr>
          <w:rFonts w:asciiTheme="minorHAnsi" w:hAnsiTheme="minorHAnsi" w:cstheme="minorHAnsi"/>
          <w:i/>
          <w:sz w:val="22"/>
          <w:szCs w:val="22"/>
          <w:lang w:val="en-US"/>
        </w:rPr>
        <w:t>valoarea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modificării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este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mică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10% din </w:t>
      </w:r>
      <w:proofErr w:type="spellStart"/>
      <w:r w:rsidRPr="009D1023">
        <w:rPr>
          <w:rFonts w:asciiTheme="minorHAnsi" w:hAnsiTheme="minorHAnsi" w:cstheme="minorHAnsi"/>
          <w:i/>
          <w:sz w:val="22"/>
          <w:szCs w:val="22"/>
          <w:lang w:val="en-US"/>
        </w:rPr>
        <w:t>preţul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cazul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servicii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produse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mai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mică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15% din </w:t>
      </w:r>
      <w:proofErr w:type="spellStart"/>
      <w:r w:rsidRPr="009D1023">
        <w:rPr>
          <w:rFonts w:asciiTheme="minorHAnsi" w:hAnsiTheme="minorHAnsi" w:cstheme="minorHAnsi"/>
          <w:i/>
          <w:sz w:val="22"/>
          <w:szCs w:val="22"/>
          <w:lang w:val="en-US"/>
        </w:rPr>
        <w:t>preţul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cazul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contractelor</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lucrări</w:t>
      </w:r>
      <w:proofErr w:type="spellEnd"/>
      <w:r w:rsidRPr="009D1023">
        <w:rPr>
          <w:rFonts w:asciiTheme="minorHAnsi" w:hAnsiTheme="minorHAnsi" w:cstheme="minorHAnsi"/>
          <w:i/>
          <w:sz w:val="22"/>
          <w:szCs w:val="22"/>
          <w:lang w:val="en-US"/>
        </w:rPr>
        <w:t xml:space="preserve">.  </w:t>
      </w:r>
      <w:r w:rsidRPr="009D1023">
        <w:rPr>
          <w:rFonts w:asciiTheme="minorHAnsi" w:hAnsiTheme="minorHAnsi" w:cstheme="minorHAnsi"/>
          <w:sz w:val="22"/>
          <w:szCs w:val="22"/>
          <w:lang w:val="en-US"/>
        </w:rPr>
        <w:t xml:space="preserve">   </w:t>
      </w:r>
    </w:p>
    <w:p w14:paraId="17C7A22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(2)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a), </w:t>
      </w:r>
      <w:proofErr w:type="spellStart"/>
      <w:r w:rsidRPr="009D1023">
        <w:rPr>
          <w:rFonts w:asciiTheme="minorHAnsi" w:hAnsiTheme="minorHAnsi" w:cstheme="minorHAnsi"/>
          <w:sz w:val="22"/>
          <w:szCs w:val="22"/>
          <w:lang w:val="en-US"/>
        </w:rPr>
        <w:t>clauzele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revizuire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precizează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limitele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natura </w:t>
      </w:r>
      <w:proofErr w:type="spellStart"/>
      <w:r w:rsidRPr="009D1023">
        <w:rPr>
          <w:rFonts w:asciiTheme="minorHAnsi" w:hAnsiTheme="minorHAnsi" w:cstheme="minorHAnsi"/>
          <w:sz w:val="22"/>
          <w:szCs w:val="22"/>
          <w:lang w:val="en-US"/>
        </w:rPr>
        <w:t>eventualelor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opţiuni</w:t>
      </w:r>
      <w:proofErr w:type="spellEnd"/>
      <w:r w:rsidRPr="009D1023">
        <w:rPr>
          <w:rFonts w:asciiTheme="minorHAnsi" w:hAnsiTheme="minorHAnsi" w:cstheme="minorHAnsi"/>
          <w:sz w:val="22"/>
          <w:szCs w:val="22"/>
          <w:lang w:val="en-US"/>
        </w:rPr>
        <w:t xml:space="preserve">, precum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recurge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acestea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nu pot </w:t>
      </w:r>
      <w:proofErr w:type="spellStart"/>
      <w:r w:rsidRPr="009D1023">
        <w:rPr>
          <w:rFonts w:asciiTheme="minorHAnsi" w:hAnsiTheme="minorHAnsi" w:cstheme="minorHAnsi"/>
          <w:sz w:val="22"/>
          <w:szCs w:val="22"/>
          <w:lang w:val="en-US"/>
        </w:rPr>
        <w:t>stabili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opţiuni</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ar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afecta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caracterul</w:t>
      </w:r>
      <w:proofErr w:type="spellEnd"/>
      <w:r w:rsidRPr="009D1023">
        <w:rPr>
          <w:rFonts w:asciiTheme="minorHAnsi" w:hAnsiTheme="minorHAnsi" w:cstheme="minorHAnsi"/>
          <w:sz w:val="22"/>
          <w:szCs w:val="22"/>
          <w:lang w:val="en-US"/>
        </w:rPr>
        <w:t xml:space="preserve"> general al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
    <w:p w14:paraId="60A47B5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(3)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b), </w:t>
      </w:r>
      <w:proofErr w:type="spellStart"/>
      <w:r w:rsidRPr="009D1023">
        <w:rPr>
          <w:rFonts w:asciiTheme="minorHAnsi" w:hAnsiTheme="minorHAnsi" w:cstheme="minorHAnsi"/>
          <w:sz w:val="22"/>
          <w:szCs w:val="22"/>
          <w:lang w:val="en-US"/>
        </w:rPr>
        <w:t>schimbarea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imposibilă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sunt </w:t>
      </w:r>
      <w:proofErr w:type="spellStart"/>
      <w:r w:rsidRPr="009D1023">
        <w:rPr>
          <w:rFonts w:asciiTheme="minorHAnsi" w:hAnsiTheme="minorHAnsi" w:cstheme="minorHAnsi"/>
          <w:sz w:val="22"/>
          <w:szCs w:val="22"/>
          <w:lang w:val="en-US"/>
        </w:rPr>
        <w:t>îndeplinite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mod </w:t>
      </w:r>
      <w:proofErr w:type="spellStart"/>
      <w:r w:rsidRPr="009D1023">
        <w:rPr>
          <w:rFonts w:asciiTheme="minorHAnsi" w:hAnsiTheme="minorHAnsi" w:cstheme="minorHAnsi"/>
          <w:sz w:val="22"/>
          <w:szCs w:val="22"/>
          <w:lang w:val="en-US"/>
        </w:rPr>
        <w:t>cumulativ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211DD71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schimbarea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contractantului</w:t>
      </w:r>
      <w:proofErr w:type="spellEnd"/>
      <w:r w:rsidRPr="009D1023">
        <w:rPr>
          <w:rFonts w:asciiTheme="minorHAnsi" w:hAnsiTheme="minorHAnsi" w:cstheme="minorHAnsi"/>
          <w:i/>
          <w:sz w:val="22"/>
          <w:szCs w:val="22"/>
          <w:lang w:val="en-US"/>
        </w:rPr>
        <w:t xml:space="preserve"> nu </w:t>
      </w:r>
      <w:proofErr w:type="spellStart"/>
      <w:r w:rsidRPr="009D1023">
        <w:rPr>
          <w:rFonts w:asciiTheme="minorHAnsi" w:hAnsiTheme="minorHAnsi" w:cstheme="minorHAnsi"/>
          <w:i/>
          <w:sz w:val="22"/>
          <w:szCs w:val="22"/>
          <w:lang w:val="en-US"/>
        </w:rPr>
        <w:t>poate</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realizată</w:t>
      </w:r>
      <w:proofErr w:type="spellEnd"/>
      <w:r w:rsidRPr="009D1023">
        <w:rPr>
          <w:rFonts w:asciiTheme="minorHAnsi" w:hAnsiTheme="minorHAnsi" w:cstheme="minorHAnsi"/>
          <w:i/>
          <w:sz w:val="22"/>
          <w:szCs w:val="22"/>
          <w:lang w:val="en-US"/>
        </w:rPr>
        <w:t xml:space="preserve"> din motive </w:t>
      </w:r>
      <w:proofErr w:type="spellStart"/>
      <w:r w:rsidRPr="009D1023">
        <w:rPr>
          <w:rFonts w:asciiTheme="minorHAnsi" w:hAnsiTheme="minorHAnsi" w:cstheme="minorHAnsi"/>
          <w:i/>
          <w:sz w:val="22"/>
          <w:szCs w:val="22"/>
          <w:lang w:val="en-US"/>
        </w:rPr>
        <w:t>economice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tehnice</w:t>
      </w:r>
      <w:proofErr w:type="spellEnd"/>
      <w:r w:rsidRPr="009D1023">
        <w:rPr>
          <w:rFonts w:asciiTheme="minorHAnsi" w:hAnsiTheme="minorHAnsi" w:cstheme="minorHAnsi"/>
          <w:i/>
          <w:sz w:val="22"/>
          <w:szCs w:val="22"/>
          <w:lang w:val="en-US"/>
        </w:rPr>
        <w:t xml:space="preserve">, precum </w:t>
      </w:r>
      <w:proofErr w:type="spellStart"/>
      <w:r w:rsidRPr="009D1023">
        <w:rPr>
          <w:rFonts w:asciiTheme="minorHAnsi" w:hAnsiTheme="minorHAnsi" w:cstheme="minorHAnsi"/>
          <w:i/>
          <w:sz w:val="22"/>
          <w:szCs w:val="22"/>
          <w:lang w:val="en-US"/>
        </w:rPr>
        <w:t>cerinţe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privind</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interschimbabilitatea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interoperabilitatea</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echipamentele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serviciile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instalaţiile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existente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achiziţionate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cadrul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procedurii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iniţiale</w:t>
      </w:r>
      <w:proofErr w:type="spellEnd"/>
      <w:r w:rsidRPr="009D1023">
        <w:rPr>
          <w:rFonts w:asciiTheme="minorHAnsi" w:hAnsiTheme="minorHAnsi" w:cstheme="minorHAnsi"/>
          <w:i/>
          <w:sz w:val="22"/>
          <w:szCs w:val="22"/>
          <w:lang w:val="en-US"/>
        </w:rPr>
        <w:t xml:space="preserve">;     </w:t>
      </w:r>
    </w:p>
    <w:p w14:paraId="10D220B8"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b) </w:t>
      </w:r>
      <w:proofErr w:type="spellStart"/>
      <w:r w:rsidRPr="009D1023">
        <w:rPr>
          <w:rFonts w:asciiTheme="minorHAnsi" w:hAnsiTheme="minorHAnsi" w:cstheme="minorHAnsi"/>
          <w:i/>
          <w:sz w:val="22"/>
          <w:szCs w:val="22"/>
          <w:lang w:val="en-US"/>
        </w:rPr>
        <w:t>schimbarea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cauza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autorităţii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dificultăţi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semnificative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creşterea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semnificativă</w:t>
      </w:r>
      <w:proofErr w:type="spellEnd"/>
      <w:r w:rsidRPr="009D1023">
        <w:rPr>
          <w:rFonts w:asciiTheme="minorHAnsi" w:hAnsiTheme="minorHAnsi" w:cstheme="minorHAnsi"/>
          <w:i/>
          <w:sz w:val="22"/>
          <w:szCs w:val="22"/>
          <w:lang w:val="en-US"/>
        </w:rPr>
        <w:t xml:space="preserve"> a </w:t>
      </w:r>
      <w:proofErr w:type="spellStart"/>
      <w:r w:rsidRPr="009D1023">
        <w:rPr>
          <w:rFonts w:asciiTheme="minorHAnsi" w:hAnsiTheme="minorHAnsi" w:cstheme="minorHAnsi"/>
          <w:i/>
          <w:sz w:val="22"/>
          <w:szCs w:val="22"/>
          <w:lang w:val="en-US"/>
        </w:rPr>
        <w:t>costurilor</w:t>
      </w:r>
      <w:proofErr w:type="spellEnd"/>
      <w:r w:rsidRPr="009D1023">
        <w:rPr>
          <w:rFonts w:asciiTheme="minorHAnsi" w:hAnsiTheme="minorHAnsi" w:cstheme="minorHAnsi"/>
          <w:i/>
          <w:sz w:val="22"/>
          <w:szCs w:val="22"/>
          <w:lang w:val="en-US"/>
        </w:rPr>
        <w:t xml:space="preserve">. </w:t>
      </w:r>
      <w:r w:rsidRPr="009D1023">
        <w:rPr>
          <w:rFonts w:asciiTheme="minorHAnsi" w:hAnsiTheme="minorHAnsi" w:cstheme="minorHAnsi"/>
          <w:sz w:val="22"/>
          <w:szCs w:val="22"/>
          <w:lang w:val="en-US"/>
        </w:rPr>
        <w:t xml:space="preserve">   </w:t>
      </w:r>
    </w:p>
    <w:p w14:paraId="683DFA9F"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(4)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efectuează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majorarea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succesive</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b)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cumulată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modificărilor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nu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depăşi</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w:t>
      </w:r>
      <w:proofErr w:type="spellEnd"/>
      <w:r w:rsidRPr="009D1023">
        <w:rPr>
          <w:rFonts w:asciiTheme="minorHAnsi" w:hAnsiTheme="minorHAnsi" w:cstheme="minorHAnsi"/>
          <w:sz w:val="22"/>
          <w:szCs w:val="22"/>
          <w:lang w:val="en-US"/>
        </w:rPr>
        <w:t xml:space="preserve"> de 50%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w:t>
      </w:r>
    </w:p>
    <w:p w14:paraId="2CC4A66A"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(5)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nu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efectua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succesive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conform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b)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scopul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eludării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aplicării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prezenta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lege</w:t>
      </w:r>
      <w:proofErr w:type="spellEnd"/>
      <w:r w:rsidRPr="009D1023">
        <w:rPr>
          <w:rFonts w:asciiTheme="minorHAnsi" w:hAnsiTheme="minorHAnsi" w:cstheme="minorHAnsi"/>
          <w:sz w:val="22"/>
          <w:szCs w:val="22"/>
          <w:lang w:val="en-US"/>
        </w:rPr>
        <w:t xml:space="preserve">.     </w:t>
      </w:r>
    </w:p>
    <w:p w14:paraId="0F3105A1"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(6) </w:t>
      </w:r>
      <w:proofErr w:type="spellStart"/>
      <w:r w:rsidRPr="009D1023">
        <w:rPr>
          <w:rFonts w:asciiTheme="minorHAnsi" w:hAnsiTheme="minorHAnsi" w:cstheme="minorHAnsi"/>
          <w:sz w:val="22"/>
          <w:szCs w:val="22"/>
          <w:lang w:val="en-US"/>
        </w:rPr>
        <w:t>Autorităţile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modifică</w:t>
      </w:r>
      <w:proofErr w:type="spellEnd"/>
      <w:r w:rsidRPr="009D1023">
        <w:rPr>
          <w:rFonts w:asciiTheme="minorHAnsi" w:hAnsiTheme="minorHAnsi" w:cstheme="minorHAnsi"/>
          <w:sz w:val="22"/>
          <w:szCs w:val="22"/>
          <w:lang w:val="en-US"/>
        </w:rPr>
        <w:t xml:space="preserve"> un contract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b)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c) au </w:t>
      </w:r>
      <w:proofErr w:type="spellStart"/>
      <w:r w:rsidRPr="009D1023">
        <w:rPr>
          <w:rFonts w:asciiTheme="minorHAnsi" w:hAnsiTheme="minorHAnsi" w:cstheme="minorHAnsi"/>
          <w:sz w:val="22"/>
          <w:szCs w:val="22"/>
          <w:lang w:val="en-US"/>
        </w:rPr>
        <w:t>obligaţia</w:t>
      </w:r>
      <w:proofErr w:type="spellEnd"/>
      <w:r w:rsidRPr="009D1023">
        <w:rPr>
          <w:rFonts w:asciiTheme="minorHAnsi" w:hAnsiTheme="minorHAnsi" w:cstheme="minorHAnsi"/>
          <w:sz w:val="22"/>
          <w:szCs w:val="22"/>
          <w:lang w:val="en-US"/>
        </w:rPr>
        <w:t xml:space="preserve"> de a publica un </w:t>
      </w:r>
      <w:proofErr w:type="spellStart"/>
      <w:r w:rsidRPr="009D1023">
        <w:rPr>
          <w:rFonts w:asciiTheme="minorHAnsi" w:hAnsiTheme="minorHAnsi" w:cstheme="minorHAnsi"/>
          <w:sz w:val="22"/>
          <w:szCs w:val="22"/>
          <w:lang w:val="en-US"/>
        </w:rPr>
        <w:t>anunţ</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acest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Jurnalul </w:t>
      </w:r>
      <w:proofErr w:type="spellStart"/>
      <w:r w:rsidRPr="009D1023">
        <w:rPr>
          <w:rFonts w:asciiTheme="minorHAnsi" w:hAnsiTheme="minorHAnsi" w:cstheme="minorHAnsi"/>
          <w:sz w:val="22"/>
          <w:szCs w:val="22"/>
          <w:lang w:val="en-US"/>
        </w:rPr>
        <w:t>Oficial</w:t>
      </w:r>
      <w:proofErr w:type="spellEnd"/>
      <w:r w:rsidRPr="009D1023">
        <w:rPr>
          <w:rFonts w:asciiTheme="minorHAnsi" w:hAnsiTheme="minorHAnsi" w:cstheme="minorHAnsi"/>
          <w:sz w:val="22"/>
          <w:szCs w:val="22"/>
          <w:lang w:val="en-US"/>
        </w:rPr>
        <w:t xml:space="preserve"> al Uniunii </w:t>
      </w:r>
      <w:proofErr w:type="spellStart"/>
      <w:r w:rsidRPr="009D1023">
        <w:rPr>
          <w:rFonts w:asciiTheme="minorHAnsi" w:hAnsiTheme="minorHAnsi" w:cstheme="minorHAnsi"/>
          <w:sz w:val="22"/>
          <w:szCs w:val="22"/>
          <w:lang w:val="en-US"/>
        </w:rPr>
        <w:t>Europene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nivel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naţional</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respectarea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formularului</w:t>
      </w:r>
      <w:proofErr w:type="spellEnd"/>
      <w:r w:rsidRPr="009D1023">
        <w:rPr>
          <w:rFonts w:asciiTheme="minorHAnsi" w:hAnsiTheme="minorHAnsi" w:cstheme="minorHAnsi"/>
          <w:sz w:val="22"/>
          <w:szCs w:val="22"/>
          <w:lang w:val="en-US"/>
        </w:rPr>
        <w:t xml:space="preserve">-standard </w:t>
      </w:r>
      <w:proofErr w:type="spellStart"/>
      <w:r w:rsidRPr="009D1023">
        <w:rPr>
          <w:rFonts w:asciiTheme="minorHAnsi" w:hAnsiTheme="minorHAnsi" w:cstheme="minorHAnsi"/>
          <w:sz w:val="22"/>
          <w:szCs w:val="22"/>
          <w:lang w:val="en-US"/>
        </w:rPr>
        <w:t>stabilit</w:t>
      </w:r>
      <w:proofErr w:type="spellEnd"/>
      <w:r w:rsidRPr="009D1023">
        <w:rPr>
          <w:rFonts w:asciiTheme="minorHAnsi" w:hAnsiTheme="minorHAnsi" w:cstheme="minorHAnsi"/>
          <w:sz w:val="22"/>
          <w:szCs w:val="22"/>
          <w:lang w:val="en-US"/>
        </w:rPr>
        <w:t xml:space="preserve"> de Comisia </w:t>
      </w:r>
      <w:proofErr w:type="spellStart"/>
      <w:r w:rsidRPr="009D1023">
        <w:rPr>
          <w:rFonts w:asciiTheme="minorHAnsi" w:hAnsiTheme="minorHAnsi" w:cstheme="minorHAnsi"/>
          <w:sz w:val="22"/>
          <w:szCs w:val="22"/>
          <w:lang w:val="en-US"/>
        </w:rPr>
        <w:t>Europeană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temeiul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dispoziţiilor</w:t>
      </w:r>
      <w:proofErr w:type="spellEnd"/>
      <w:r w:rsidRPr="009D1023">
        <w:rPr>
          <w:rFonts w:asciiTheme="minorHAnsi" w:hAnsiTheme="minorHAnsi" w:cstheme="minorHAnsi"/>
          <w:sz w:val="22"/>
          <w:szCs w:val="22"/>
          <w:lang w:val="en-US"/>
        </w:rPr>
        <w:t xml:space="preserve"> art. 51 din </w:t>
      </w:r>
      <w:proofErr w:type="spellStart"/>
      <w:r w:rsidRPr="009D1023">
        <w:rPr>
          <w:rFonts w:asciiTheme="minorHAnsi" w:hAnsiTheme="minorHAnsi" w:cstheme="minorHAnsi"/>
          <w:sz w:val="22"/>
          <w:szCs w:val="22"/>
          <w:lang w:val="en-US"/>
        </w:rPr>
        <w:t>Directiva</w:t>
      </w:r>
      <w:proofErr w:type="spellEnd"/>
      <w:r w:rsidRPr="009D1023">
        <w:rPr>
          <w:rFonts w:asciiTheme="minorHAnsi" w:hAnsiTheme="minorHAnsi" w:cstheme="minorHAnsi"/>
          <w:sz w:val="22"/>
          <w:szCs w:val="22"/>
          <w:lang w:val="en-US"/>
        </w:rPr>
        <w:t xml:space="preserve"> 2014/24/UE a </w:t>
      </w:r>
      <w:proofErr w:type="spellStart"/>
      <w:r w:rsidRPr="009D1023">
        <w:rPr>
          <w:rFonts w:asciiTheme="minorHAnsi" w:hAnsiTheme="minorHAnsi" w:cstheme="minorHAnsi"/>
          <w:sz w:val="22"/>
          <w:szCs w:val="22"/>
          <w:lang w:val="en-US"/>
        </w:rPr>
        <w:t>Parlamentului</w:t>
      </w:r>
      <w:proofErr w:type="spellEnd"/>
      <w:r w:rsidRPr="009D1023">
        <w:rPr>
          <w:rFonts w:asciiTheme="minorHAnsi" w:hAnsiTheme="minorHAnsi" w:cstheme="minorHAnsi"/>
          <w:sz w:val="22"/>
          <w:szCs w:val="22"/>
          <w:lang w:val="en-US"/>
        </w:rPr>
        <w:t xml:space="preserve"> European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Consiliului</w:t>
      </w:r>
      <w:proofErr w:type="spellEnd"/>
      <w:r w:rsidRPr="009D1023">
        <w:rPr>
          <w:rFonts w:asciiTheme="minorHAnsi" w:hAnsiTheme="minorHAnsi" w:cstheme="minorHAnsi"/>
          <w:sz w:val="22"/>
          <w:szCs w:val="22"/>
          <w:lang w:val="en-US"/>
        </w:rPr>
        <w:t xml:space="preserve"> din 26 </w:t>
      </w:r>
      <w:proofErr w:type="spellStart"/>
      <w:r w:rsidRPr="009D1023">
        <w:rPr>
          <w:rFonts w:asciiTheme="minorHAnsi" w:hAnsiTheme="minorHAnsi" w:cstheme="minorHAnsi"/>
          <w:sz w:val="22"/>
          <w:szCs w:val="22"/>
          <w:lang w:val="en-US"/>
        </w:rPr>
        <w:t>februarie</w:t>
      </w:r>
      <w:proofErr w:type="spellEnd"/>
      <w:r w:rsidRPr="009D1023">
        <w:rPr>
          <w:rFonts w:asciiTheme="minorHAnsi" w:hAnsiTheme="minorHAnsi" w:cstheme="minorHAnsi"/>
          <w:sz w:val="22"/>
          <w:szCs w:val="22"/>
          <w:lang w:val="en-US"/>
        </w:rPr>
        <w:t xml:space="preserve"> 2014.     </w:t>
      </w:r>
    </w:p>
    <w:p w14:paraId="66B1B226"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(7) O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contract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acord-cadru</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perioada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valabilitate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considerată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substanţială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este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îndeplinită</w:t>
      </w:r>
      <w:proofErr w:type="spellEnd"/>
      <w:r w:rsidRPr="009D1023">
        <w:rPr>
          <w:rFonts w:asciiTheme="minorHAnsi" w:hAnsiTheme="minorHAnsi" w:cstheme="minorHAnsi"/>
          <w:sz w:val="22"/>
          <w:szCs w:val="22"/>
          <w:lang w:val="en-US"/>
        </w:rPr>
        <w:t xml:space="preserve"> cel </w:t>
      </w:r>
      <w:proofErr w:type="spellStart"/>
      <w:r w:rsidRPr="009D1023">
        <w:rPr>
          <w:rFonts w:asciiTheme="minorHAnsi" w:hAnsiTheme="minorHAnsi" w:cstheme="minorHAnsi"/>
          <w:sz w:val="22"/>
          <w:szCs w:val="22"/>
          <w:lang w:val="en-US"/>
        </w:rPr>
        <w:t>puţin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dintre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următoarele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w:t>
      </w:r>
      <w:proofErr w:type="spellEnd"/>
      <w:r w:rsidRPr="009D1023">
        <w:rPr>
          <w:rFonts w:asciiTheme="minorHAnsi" w:hAnsiTheme="minorHAnsi" w:cstheme="minorHAnsi"/>
          <w:sz w:val="22"/>
          <w:szCs w:val="22"/>
          <w:lang w:val="en-US"/>
        </w:rPr>
        <w:t xml:space="preserve">:     </w:t>
      </w:r>
    </w:p>
    <w:p w14:paraId="4A0C52A4"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a) </w:t>
      </w:r>
      <w:proofErr w:type="spellStart"/>
      <w:r w:rsidRPr="009D1023">
        <w:rPr>
          <w:rFonts w:asciiTheme="minorHAnsi" w:hAnsiTheme="minorHAnsi" w:cstheme="minorHAnsi"/>
          <w:i/>
          <w:sz w:val="22"/>
          <w:szCs w:val="22"/>
          <w:lang w:val="en-US"/>
        </w:rPr>
        <w:t>modificarea</w:t>
      </w:r>
      <w:proofErr w:type="spellEnd"/>
      <w:r w:rsidRPr="009D1023">
        <w:rPr>
          <w:rFonts w:asciiTheme="minorHAnsi" w:hAnsiTheme="minorHAnsi" w:cstheme="minorHAnsi"/>
          <w:i/>
          <w:sz w:val="22"/>
          <w:szCs w:val="22"/>
          <w:lang w:val="en-US"/>
        </w:rPr>
        <w:t xml:space="preserve"> introduce </w:t>
      </w:r>
      <w:proofErr w:type="spellStart"/>
      <w:r w:rsidRPr="009D1023">
        <w:rPr>
          <w:rFonts w:asciiTheme="minorHAnsi" w:hAnsiTheme="minorHAnsi" w:cstheme="minorHAnsi"/>
          <w:i/>
          <w:sz w:val="22"/>
          <w:szCs w:val="22"/>
          <w:lang w:val="en-US"/>
        </w:rPr>
        <w:t>condiţii</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dacă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ar</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fost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incluse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procedura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ar</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permis</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selecţia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altor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candidaţi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selectaţi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acceptarea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unei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oferte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acceptată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ar</w:t>
      </w:r>
      <w:proofErr w:type="spellEnd"/>
      <w:r w:rsidRPr="009D1023">
        <w:rPr>
          <w:rFonts w:asciiTheme="minorHAnsi" w:hAnsiTheme="minorHAnsi" w:cstheme="minorHAnsi"/>
          <w:i/>
          <w:sz w:val="22"/>
          <w:szCs w:val="22"/>
          <w:lang w:val="en-US"/>
        </w:rPr>
        <w:t xml:space="preserve"> fi </w:t>
      </w:r>
      <w:proofErr w:type="spellStart"/>
      <w:r w:rsidRPr="009D1023">
        <w:rPr>
          <w:rFonts w:asciiTheme="minorHAnsi" w:hAnsiTheme="minorHAnsi" w:cstheme="minorHAnsi"/>
          <w:i/>
          <w:sz w:val="22"/>
          <w:szCs w:val="22"/>
          <w:lang w:val="en-US"/>
        </w:rPr>
        <w:t>atras</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alţi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participanţi</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procedura</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atribuire</w:t>
      </w:r>
      <w:proofErr w:type="spellEnd"/>
      <w:r w:rsidRPr="009D1023">
        <w:rPr>
          <w:rFonts w:asciiTheme="minorHAnsi" w:hAnsiTheme="minorHAnsi" w:cstheme="minorHAnsi"/>
          <w:i/>
          <w:sz w:val="22"/>
          <w:szCs w:val="22"/>
          <w:lang w:val="en-US"/>
        </w:rPr>
        <w:t xml:space="preserve">;    </w:t>
      </w:r>
    </w:p>
    <w:p w14:paraId="55CB3A9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lastRenderedPageBreak/>
        <w:t xml:space="preserve">b) </w:t>
      </w:r>
      <w:proofErr w:type="spellStart"/>
      <w:r w:rsidRPr="009D1023">
        <w:rPr>
          <w:rFonts w:asciiTheme="minorHAnsi" w:hAnsiTheme="minorHAnsi" w:cstheme="minorHAnsi"/>
          <w:i/>
          <w:sz w:val="22"/>
          <w:szCs w:val="22"/>
          <w:lang w:val="en-US"/>
        </w:rPr>
        <w:t>modificarea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schimbă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echilibrul</w:t>
      </w:r>
      <w:proofErr w:type="spellEnd"/>
      <w:r w:rsidRPr="009D1023">
        <w:rPr>
          <w:rFonts w:asciiTheme="minorHAnsi" w:hAnsiTheme="minorHAnsi" w:cstheme="minorHAnsi"/>
          <w:i/>
          <w:sz w:val="22"/>
          <w:szCs w:val="22"/>
          <w:lang w:val="en-US"/>
        </w:rPr>
        <w:t xml:space="preserve"> economic al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favoarea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contractantului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într</w:t>
      </w:r>
      <w:proofErr w:type="spellEnd"/>
      <w:r w:rsidRPr="009D1023">
        <w:rPr>
          <w:rFonts w:asciiTheme="minorHAnsi" w:hAnsiTheme="minorHAnsi" w:cstheme="minorHAnsi"/>
          <w:i/>
          <w:sz w:val="22"/>
          <w:szCs w:val="22"/>
          <w:lang w:val="en-US"/>
        </w:rPr>
        <w:t xml:space="preserve">-un mod care nu a </w:t>
      </w:r>
      <w:proofErr w:type="spellStart"/>
      <w:r w:rsidRPr="009D1023">
        <w:rPr>
          <w:rFonts w:asciiTheme="minorHAnsi" w:hAnsiTheme="minorHAnsi" w:cstheme="minorHAnsi"/>
          <w:i/>
          <w:sz w:val="22"/>
          <w:szCs w:val="22"/>
          <w:lang w:val="en-US"/>
        </w:rPr>
        <w:t>fost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prevăzut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acordul-cadru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
    <w:p w14:paraId="7092901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c) </w:t>
      </w:r>
      <w:proofErr w:type="spellStart"/>
      <w:r w:rsidRPr="009D1023">
        <w:rPr>
          <w:rFonts w:asciiTheme="minorHAnsi" w:hAnsiTheme="minorHAnsi" w:cstheme="minorHAnsi"/>
          <w:i/>
          <w:sz w:val="22"/>
          <w:szCs w:val="22"/>
          <w:lang w:val="en-US"/>
        </w:rPr>
        <w:t>modificarea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extinde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mod </w:t>
      </w:r>
      <w:proofErr w:type="spellStart"/>
      <w:r w:rsidRPr="009D1023">
        <w:rPr>
          <w:rFonts w:asciiTheme="minorHAnsi" w:hAnsiTheme="minorHAnsi" w:cstheme="minorHAnsi"/>
          <w:i/>
          <w:sz w:val="22"/>
          <w:szCs w:val="22"/>
          <w:lang w:val="en-US"/>
        </w:rPr>
        <w:t>considerabil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obiectul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contractului</w:t>
      </w:r>
      <w:proofErr w:type="spellEnd"/>
      <w:r w:rsidRPr="009D1023">
        <w:rPr>
          <w:rFonts w:asciiTheme="minorHAnsi" w:hAnsiTheme="minorHAnsi" w:cstheme="minorHAnsi"/>
          <w:i/>
          <w:sz w:val="22"/>
          <w:szCs w:val="22"/>
          <w:lang w:val="en-US"/>
        </w:rPr>
        <w:t xml:space="preserve"> de </w:t>
      </w:r>
      <w:proofErr w:type="spellStart"/>
      <w:r w:rsidRPr="009D1023">
        <w:rPr>
          <w:rFonts w:asciiTheme="minorHAnsi" w:hAnsiTheme="minorHAnsi" w:cstheme="minorHAnsi"/>
          <w:i/>
          <w:sz w:val="22"/>
          <w:szCs w:val="22"/>
          <w:lang w:val="en-US"/>
        </w:rPr>
        <w:t>achiziţie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publică</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acorduluicadru</w:t>
      </w:r>
      <w:proofErr w:type="spellEnd"/>
      <w:r w:rsidRPr="009D1023">
        <w:rPr>
          <w:rFonts w:asciiTheme="minorHAnsi" w:hAnsiTheme="minorHAnsi" w:cstheme="minorHAnsi"/>
          <w:i/>
          <w:sz w:val="22"/>
          <w:szCs w:val="22"/>
          <w:lang w:val="en-US"/>
        </w:rPr>
        <w:t xml:space="preserve">;     </w:t>
      </w:r>
    </w:p>
    <w:p w14:paraId="41AF6E4B"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i/>
          <w:sz w:val="22"/>
          <w:szCs w:val="22"/>
          <w:lang w:val="en-US"/>
        </w:rPr>
        <w:t xml:space="preserve">d) un </w:t>
      </w:r>
      <w:proofErr w:type="spellStart"/>
      <w:r w:rsidRPr="009D1023">
        <w:rPr>
          <w:rFonts w:asciiTheme="minorHAnsi" w:hAnsiTheme="minorHAnsi" w:cstheme="minorHAnsi"/>
          <w:i/>
          <w:sz w:val="22"/>
          <w:szCs w:val="22"/>
          <w:lang w:val="en-US"/>
        </w:rPr>
        <w:t>nou</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înlocuieşte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contractantul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iniţial</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cazuri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decât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prevăzute</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(11).     </w:t>
      </w:r>
    </w:p>
    <w:p w14:paraId="02271149"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(8) </w:t>
      </w:r>
      <w:proofErr w:type="spellStart"/>
      <w:r w:rsidRPr="009D1023">
        <w:rPr>
          <w:rFonts w:asciiTheme="minorHAnsi" w:hAnsiTheme="minorHAnsi" w:cstheme="minorHAnsi"/>
          <w:sz w:val="22"/>
          <w:szCs w:val="22"/>
          <w:lang w:val="en-US"/>
        </w:rPr>
        <w:t>Modificarea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(7) nu </w:t>
      </w:r>
      <w:proofErr w:type="spellStart"/>
      <w:r w:rsidRPr="009D1023">
        <w:rPr>
          <w:rFonts w:asciiTheme="minorHAnsi" w:hAnsiTheme="minorHAnsi" w:cstheme="minorHAnsi"/>
          <w:sz w:val="22"/>
          <w:szCs w:val="22"/>
          <w:lang w:val="en-US"/>
        </w:rPr>
        <w:t>poate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aduce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atingere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naturii</w:t>
      </w:r>
      <w:proofErr w:type="spellEnd"/>
      <w:r w:rsidRPr="009D1023">
        <w:rPr>
          <w:rFonts w:asciiTheme="minorHAnsi" w:hAnsiTheme="minorHAnsi" w:cstheme="minorHAnsi"/>
          <w:sz w:val="22"/>
          <w:szCs w:val="22"/>
          <w:lang w:val="en-US"/>
        </w:rPr>
        <w:t xml:space="preserve"> generale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sau</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w:t>
      </w:r>
    </w:p>
    <w:p w14:paraId="2FCECF6C"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(9)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(8),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care se </w:t>
      </w:r>
      <w:proofErr w:type="spellStart"/>
      <w:r w:rsidRPr="009D1023">
        <w:rPr>
          <w:rFonts w:asciiTheme="minorHAnsi" w:hAnsiTheme="minorHAnsi" w:cstheme="minorHAnsi"/>
          <w:sz w:val="22"/>
          <w:szCs w:val="22"/>
          <w:lang w:val="en-US"/>
        </w:rPr>
        <w:t>efectuează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mai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multe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succesive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modificărilor</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determina</w:t>
      </w:r>
      <w:proofErr w:type="spellEnd"/>
      <w:r w:rsidRPr="009D1023">
        <w:rPr>
          <w:rFonts w:asciiTheme="minorHAnsi" w:hAnsiTheme="minorHAnsi" w:cstheme="minorHAnsi"/>
          <w:sz w:val="22"/>
          <w:szCs w:val="22"/>
          <w:lang w:val="en-US"/>
        </w:rPr>
        <w:t xml:space="preserve"> pe </w:t>
      </w:r>
      <w:proofErr w:type="spellStart"/>
      <w:r w:rsidRPr="009D1023">
        <w:rPr>
          <w:rFonts w:asciiTheme="minorHAnsi" w:hAnsiTheme="minorHAnsi" w:cstheme="minorHAnsi"/>
          <w:sz w:val="22"/>
          <w:szCs w:val="22"/>
          <w:lang w:val="en-US"/>
        </w:rPr>
        <w:t>baza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valorii</w:t>
      </w:r>
      <w:proofErr w:type="spellEnd"/>
      <w:r w:rsidRPr="009D1023">
        <w:rPr>
          <w:rFonts w:asciiTheme="minorHAnsi" w:hAnsiTheme="minorHAnsi" w:cstheme="minorHAnsi"/>
          <w:sz w:val="22"/>
          <w:szCs w:val="22"/>
          <w:lang w:val="en-US"/>
        </w:rPr>
        <w:t xml:space="preserve"> nete cumulate a </w:t>
      </w:r>
      <w:proofErr w:type="spellStart"/>
      <w:r w:rsidRPr="009D1023">
        <w:rPr>
          <w:rFonts w:asciiTheme="minorHAnsi" w:hAnsiTheme="minorHAnsi" w:cstheme="minorHAnsi"/>
          <w:sz w:val="22"/>
          <w:szCs w:val="22"/>
          <w:lang w:val="en-US"/>
        </w:rPr>
        <w:t>modificărilor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succesive</w:t>
      </w:r>
      <w:proofErr w:type="spellEnd"/>
      <w:r w:rsidRPr="009D1023">
        <w:rPr>
          <w:rFonts w:asciiTheme="minorHAnsi" w:hAnsiTheme="minorHAnsi" w:cstheme="minorHAnsi"/>
          <w:sz w:val="22"/>
          <w:szCs w:val="22"/>
          <w:lang w:val="en-US"/>
        </w:rPr>
        <w:t xml:space="preserve">.     </w:t>
      </w:r>
    </w:p>
    <w:p w14:paraId="2BF83B0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(10) </w:t>
      </w:r>
      <w:proofErr w:type="spellStart"/>
      <w:r w:rsidRPr="009D1023">
        <w:rPr>
          <w:rFonts w:asciiTheme="minorHAnsi" w:hAnsiTheme="minorHAnsi" w:cstheme="minorHAnsi"/>
          <w:sz w:val="22"/>
          <w:szCs w:val="22"/>
          <w:lang w:val="en-US"/>
        </w:rPr>
        <w:t>Pentru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calcularea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menţionat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lit. b) pct. (iii), lit. c) pct. (iii)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la lit. f) se </w:t>
      </w:r>
      <w:proofErr w:type="spellStart"/>
      <w:r w:rsidRPr="009D1023">
        <w:rPr>
          <w:rFonts w:asciiTheme="minorHAnsi" w:hAnsiTheme="minorHAnsi" w:cstheme="minorHAnsi"/>
          <w:sz w:val="22"/>
          <w:szCs w:val="22"/>
          <w:lang w:val="en-US"/>
        </w:rPr>
        <w:t>va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utiliza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preţul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actualizat</w:t>
      </w:r>
      <w:proofErr w:type="spellEnd"/>
      <w:r w:rsidRPr="009D1023">
        <w:rPr>
          <w:rFonts w:asciiTheme="minorHAnsi" w:hAnsiTheme="minorHAnsi" w:cstheme="minorHAnsi"/>
          <w:sz w:val="22"/>
          <w:szCs w:val="22"/>
          <w:lang w:val="en-US"/>
        </w:rPr>
        <w:t xml:space="preserve"> al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acordului-cadru</w:t>
      </w:r>
      <w:proofErr w:type="spellEnd"/>
      <w:r w:rsidRPr="009D1023">
        <w:rPr>
          <w:rFonts w:asciiTheme="minorHAnsi" w:hAnsiTheme="minorHAnsi" w:cstheme="minorHAnsi"/>
          <w:sz w:val="22"/>
          <w:szCs w:val="22"/>
          <w:lang w:val="en-US"/>
        </w:rPr>
        <w:t xml:space="preserve">, care </w:t>
      </w:r>
      <w:proofErr w:type="spellStart"/>
      <w:r w:rsidRPr="009D1023">
        <w:rPr>
          <w:rFonts w:asciiTheme="minorHAnsi" w:hAnsiTheme="minorHAnsi" w:cstheme="minorHAnsi"/>
          <w:sz w:val="22"/>
          <w:szCs w:val="22"/>
          <w:lang w:val="en-US"/>
        </w:rPr>
        <w:t>constituie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valoarea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referinţă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atunci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când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include o </w:t>
      </w:r>
      <w:proofErr w:type="spellStart"/>
      <w:r w:rsidRPr="009D1023">
        <w:rPr>
          <w:rFonts w:asciiTheme="minorHAnsi" w:hAnsiTheme="minorHAnsi" w:cstheme="minorHAnsi"/>
          <w:sz w:val="22"/>
          <w:szCs w:val="22"/>
          <w:lang w:val="en-US"/>
        </w:rPr>
        <w:t>clauză</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indexare</w:t>
      </w:r>
      <w:proofErr w:type="spellEnd"/>
      <w:r w:rsidRPr="009D1023">
        <w:rPr>
          <w:rFonts w:asciiTheme="minorHAnsi" w:hAnsiTheme="minorHAnsi" w:cstheme="minorHAnsi"/>
          <w:sz w:val="22"/>
          <w:szCs w:val="22"/>
          <w:lang w:val="en-US"/>
        </w:rPr>
        <w:t xml:space="preserve">.    </w:t>
      </w:r>
    </w:p>
    <w:p w14:paraId="6CFD4F63"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 (11)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sensul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articol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natură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generală</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înţelege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obiectivele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urmărite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realizarea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achiziţiei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obiectul</w:t>
      </w:r>
      <w:proofErr w:type="spellEnd"/>
      <w:r w:rsidRPr="009D1023">
        <w:rPr>
          <w:rFonts w:asciiTheme="minorHAnsi" w:hAnsiTheme="minorHAnsi" w:cstheme="minorHAnsi"/>
          <w:sz w:val="22"/>
          <w:szCs w:val="22"/>
          <w:lang w:val="en-US"/>
        </w:rPr>
        <w:t xml:space="preserve"> principal al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drepturile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principale</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contractului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inclusiv</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principalele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cerinţe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calitate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performanţă</w:t>
      </w:r>
      <w:proofErr w:type="spellEnd"/>
      <w:r w:rsidRPr="009D1023">
        <w:rPr>
          <w:rFonts w:asciiTheme="minorHAnsi" w:hAnsiTheme="minorHAnsi" w:cstheme="minorHAnsi"/>
          <w:sz w:val="22"/>
          <w:szCs w:val="22"/>
          <w:lang w:val="en-US"/>
        </w:rPr>
        <w:t xml:space="preserve">.     </w:t>
      </w:r>
    </w:p>
    <w:p w14:paraId="4CDB6C9E" w14:textId="77777777" w:rsidR="009D1023" w:rsidRPr="009D1023" w:rsidRDefault="009D1023" w:rsidP="00A06BD4">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(12) Prin </w:t>
      </w:r>
      <w:proofErr w:type="spellStart"/>
      <w:r w:rsidRPr="009D1023">
        <w:rPr>
          <w:rFonts w:asciiTheme="minorHAnsi" w:hAnsiTheme="minorHAnsi" w:cstheme="minorHAnsi"/>
          <w:sz w:val="22"/>
          <w:szCs w:val="22"/>
          <w:lang w:val="en-US"/>
        </w:rPr>
        <w:t>normele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metodologice</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aplicare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prezentei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w:t>
      </w:r>
      <w:proofErr w:type="spellEnd"/>
      <w:r w:rsidRPr="009D1023">
        <w:rPr>
          <w:rFonts w:asciiTheme="minorHAnsi" w:hAnsiTheme="minorHAnsi" w:cstheme="minorHAnsi"/>
          <w:sz w:val="22"/>
          <w:szCs w:val="22"/>
          <w:lang w:val="en-US"/>
        </w:rPr>
        <w:t xml:space="preserve"> se </w:t>
      </w:r>
      <w:proofErr w:type="spellStart"/>
      <w:r w:rsidRPr="009D1023">
        <w:rPr>
          <w:rFonts w:asciiTheme="minorHAnsi" w:hAnsiTheme="minorHAnsi" w:cstheme="minorHAnsi"/>
          <w:sz w:val="22"/>
          <w:szCs w:val="22"/>
          <w:lang w:val="en-US"/>
        </w:rPr>
        <w:t>stabilesc</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sarcina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autorit</w:t>
      </w:r>
      <w:r w:rsidR="00F019C8">
        <w:rPr>
          <w:rFonts w:asciiTheme="minorHAnsi" w:hAnsiTheme="minorHAnsi" w:cstheme="minorHAnsi"/>
          <w:sz w:val="22"/>
          <w:szCs w:val="22"/>
          <w:lang w:val="en-US"/>
        </w:rPr>
        <w:t>mana</w:t>
      </w:r>
      <w:r w:rsidRPr="009D1023">
        <w:rPr>
          <w:rFonts w:asciiTheme="minorHAnsi" w:hAnsiTheme="minorHAnsi" w:cstheme="minorHAnsi"/>
          <w:sz w:val="22"/>
          <w:szCs w:val="22"/>
          <w:lang w:val="en-US"/>
        </w:rPr>
        <w:t>ăţii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obligaţii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notificare</w:t>
      </w:r>
      <w:proofErr w:type="spellEnd"/>
      <w:r w:rsidRPr="009D1023">
        <w:rPr>
          <w:rFonts w:asciiTheme="minorHAnsi" w:hAnsiTheme="minorHAnsi" w:cstheme="minorHAnsi"/>
          <w:sz w:val="22"/>
          <w:szCs w:val="22"/>
          <w:lang w:val="en-US"/>
        </w:rPr>
        <w:t xml:space="preserve"> </w:t>
      </w:r>
      <w:proofErr w:type="gramStart"/>
      <w:r w:rsidRPr="009D1023">
        <w:rPr>
          <w:rFonts w:asciiTheme="minorHAnsi" w:hAnsiTheme="minorHAnsi" w:cstheme="minorHAnsi"/>
          <w:sz w:val="22"/>
          <w:szCs w:val="22"/>
          <w:lang w:val="en-US"/>
        </w:rPr>
        <w:t>a</w:t>
      </w:r>
      <w:proofErr w:type="gram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instituţiei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responsabile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controlul</w:t>
      </w:r>
      <w:proofErr w:type="spellEnd"/>
      <w:r w:rsidRPr="009D1023">
        <w:rPr>
          <w:rFonts w:asciiTheme="minorHAnsi" w:hAnsiTheme="minorHAnsi" w:cstheme="minorHAnsi"/>
          <w:sz w:val="22"/>
          <w:szCs w:val="22"/>
          <w:lang w:val="en-US"/>
        </w:rPr>
        <w:t xml:space="preserve"> ex-ante </w:t>
      </w:r>
      <w:proofErr w:type="spellStart"/>
      <w:r w:rsidRPr="009D1023">
        <w:rPr>
          <w:rFonts w:asciiTheme="minorHAnsi" w:hAnsiTheme="minorHAnsi" w:cstheme="minorHAnsi"/>
          <w:sz w:val="22"/>
          <w:szCs w:val="22"/>
          <w:lang w:val="en-US"/>
        </w:rPr>
        <w:t>privind</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intenţia</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efectua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modificări</w:t>
      </w:r>
      <w:proofErr w:type="spellEnd"/>
      <w:r w:rsidRPr="009D1023">
        <w:rPr>
          <w:rFonts w:asciiTheme="minorHAnsi" w:hAnsiTheme="minorHAnsi" w:cstheme="minorHAnsi"/>
          <w:sz w:val="22"/>
          <w:szCs w:val="22"/>
          <w:lang w:val="en-US"/>
        </w:rPr>
        <w:t xml:space="preserve"> ale </w:t>
      </w:r>
      <w:proofErr w:type="spellStart"/>
      <w:r w:rsidRPr="009D1023">
        <w:rPr>
          <w:rFonts w:asciiTheme="minorHAnsi" w:hAnsiTheme="minorHAnsi" w:cstheme="minorHAnsi"/>
          <w:sz w:val="22"/>
          <w:szCs w:val="22"/>
          <w:lang w:val="en-US"/>
        </w:rPr>
        <w:t>contractelor</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w:t>
      </w:r>
      <w:proofErr w:type="spellStart"/>
      <w:r w:rsidRPr="009D1023">
        <w:rPr>
          <w:rFonts w:asciiTheme="minorHAnsi" w:hAnsiTheme="minorHAnsi" w:cstheme="minorHAnsi"/>
          <w:sz w:val="22"/>
          <w:szCs w:val="22"/>
          <w:lang w:val="en-US"/>
        </w:rPr>
        <w:t>acordurilor-cadru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prezentului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articol</w:t>
      </w:r>
      <w:proofErr w:type="spellEnd"/>
      <w:r w:rsidRPr="009D1023">
        <w:rPr>
          <w:rFonts w:asciiTheme="minorHAnsi" w:hAnsiTheme="minorHAnsi" w:cstheme="minorHAnsi"/>
          <w:sz w:val="22"/>
          <w:szCs w:val="22"/>
          <w:lang w:val="en-US"/>
        </w:rPr>
        <w:t xml:space="preserve">.     </w:t>
      </w:r>
    </w:p>
    <w:p w14:paraId="18E2D9B8" w14:textId="77777777" w:rsid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51C72609" w14:textId="77777777" w:rsidR="009D1023" w:rsidRPr="009D1023" w:rsidRDefault="009D1023" w:rsidP="009D1023">
      <w:pPr>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Pr="009D1023">
        <w:rPr>
          <w:rFonts w:asciiTheme="minorHAnsi" w:hAnsiTheme="minorHAnsi" w:cstheme="minorHAnsi"/>
          <w:sz w:val="22"/>
          <w:szCs w:val="22"/>
          <w:lang w:val="en-US"/>
        </w:rPr>
        <w:t xml:space="preserve">5.3.2. (1) Orice </w:t>
      </w:r>
      <w:proofErr w:type="spellStart"/>
      <w:r w:rsidRPr="009D1023">
        <w:rPr>
          <w:rFonts w:asciiTheme="minorHAnsi" w:hAnsiTheme="minorHAnsi" w:cstheme="minorHAnsi"/>
          <w:sz w:val="22"/>
          <w:szCs w:val="22"/>
          <w:lang w:val="en-US"/>
        </w:rPr>
        <w:t>modificare</w:t>
      </w:r>
      <w:proofErr w:type="spellEnd"/>
      <w:r w:rsidRPr="009D1023">
        <w:rPr>
          <w:rFonts w:asciiTheme="minorHAnsi" w:hAnsiTheme="minorHAnsi" w:cstheme="minorHAnsi"/>
          <w:sz w:val="22"/>
          <w:szCs w:val="22"/>
          <w:lang w:val="en-US"/>
        </w:rPr>
        <w:t xml:space="preserve"> a </w:t>
      </w:r>
      <w:proofErr w:type="spellStart"/>
      <w:r w:rsidRPr="009D1023">
        <w:rPr>
          <w:rFonts w:asciiTheme="minorHAnsi" w:hAnsiTheme="minorHAnsi" w:cstheme="minorHAnsi"/>
          <w:sz w:val="22"/>
          <w:szCs w:val="22"/>
          <w:lang w:val="en-US"/>
        </w:rPr>
        <w:t>unui</w:t>
      </w:r>
      <w:proofErr w:type="spellEnd"/>
      <w:r w:rsidRPr="009D1023">
        <w:rPr>
          <w:rFonts w:asciiTheme="minorHAnsi" w:hAnsiTheme="minorHAnsi" w:cstheme="minorHAnsi"/>
          <w:sz w:val="22"/>
          <w:szCs w:val="22"/>
          <w:lang w:val="en-US"/>
        </w:rPr>
        <w:t xml:space="preserve"> contract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acord-cadru</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cursul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perioadei</w:t>
      </w:r>
      <w:proofErr w:type="spellEnd"/>
      <w:r w:rsidRPr="009D1023">
        <w:rPr>
          <w:rFonts w:asciiTheme="minorHAnsi" w:hAnsiTheme="minorHAnsi" w:cstheme="minorHAnsi"/>
          <w:sz w:val="22"/>
          <w:szCs w:val="22"/>
          <w:lang w:val="en-US"/>
        </w:rPr>
        <w:t xml:space="preserve"> sale de </w:t>
      </w:r>
      <w:proofErr w:type="spellStart"/>
      <w:r w:rsidRPr="009D1023">
        <w:rPr>
          <w:rFonts w:asciiTheme="minorHAnsi" w:hAnsiTheme="minorHAnsi" w:cstheme="minorHAnsi"/>
          <w:sz w:val="22"/>
          <w:szCs w:val="22"/>
          <w:lang w:val="en-US"/>
        </w:rPr>
        <w:t>valabilitate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altfel</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decât</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cazurile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şi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prevăzute</w:t>
      </w:r>
      <w:proofErr w:type="spellEnd"/>
      <w:r w:rsidRPr="009D1023">
        <w:rPr>
          <w:rFonts w:asciiTheme="minorHAnsi" w:hAnsiTheme="minorHAnsi" w:cstheme="minorHAnsi"/>
          <w:sz w:val="22"/>
          <w:szCs w:val="22"/>
          <w:lang w:val="en-US"/>
        </w:rPr>
        <w:t xml:space="preserve"> la I. se </w:t>
      </w:r>
      <w:proofErr w:type="spellStart"/>
      <w:r w:rsidRPr="009D1023">
        <w:rPr>
          <w:rFonts w:asciiTheme="minorHAnsi" w:hAnsiTheme="minorHAnsi" w:cstheme="minorHAnsi"/>
          <w:sz w:val="22"/>
          <w:szCs w:val="22"/>
          <w:lang w:val="en-US"/>
        </w:rPr>
        <w:t>realizează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prin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organizarea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noi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proceduri</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conformitate</w:t>
      </w:r>
      <w:proofErr w:type="spellEnd"/>
      <w:r w:rsidRPr="009D1023">
        <w:rPr>
          <w:rFonts w:asciiTheme="minorHAnsi" w:hAnsiTheme="minorHAnsi" w:cstheme="minorHAnsi"/>
          <w:sz w:val="22"/>
          <w:szCs w:val="22"/>
          <w:lang w:val="en-US"/>
        </w:rPr>
        <w:t xml:space="preserve"> cu </w:t>
      </w:r>
      <w:proofErr w:type="spellStart"/>
      <w:r w:rsidRPr="009D1023">
        <w:rPr>
          <w:rFonts w:asciiTheme="minorHAnsi" w:hAnsiTheme="minorHAnsi" w:cstheme="minorHAnsi"/>
          <w:sz w:val="22"/>
          <w:szCs w:val="22"/>
          <w:lang w:val="en-US"/>
        </w:rPr>
        <w:t>dispoziţiile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prezentei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legi</w:t>
      </w:r>
      <w:proofErr w:type="spellEnd"/>
      <w:r w:rsidRPr="009D1023">
        <w:rPr>
          <w:rFonts w:asciiTheme="minorHAnsi" w:hAnsiTheme="minorHAnsi" w:cstheme="minorHAnsi"/>
          <w:sz w:val="22"/>
          <w:szCs w:val="22"/>
          <w:lang w:val="en-US"/>
        </w:rPr>
        <w:t xml:space="preserve">.     </w:t>
      </w:r>
    </w:p>
    <w:p w14:paraId="600AF7F7"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(2)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situaţia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nerespectării</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dispoziţiilor</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(1),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are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a </w:t>
      </w:r>
      <w:proofErr w:type="spellStart"/>
      <w:r w:rsidRPr="009D1023">
        <w:rPr>
          <w:rFonts w:asciiTheme="minorHAnsi" w:hAnsiTheme="minorHAnsi" w:cstheme="minorHAnsi"/>
          <w:sz w:val="22"/>
          <w:szCs w:val="22"/>
          <w:lang w:val="en-US"/>
        </w:rPr>
        <w:t>denunţa</w:t>
      </w:r>
      <w:proofErr w:type="spellEnd"/>
      <w:r w:rsidRPr="009D1023">
        <w:rPr>
          <w:rFonts w:asciiTheme="minorHAnsi" w:hAnsiTheme="minorHAnsi" w:cstheme="minorHAnsi"/>
          <w:sz w:val="22"/>
          <w:szCs w:val="22"/>
          <w:lang w:val="en-US"/>
        </w:rPr>
        <w:t xml:space="preserve"> unilateral </w:t>
      </w:r>
      <w:proofErr w:type="spellStart"/>
      <w:r w:rsidRPr="009D1023">
        <w:rPr>
          <w:rFonts w:asciiTheme="minorHAnsi" w:hAnsiTheme="minorHAnsi" w:cstheme="minorHAnsi"/>
          <w:sz w:val="22"/>
          <w:szCs w:val="22"/>
          <w:lang w:val="en-US"/>
        </w:rPr>
        <w:t>contractul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achiziţie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publică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iniţial</w:t>
      </w:r>
      <w:proofErr w:type="spellEnd"/>
      <w:r w:rsidRPr="009D1023">
        <w:rPr>
          <w:rFonts w:asciiTheme="minorHAnsi" w:hAnsiTheme="minorHAnsi" w:cstheme="minorHAnsi"/>
          <w:sz w:val="22"/>
          <w:szCs w:val="22"/>
          <w:lang w:val="en-US"/>
        </w:rPr>
        <w:t xml:space="preserve">.    </w:t>
      </w:r>
    </w:p>
    <w:p w14:paraId="1FD7B0A0" w14:textId="77777777" w:rsidR="009D1023" w:rsidRPr="009D1023" w:rsidRDefault="009D1023" w:rsidP="009D1023">
      <w:pPr>
        <w:spacing w:line="276" w:lineRule="auto"/>
        <w:jc w:val="both"/>
        <w:rPr>
          <w:rFonts w:asciiTheme="minorHAnsi" w:hAnsiTheme="minorHAnsi" w:cstheme="minorHAnsi"/>
          <w:sz w:val="22"/>
          <w:szCs w:val="22"/>
          <w:lang w:val="en-US"/>
        </w:rPr>
      </w:pPr>
      <w:r w:rsidRPr="009D1023">
        <w:rPr>
          <w:rFonts w:asciiTheme="minorHAnsi" w:hAnsiTheme="minorHAnsi" w:cstheme="minorHAnsi"/>
          <w:sz w:val="22"/>
          <w:szCs w:val="22"/>
          <w:lang w:val="en-US"/>
        </w:rPr>
        <w:t xml:space="preserve">(3) </w:t>
      </w:r>
      <w:proofErr w:type="spellStart"/>
      <w:r w:rsidRPr="009D1023">
        <w:rPr>
          <w:rFonts w:asciiTheme="minorHAnsi" w:hAnsiTheme="minorHAnsi" w:cstheme="minorHAnsi"/>
          <w:sz w:val="22"/>
          <w:szCs w:val="22"/>
          <w:lang w:val="en-US"/>
        </w:rPr>
        <w:t>Autoritatea</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contractantă</w:t>
      </w:r>
      <w:proofErr w:type="spellEnd"/>
      <w:r w:rsidRPr="009D1023">
        <w:rPr>
          <w:rFonts w:asciiTheme="minorHAnsi" w:hAnsiTheme="minorHAnsi" w:cstheme="minorHAnsi"/>
          <w:sz w:val="22"/>
          <w:szCs w:val="22"/>
          <w:lang w:val="en-US"/>
        </w:rPr>
        <w:t xml:space="preserve"> introduce </w:t>
      </w:r>
      <w:proofErr w:type="spellStart"/>
      <w:r w:rsidRPr="009D1023">
        <w:rPr>
          <w:rFonts w:asciiTheme="minorHAnsi" w:hAnsiTheme="minorHAnsi" w:cstheme="minorHAnsi"/>
          <w:sz w:val="22"/>
          <w:szCs w:val="22"/>
          <w:lang w:val="en-US"/>
        </w:rPr>
        <w:t>dreptul</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denunţare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unilaterală</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prevăzut</w:t>
      </w:r>
      <w:proofErr w:type="spellEnd"/>
      <w:r w:rsidRPr="009D1023">
        <w:rPr>
          <w:rFonts w:asciiTheme="minorHAnsi" w:hAnsiTheme="minorHAnsi" w:cstheme="minorHAnsi"/>
          <w:sz w:val="22"/>
          <w:szCs w:val="22"/>
          <w:lang w:val="en-US"/>
        </w:rPr>
        <w:t xml:space="preserve"> la </w:t>
      </w:r>
      <w:proofErr w:type="spellStart"/>
      <w:r w:rsidRPr="009D1023">
        <w:rPr>
          <w:rFonts w:asciiTheme="minorHAnsi" w:hAnsiTheme="minorHAnsi" w:cstheme="minorHAnsi"/>
          <w:sz w:val="22"/>
          <w:szCs w:val="22"/>
          <w:lang w:val="en-US"/>
        </w:rPr>
        <w:t>alin</w:t>
      </w:r>
      <w:proofErr w:type="spellEnd"/>
      <w:r w:rsidRPr="009D1023">
        <w:rPr>
          <w:rFonts w:asciiTheme="minorHAnsi" w:hAnsiTheme="minorHAnsi" w:cstheme="minorHAnsi"/>
          <w:sz w:val="22"/>
          <w:szCs w:val="22"/>
          <w:lang w:val="en-US"/>
        </w:rPr>
        <w:t xml:space="preserve">. (2)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condiţiile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contractuale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cuprinse</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în</w:t>
      </w:r>
      <w:proofErr w:type="spellEnd"/>
      <w:r w:rsidRPr="009D1023">
        <w:rPr>
          <w:rFonts w:asciiTheme="minorHAnsi" w:hAnsiTheme="minorHAnsi" w:cstheme="minorHAnsi"/>
          <w:sz w:val="22"/>
          <w:szCs w:val="22"/>
          <w:lang w:val="en-US"/>
        </w:rPr>
        <w:t xml:space="preserve"> </w:t>
      </w:r>
      <w:proofErr w:type="spellStart"/>
      <w:r w:rsidRPr="009D1023">
        <w:rPr>
          <w:rFonts w:asciiTheme="minorHAnsi" w:hAnsiTheme="minorHAnsi" w:cstheme="minorHAnsi"/>
          <w:sz w:val="22"/>
          <w:szCs w:val="22"/>
          <w:lang w:val="en-US"/>
        </w:rPr>
        <w:t>documentaţia</w:t>
      </w:r>
      <w:proofErr w:type="spellEnd"/>
      <w:r w:rsidRPr="009D1023">
        <w:rPr>
          <w:rFonts w:asciiTheme="minorHAnsi" w:hAnsiTheme="minorHAnsi" w:cstheme="minorHAnsi"/>
          <w:sz w:val="22"/>
          <w:szCs w:val="22"/>
          <w:lang w:val="en-US"/>
        </w:rPr>
        <w:t xml:space="preserve"> de </w:t>
      </w:r>
      <w:proofErr w:type="spellStart"/>
      <w:r w:rsidRPr="009D1023">
        <w:rPr>
          <w:rFonts w:asciiTheme="minorHAnsi" w:hAnsiTheme="minorHAnsi" w:cstheme="minorHAnsi"/>
          <w:sz w:val="22"/>
          <w:szCs w:val="22"/>
          <w:lang w:val="en-US"/>
        </w:rPr>
        <w:t>atribuire</w:t>
      </w:r>
      <w:proofErr w:type="spellEnd"/>
      <w:r w:rsidRPr="009D1023">
        <w:rPr>
          <w:rFonts w:asciiTheme="minorHAnsi" w:hAnsiTheme="minorHAnsi" w:cstheme="minorHAnsi"/>
          <w:sz w:val="22"/>
          <w:szCs w:val="22"/>
          <w:lang w:val="en-US"/>
        </w:rPr>
        <w:t xml:space="preserve">. </w:t>
      </w:r>
    </w:p>
    <w:p w14:paraId="309FA133" w14:textId="77777777" w:rsidR="009D1023" w:rsidRPr="009D1023" w:rsidRDefault="009D1023" w:rsidP="009D1023">
      <w:pPr>
        <w:spacing w:line="276" w:lineRule="auto"/>
        <w:jc w:val="both"/>
        <w:rPr>
          <w:rFonts w:asciiTheme="minorHAnsi" w:hAnsiTheme="minorHAnsi" w:cstheme="minorHAnsi"/>
          <w:sz w:val="22"/>
          <w:szCs w:val="22"/>
          <w:lang w:val="en-US"/>
        </w:rPr>
      </w:pPr>
    </w:p>
    <w:p w14:paraId="76F7E868" w14:textId="77777777" w:rsidR="009D1023" w:rsidRDefault="009D1023" w:rsidP="009D1023">
      <w:pPr>
        <w:spacing w:line="276" w:lineRule="auto"/>
        <w:jc w:val="both"/>
        <w:rPr>
          <w:rFonts w:asciiTheme="minorHAnsi" w:hAnsiTheme="minorHAnsi" w:cstheme="minorHAnsi"/>
          <w:i/>
          <w:sz w:val="22"/>
          <w:szCs w:val="22"/>
          <w:lang w:val="en-US"/>
        </w:rPr>
      </w:pPr>
      <w:r w:rsidRPr="009D1023">
        <w:rPr>
          <w:rFonts w:asciiTheme="minorHAnsi" w:hAnsiTheme="minorHAnsi" w:cstheme="minorHAnsi"/>
          <w:b/>
          <w:i/>
          <w:sz w:val="22"/>
          <w:szCs w:val="22"/>
          <w:lang w:val="en-US"/>
        </w:rPr>
        <w:t xml:space="preserve">!!! </w:t>
      </w:r>
      <w:proofErr w:type="spellStart"/>
      <w:r w:rsidRPr="000F43D0">
        <w:rPr>
          <w:rFonts w:asciiTheme="minorHAnsi" w:hAnsiTheme="minorHAnsi" w:cstheme="minorHAnsi"/>
          <w:i/>
          <w:sz w:val="22"/>
          <w:szCs w:val="22"/>
          <w:lang w:val="en-US"/>
        </w:rPr>
        <w:t>I</w:t>
      </w:r>
      <w:r w:rsidRPr="009D1023">
        <w:rPr>
          <w:rFonts w:asciiTheme="minorHAnsi" w:hAnsiTheme="minorHAnsi" w:cstheme="minorHAnsi"/>
          <w:i/>
          <w:sz w:val="22"/>
          <w:szCs w:val="22"/>
          <w:lang w:val="en-US"/>
        </w:rPr>
        <w:t>nformarea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justificată</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privire</w:t>
      </w:r>
      <w:proofErr w:type="spellEnd"/>
      <w:r w:rsidRPr="009D1023">
        <w:rPr>
          <w:rFonts w:asciiTheme="minorHAnsi" w:hAnsiTheme="minorHAnsi" w:cstheme="minorHAnsi"/>
          <w:i/>
          <w:sz w:val="22"/>
          <w:szCs w:val="22"/>
          <w:lang w:val="en-US"/>
        </w:rPr>
        <w:t xml:space="preserve"> la </w:t>
      </w:r>
      <w:proofErr w:type="spellStart"/>
      <w:r w:rsidRPr="009D1023">
        <w:rPr>
          <w:rFonts w:asciiTheme="minorHAnsi" w:hAnsiTheme="minorHAnsi" w:cstheme="minorHAnsi"/>
          <w:i/>
          <w:sz w:val="22"/>
          <w:szCs w:val="22"/>
          <w:lang w:val="en-US"/>
        </w:rPr>
        <w:t>eventualele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modificări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intervenite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execuţia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contractelor</w:t>
      </w:r>
      <w:proofErr w:type="spellEnd"/>
      <w:r w:rsidRPr="009D1023">
        <w:rPr>
          <w:rFonts w:asciiTheme="minorHAnsi" w:hAnsiTheme="minorHAnsi" w:cstheme="minorHAnsi"/>
          <w:i/>
          <w:sz w:val="22"/>
          <w:szCs w:val="22"/>
          <w:lang w:val="en-US"/>
        </w:rPr>
        <w:t>/</w:t>
      </w:r>
      <w:proofErr w:type="spellStart"/>
      <w:r w:rsidRPr="009D1023">
        <w:rPr>
          <w:rFonts w:asciiTheme="minorHAnsi" w:hAnsiTheme="minorHAnsi" w:cstheme="minorHAnsi"/>
          <w:i/>
          <w:sz w:val="22"/>
          <w:szCs w:val="22"/>
          <w:lang w:val="en-US"/>
        </w:rPr>
        <w:t>acordurilor-cadru</w:t>
      </w:r>
      <w:proofErr w:type="spellEnd"/>
      <w:r w:rsidRPr="009D1023">
        <w:rPr>
          <w:rFonts w:asciiTheme="minorHAnsi" w:hAnsiTheme="minorHAnsi" w:cstheme="minorHAnsi"/>
          <w:i/>
          <w:sz w:val="22"/>
          <w:szCs w:val="22"/>
          <w:lang w:val="en-US"/>
        </w:rPr>
        <w:t xml:space="preserve">, care </w:t>
      </w:r>
      <w:proofErr w:type="spellStart"/>
      <w:r w:rsidRPr="009D1023">
        <w:rPr>
          <w:rFonts w:asciiTheme="minorHAnsi" w:hAnsiTheme="minorHAnsi" w:cstheme="minorHAnsi"/>
          <w:i/>
          <w:sz w:val="22"/>
          <w:szCs w:val="22"/>
          <w:lang w:val="en-US"/>
        </w:rPr>
        <w:t>cuprinde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cauza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motivele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şi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oportunitatea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modificărilor</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propuse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intră</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sarcina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celorlalte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compartimente</w:t>
      </w:r>
      <w:proofErr w:type="spellEnd"/>
      <w:r w:rsidRPr="009D1023">
        <w:rPr>
          <w:rFonts w:asciiTheme="minorHAnsi" w:hAnsiTheme="minorHAnsi" w:cstheme="minorHAnsi"/>
          <w:i/>
          <w:sz w:val="22"/>
          <w:szCs w:val="22"/>
          <w:lang w:val="en-US"/>
        </w:rPr>
        <w:t xml:space="preserve"> ale </w:t>
      </w:r>
      <w:proofErr w:type="spellStart"/>
      <w:r w:rsidRPr="009D1023">
        <w:rPr>
          <w:rFonts w:asciiTheme="minorHAnsi" w:hAnsiTheme="minorHAnsi" w:cstheme="minorHAnsi"/>
          <w:i/>
          <w:sz w:val="22"/>
          <w:szCs w:val="22"/>
          <w:lang w:val="en-US"/>
        </w:rPr>
        <w:t>autorității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contractante</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conformitate</w:t>
      </w:r>
      <w:proofErr w:type="spellEnd"/>
      <w:r w:rsidRPr="009D1023">
        <w:rPr>
          <w:rFonts w:asciiTheme="minorHAnsi" w:hAnsiTheme="minorHAnsi" w:cstheme="minorHAnsi"/>
          <w:i/>
          <w:sz w:val="22"/>
          <w:szCs w:val="22"/>
          <w:lang w:val="en-US"/>
        </w:rPr>
        <w:t xml:space="preserve"> cu </w:t>
      </w:r>
      <w:proofErr w:type="spellStart"/>
      <w:r w:rsidRPr="009D1023">
        <w:rPr>
          <w:rFonts w:asciiTheme="minorHAnsi" w:hAnsiTheme="minorHAnsi" w:cstheme="minorHAnsi"/>
          <w:i/>
          <w:sz w:val="22"/>
          <w:szCs w:val="22"/>
          <w:lang w:val="en-US"/>
        </w:rPr>
        <w:t>obligația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legală</w:t>
      </w:r>
      <w:proofErr w:type="spellEnd"/>
      <w:r w:rsidRPr="009D1023">
        <w:rPr>
          <w:rFonts w:asciiTheme="minorHAnsi" w:hAnsiTheme="minorHAnsi" w:cstheme="minorHAnsi"/>
          <w:i/>
          <w:sz w:val="22"/>
          <w:szCs w:val="22"/>
          <w:lang w:val="en-US"/>
        </w:rPr>
        <w:t xml:space="preserve"> de a </w:t>
      </w:r>
      <w:proofErr w:type="spellStart"/>
      <w:r w:rsidRPr="009D1023">
        <w:rPr>
          <w:rFonts w:asciiTheme="minorHAnsi" w:hAnsiTheme="minorHAnsi" w:cstheme="minorHAnsi"/>
          <w:i/>
          <w:sz w:val="22"/>
          <w:szCs w:val="22"/>
          <w:lang w:val="en-US"/>
        </w:rPr>
        <w:t>sprijini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activitatea</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compartimentului</w:t>
      </w:r>
      <w:proofErr w:type="spellEnd"/>
      <w:r w:rsidRPr="009D1023">
        <w:rPr>
          <w:rFonts w:asciiTheme="minorHAnsi" w:hAnsiTheme="minorHAnsi" w:cstheme="minorHAnsi"/>
          <w:i/>
          <w:sz w:val="22"/>
          <w:szCs w:val="22"/>
          <w:lang w:val="en-US"/>
        </w:rPr>
        <w:t xml:space="preserve"> intern </w:t>
      </w:r>
      <w:proofErr w:type="spellStart"/>
      <w:r w:rsidRPr="009D1023">
        <w:rPr>
          <w:rFonts w:asciiTheme="minorHAnsi" w:hAnsiTheme="minorHAnsi" w:cstheme="minorHAnsi"/>
          <w:i/>
          <w:sz w:val="22"/>
          <w:szCs w:val="22"/>
          <w:lang w:val="en-US"/>
        </w:rPr>
        <w:t>specializat</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în</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achiziții</w:t>
      </w:r>
      <w:proofErr w:type="spellEnd"/>
      <w:r w:rsidRPr="009D1023">
        <w:rPr>
          <w:rFonts w:asciiTheme="minorHAnsi" w:hAnsiTheme="minorHAnsi" w:cstheme="minorHAnsi"/>
          <w:i/>
          <w:sz w:val="22"/>
          <w:szCs w:val="22"/>
          <w:lang w:val="en-US"/>
        </w:rPr>
        <w:t xml:space="preserve"> </w:t>
      </w:r>
      <w:proofErr w:type="spellStart"/>
      <w:r w:rsidRPr="009D1023">
        <w:rPr>
          <w:rFonts w:asciiTheme="minorHAnsi" w:hAnsiTheme="minorHAnsi" w:cstheme="minorHAnsi"/>
          <w:i/>
          <w:sz w:val="22"/>
          <w:szCs w:val="22"/>
          <w:lang w:val="en-US"/>
        </w:rPr>
        <w:t>publice</w:t>
      </w:r>
      <w:proofErr w:type="spellEnd"/>
      <w:r w:rsidRPr="009D1023">
        <w:rPr>
          <w:rFonts w:asciiTheme="minorHAnsi" w:hAnsiTheme="minorHAnsi" w:cstheme="minorHAnsi"/>
          <w:i/>
          <w:sz w:val="22"/>
          <w:szCs w:val="22"/>
          <w:lang w:val="en-US"/>
        </w:rPr>
        <w:t xml:space="preserve"> - art. 2, </w:t>
      </w:r>
      <w:proofErr w:type="spellStart"/>
      <w:r w:rsidRPr="009D1023">
        <w:rPr>
          <w:rFonts w:asciiTheme="minorHAnsi" w:hAnsiTheme="minorHAnsi" w:cstheme="minorHAnsi"/>
          <w:i/>
          <w:sz w:val="22"/>
          <w:szCs w:val="22"/>
          <w:lang w:val="en-US"/>
        </w:rPr>
        <w:t>alin</w:t>
      </w:r>
      <w:proofErr w:type="spellEnd"/>
      <w:r w:rsidRPr="009D1023">
        <w:rPr>
          <w:rFonts w:asciiTheme="minorHAnsi" w:hAnsiTheme="minorHAnsi" w:cstheme="minorHAnsi"/>
          <w:i/>
          <w:sz w:val="22"/>
          <w:szCs w:val="22"/>
          <w:lang w:val="en-US"/>
        </w:rPr>
        <w:t xml:space="preserve"> (4) </w:t>
      </w:r>
      <w:proofErr w:type="spellStart"/>
      <w:r w:rsidRPr="009D1023">
        <w:rPr>
          <w:rFonts w:asciiTheme="minorHAnsi" w:hAnsiTheme="minorHAnsi" w:cstheme="minorHAnsi"/>
          <w:i/>
          <w:sz w:val="22"/>
          <w:szCs w:val="22"/>
          <w:lang w:val="en-US"/>
        </w:rPr>
        <w:t>si</w:t>
      </w:r>
      <w:proofErr w:type="spellEnd"/>
      <w:r w:rsidRPr="009D1023">
        <w:rPr>
          <w:rFonts w:asciiTheme="minorHAnsi" w:hAnsiTheme="minorHAnsi" w:cstheme="minorHAnsi"/>
          <w:i/>
          <w:sz w:val="22"/>
          <w:szCs w:val="22"/>
          <w:lang w:val="en-US"/>
        </w:rPr>
        <w:t xml:space="preserve"> (5) din HG 395/2016.</w:t>
      </w:r>
    </w:p>
    <w:p w14:paraId="1F9BD78B" w14:textId="77777777" w:rsidR="00D32070" w:rsidRPr="00026245" w:rsidRDefault="00D32070" w:rsidP="009D1023">
      <w:pPr>
        <w:spacing w:line="276" w:lineRule="auto"/>
        <w:jc w:val="both"/>
        <w:rPr>
          <w:rFonts w:asciiTheme="minorHAnsi" w:hAnsiTheme="minorHAnsi" w:cstheme="minorHAnsi"/>
          <w:bCs/>
          <w:sz w:val="22"/>
          <w:szCs w:val="22"/>
          <w:lang w:val="ro-RO"/>
        </w:rPr>
      </w:pPr>
      <w:r w:rsidRPr="00D32070">
        <w:rPr>
          <w:rFonts w:asciiTheme="minorHAnsi" w:hAnsiTheme="minorHAnsi" w:cstheme="minorHAnsi"/>
          <w:b/>
          <w:i/>
          <w:sz w:val="22"/>
          <w:szCs w:val="22"/>
          <w:lang w:val="en-US"/>
        </w:rPr>
        <w:tab/>
      </w:r>
      <w:proofErr w:type="spellStart"/>
      <w:r w:rsidRPr="00026245">
        <w:rPr>
          <w:rFonts w:asciiTheme="minorHAnsi" w:hAnsiTheme="minorHAnsi" w:cstheme="minorHAnsi"/>
          <w:bCs/>
          <w:sz w:val="22"/>
          <w:szCs w:val="22"/>
          <w:lang w:val="en-US"/>
        </w:rPr>
        <w:t>Atunci</w:t>
      </w:r>
      <w:proofErr w:type="spellEnd"/>
      <w:r w:rsidRPr="00026245">
        <w:rPr>
          <w:rFonts w:asciiTheme="minorHAnsi" w:hAnsiTheme="minorHAnsi" w:cstheme="minorHAnsi"/>
          <w:bCs/>
          <w:sz w:val="22"/>
          <w:szCs w:val="22"/>
          <w:lang w:val="en-US"/>
        </w:rPr>
        <w:t xml:space="preserve"> c</w:t>
      </w:r>
      <w:proofErr w:type="spellStart"/>
      <w:r w:rsidRPr="00026245">
        <w:rPr>
          <w:rFonts w:asciiTheme="minorHAnsi" w:hAnsiTheme="minorHAnsi" w:cstheme="minorHAnsi"/>
          <w:bCs/>
          <w:sz w:val="22"/>
          <w:szCs w:val="22"/>
          <w:lang w:val="ro-RO"/>
        </w:rPr>
        <w:t>ând</w:t>
      </w:r>
      <w:proofErr w:type="spellEnd"/>
      <w:r w:rsidRPr="00026245">
        <w:rPr>
          <w:rFonts w:asciiTheme="minorHAnsi" w:hAnsiTheme="minorHAnsi" w:cstheme="minorHAnsi"/>
          <w:bCs/>
          <w:sz w:val="22"/>
          <w:szCs w:val="22"/>
          <w:lang w:val="ro-RO"/>
        </w:rPr>
        <w:t xml:space="preserve"> autoritatea contractantă decide modificarea contractului de achiziție publică, va ține cont de prevederile</w:t>
      </w:r>
      <w:r w:rsidR="0015693A" w:rsidRPr="00026245">
        <w:rPr>
          <w:rFonts w:asciiTheme="minorHAnsi" w:hAnsiTheme="minorHAnsi" w:cstheme="minorHAnsi"/>
          <w:bCs/>
          <w:sz w:val="22"/>
          <w:szCs w:val="22"/>
        </w:rPr>
        <w:t>:</w:t>
      </w:r>
      <w:r w:rsidRPr="00026245">
        <w:rPr>
          <w:rFonts w:asciiTheme="minorHAnsi" w:hAnsiTheme="minorHAnsi" w:cstheme="minorHAnsi"/>
          <w:bCs/>
          <w:sz w:val="22"/>
          <w:szCs w:val="22"/>
          <w:lang w:val="ro-RO"/>
        </w:rPr>
        <w:t xml:space="preserve"> </w:t>
      </w:r>
    </w:p>
    <w:p w14:paraId="38A8A96B" w14:textId="77777777" w:rsidR="00D32070" w:rsidRPr="00026245" w:rsidRDefault="00D32070" w:rsidP="0015693A">
      <w:pPr>
        <w:pStyle w:val="Listparagraf"/>
        <w:numPr>
          <w:ilvl w:val="0"/>
          <w:numId w:val="28"/>
        </w:numPr>
        <w:tabs>
          <w:tab w:val="clear" w:pos="720"/>
          <w:tab w:val="clear" w:pos="1440"/>
          <w:tab w:val="left" w:pos="426"/>
        </w:tabs>
        <w:spacing w:line="276" w:lineRule="auto"/>
        <w:ind w:left="0" w:firstLine="0"/>
        <w:jc w:val="both"/>
        <w:rPr>
          <w:rFonts w:asciiTheme="minorHAnsi" w:hAnsiTheme="minorHAnsi" w:cstheme="minorHAnsi"/>
          <w:bCs/>
          <w:sz w:val="22"/>
          <w:szCs w:val="22"/>
          <w:lang w:val="en-US"/>
        </w:rPr>
      </w:pPr>
      <w:r w:rsidRPr="00026245">
        <w:rPr>
          <w:rFonts w:asciiTheme="minorHAnsi" w:hAnsiTheme="minorHAnsi" w:cstheme="minorHAnsi"/>
          <w:bCs/>
          <w:sz w:val="22"/>
          <w:szCs w:val="22"/>
          <w:lang w:val="en-US"/>
        </w:rPr>
        <w:t xml:space="preserve">INSTRUCŢIUNII Nr. 3/2017 din 8 august 2017 </w:t>
      </w:r>
      <w:proofErr w:type="spellStart"/>
      <w:r w:rsidRPr="00026245">
        <w:rPr>
          <w:rFonts w:asciiTheme="minorHAnsi" w:hAnsiTheme="minorHAnsi" w:cstheme="minorHAnsi"/>
          <w:bCs/>
          <w:sz w:val="22"/>
          <w:szCs w:val="22"/>
          <w:lang w:val="en-US"/>
        </w:rPr>
        <w:t>privind</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modificările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contractului</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achiziţie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publică</w:t>
      </w:r>
      <w:proofErr w:type="spellEnd"/>
      <w:r w:rsidRPr="00026245">
        <w:rPr>
          <w:rFonts w:asciiTheme="minorHAnsi" w:hAnsiTheme="minorHAnsi" w:cstheme="minorHAnsi"/>
          <w:bCs/>
          <w:sz w:val="22"/>
          <w:szCs w:val="22"/>
          <w:lang w:val="en-US"/>
        </w:rPr>
        <w:t>/</w:t>
      </w:r>
      <w:proofErr w:type="spellStart"/>
      <w:r w:rsidRPr="00026245">
        <w:rPr>
          <w:rFonts w:asciiTheme="minorHAnsi" w:hAnsiTheme="minorHAnsi" w:cstheme="minorHAnsi"/>
          <w:bCs/>
          <w:sz w:val="22"/>
          <w:szCs w:val="22"/>
          <w:lang w:val="en-US"/>
        </w:rPr>
        <w:t>contractului</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achiziţie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sectorială</w:t>
      </w:r>
      <w:proofErr w:type="spellEnd"/>
      <w:r w:rsidRPr="00026245">
        <w:rPr>
          <w:rFonts w:asciiTheme="minorHAnsi" w:hAnsiTheme="minorHAnsi" w:cstheme="minorHAnsi"/>
          <w:bCs/>
          <w:sz w:val="22"/>
          <w:szCs w:val="22"/>
          <w:lang w:val="en-US"/>
        </w:rPr>
        <w:t>/</w:t>
      </w:r>
      <w:proofErr w:type="spellStart"/>
      <w:r w:rsidRPr="00026245">
        <w:rPr>
          <w:rFonts w:asciiTheme="minorHAnsi" w:hAnsiTheme="minorHAnsi" w:cstheme="minorHAnsi"/>
          <w:bCs/>
          <w:sz w:val="22"/>
          <w:szCs w:val="22"/>
          <w:lang w:val="en-US"/>
        </w:rPr>
        <w:t>acordului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cadru</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şi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încadrarea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acestor</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modificări</w:t>
      </w:r>
      <w:proofErr w:type="spellEnd"/>
      <w:r w:rsidRPr="00026245">
        <w:rPr>
          <w:rFonts w:asciiTheme="minorHAnsi" w:hAnsiTheme="minorHAnsi" w:cstheme="minorHAnsi"/>
          <w:bCs/>
          <w:sz w:val="22"/>
          <w:szCs w:val="22"/>
          <w:lang w:val="en-US"/>
        </w:rPr>
        <w:t xml:space="preserve"> ca </w:t>
      </w:r>
      <w:proofErr w:type="spellStart"/>
      <w:r w:rsidRPr="00026245">
        <w:rPr>
          <w:rFonts w:asciiTheme="minorHAnsi" w:hAnsiTheme="minorHAnsi" w:cstheme="minorHAnsi"/>
          <w:bCs/>
          <w:sz w:val="22"/>
          <w:szCs w:val="22"/>
          <w:lang w:val="en-US"/>
        </w:rPr>
        <w:t>fiind</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substanţiale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sau</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nesubstanţiale</w:t>
      </w:r>
      <w:proofErr w:type="spellEnd"/>
      <w:r w:rsidRPr="00026245">
        <w:rPr>
          <w:rFonts w:asciiTheme="minorHAnsi" w:hAnsiTheme="minorHAnsi" w:cstheme="minorHAnsi"/>
          <w:bCs/>
          <w:sz w:val="22"/>
          <w:szCs w:val="22"/>
        </w:rPr>
        <w:t>;</w:t>
      </w:r>
    </w:p>
    <w:p w14:paraId="39783102" w14:textId="77777777" w:rsidR="00D858FF" w:rsidRPr="00026245" w:rsidRDefault="00D32070" w:rsidP="009D1023">
      <w:pPr>
        <w:pStyle w:val="Listparagraf"/>
        <w:numPr>
          <w:ilvl w:val="0"/>
          <w:numId w:val="28"/>
        </w:numPr>
        <w:tabs>
          <w:tab w:val="clear" w:pos="720"/>
          <w:tab w:val="clear" w:pos="1440"/>
          <w:tab w:val="left" w:pos="426"/>
        </w:tabs>
        <w:spacing w:line="276" w:lineRule="auto"/>
        <w:ind w:left="0" w:firstLine="0"/>
        <w:jc w:val="both"/>
        <w:rPr>
          <w:rFonts w:asciiTheme="minorHAnsi" w:hAnsiTheme="minorHAnsi" w:cstheme="minorHAnsi"/>
          <w:bCs/>
          <w:sz w:val="22"/>
          <w:szCs w:val="22"/>
          <w:lang w:val="en-US"/>
        </w:rPr>
      </w:pPr>
      <w:r w:rsidRPr="00026245">
        <w:rPr>
          <w:rFonts w:asciiTheme="minorHAnsi" w:hAnsiTheme="minorHAnsi" w:cstheme="minorHAnsi"/>
          <w:bCs/>
          <w:sz w:val="22"/>
          <w:szCs w:val="22"/>
          <w:lang w:val="en-US"/>
        </w:rPr>
        <w:t>ORDIN</w:t>
      </w:r>
      <w:r w:rsidR="00D858FF" w:rsidRPr="00026245">
        <w:rPr>
          <w:rFonts w:asciiTheme="minorHAnsi" w:hAnsiTheme="minorHAnsi" w:cstheme="minorHAnsi"/>
          <w:bCs/>
          <w:sz w:val="22"/>
          <w:szCs w:val="22"/>
          <w:lang w:val="en-US"/>
        </w:rPr>
        <w:t>ULUI</w:t>
      </w:r>
      <w:r w:rsidRPr="00026245">
        <w:rPr>
          <w:rFonts w:asciiTheme="minorHAnsi" w:hAnsiTheme="minorHAnsi" w:cstheme="minorHAnsi"/>
          <w:bCs/>
          <w:sz w:val="22"/>
          <w:szCs w:val="22"/>
          <w:lang w:val="en-US"/>
        </w:rPr>
        <w:t xml:space="preserve"> nr. 141/2017 din 14 </w:t>
      </w:r>
      <w:proofErr w:type="spellStart"/>
      <w:r w:rsidRPr="00026245">
        <w:rPr>
          <w:rFonts w:asciiTheme="minorHAnsi" w:hAnsiTheme="minorHAnsi" w:cstheme="minorHAnsi"/>
          <w:bCs/>
          <w:sz w:val="22"/>
          <w:szCs w:val="22"/>
          <w:lang w:val="en-US"/>
        </w:rPr>
        <w:t>iunie</w:t>
      </w:r>
      <w:proofErr w:type="spellEnd"/>
      <w:r w:rsidRPr="00026245">
        <w:rPr>
          <w:rFonts w:asciiTheme="minorHAnsi" w:hAnsiTheme="minorHAnsi" w:cstheme="minorHAnsi"/>
          <w:bCs/>
          <w:sz w:val="22"/>
          <w:szCs w:val="22"/>
          <w:lang w:val="en-US"/>
        </w:rPr>
        <w:t xml:space="preserve"> 2017 </w:t>
      </w:r>
      <w:proofErr w:type="spellStart"/>
      <w:r w:rsidRPr="00026245">
        <w:rPr>
          <w:rFonts w:asciiTheme="minorHAnsi" w:hAnsiTheme="minorHAnsi" w:cstheme="minorHAnsi"/>
          <w:bCs/>
          <w:sz w:val="22"/>
          <w:szCs w:val="22"/>
          <w:lang w:val="en-US"/>
        </w:rPr>
        <w:t>privind</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aprobarea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Metodologiei</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selecţie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şi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modului</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interacţiune</w:t>
      </w:r>
      <w:proofErr w:type="spellEnd"/>
      <w:r w:rsidRPr="00026245">
        <w:rPr>
          <w:rFonts w:asciiTheme="minorHAnsi" w:hAnsiTheme="minorHAnsi" w:cstheme="minorHAnsi"/>
          <w:bCs/>
          <w:sz w:val="22"/>
          <w:szCs w:val="22"/>
          <w:lang w:val="en-US"/>
        </w:rPr>
        <w:t xml:space="preserve"> </w:t>
      </w:r>
      <w:proofErr w:type="gramStart"/>
      <w:r w:rsidRPr="00026245">
        <w:rPr>
          <w:rFonts w:asciiTheme="minorHAnsi" w:hAnsiTheme="minorHAnsi" w:cstheme="minorHAnsi"/>
          <w:bCs/>
          <w:sz w:val="22"/>
          <w:szCs w:val="22"/>
          <w:lang w:val="en-US"/>
        </w:rPr>
        <w:t>a</w:t>
      </w:r>
      <w:proofErr w:type="gram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autorităţilor</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entităţilor</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contractante</w:t>
      </w:r>
      <w:proofErr w:type="spellEnd"/>
      <w:r w:rsidRPr="00026245">
        <w:rPr>
          <w:rFonts w:asciiTheme="minorHAnsi" w:hAnsiTheme="minorHAnsi" w:cstheme="minorHAnsi"/>
          <w:bCs/>
          <w:sz w:val="22"/>
          <w:szCs w:val="22"/>
          <w:lang w:val="en-US"/>
        </w:rPr>
        <w:t xml:space="preserve"> cu </w:t>
      </w:r>
      <w:proofErr w:type="spellStart"/>
      <w:r w:rsidRPr="00026245">
        <w:rPr>
          <w:rFonts w:asciiTheme="minorHAnsi" w:hAnsiTheme="minorHAnsi" w:cstheme="minorHAnsi"/>
          <w:bCs/>
          <w:sz w:val="22"/>
          <w:szCs w:val="22"/>
          <w:lang w:val="en-US"/>
        </w:rPr>
        <w:t>Agenţia</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Naţională</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pentru</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Achiziţii</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Publice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în</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legătură</w:t>
      </w:r>
      <w:proofErr w:type="spellEnd"/>
      <w:r w:rsidRPr="00026245">
        <w:rPr>
          <w:rFonts w:asciiTheme="minorHAnsi" w:hAnsiTheme="minorHAnsi" w:cstheme="minorHAnsi"/>
          <w:bCs/>
          <w:sz w:val="22"/>
          <w:szCs w:val="22"/>
          <w:lang w:val="en-US"/>
        </w:rPr>
        <w:t xml:space="preserve"> cu </w:t>
      </w:r>
      <w:proofErr w:type="spellStart"/>
      <w:r w:rsidRPr="00026245">
        <w:rPr>
          <w:rFonts w:asciiTheme="minorHAnsi" w:hAnsiTheme="minorHAnsi" w:cstheme="minorHAnsi"/>
          <w:bCs/>
          <w:sz w:val="22"/>
          <w:szCs w:val="22"/>
          <w:lang w:val="en-US"/>
        </w:rPr>
        <w:t>intenţia</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modificare</w:t>
      </w:r>
      <w:proofErr w:type="spellEnd"/>
      <w:r w:rsidRPr="00026245">
        <w:rPr>
          <w:rFonts w:asciiTheme="minorHAnsi" w:hAnsiTheme="minorHAnsi" w:cstheme="minorHAnsi"/>
          <w:bCs/>
          <w:sz w:val="22"/>
          <w:szCs w:val="22"/>
          <w:lang w:val="en-US"/>
        </w:rPr>
        <w:t xml:space="preserve"> a </w:t>
      </w:r>
      <w:proofErr w:type="spellStart"/>
      <w:r w:rsidRPr="00026245">
        <w:rPr>
          <w:rFonts w:asciiTheme="minorHAnsi" w:hAnsiTheme="minorHAnsi" w:cstheme="minorHAnsi"/>
          <w:bCs/>
          <w:sz w:val="22"/>
          <w:szCs w:val="22"/>
          <w:lang w:val="en-US"/>
        </w:rPr>
        <w:t>contractelor</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acordurilor-cadru</w:t>
      </w:r>
      <w:proofErr w:type="spellEnd"/>
      <w:r w:rsidRPr="00026245">
        <w:rPr>
          <w:rFonts w:asciiTheme="minorHAnsi" w:hAnsiTheme="minorHAnsi" w:cstheme="minorHAnsi"/>
          <w:bCs/>
          <w:sz w:val="22"/>
          <w:szCs w:val="22"/>
          <w:lang w:val="en-US"/>
        </w:rPr>
        <w:t xml:space="preserve"> de </w:t>
      </w:r>
      <w:proofErr w:type="spellStart"/>
      <w:r w:rsidRPr="00026245">
        <w:rPr>
          <w:rFonts w:asciiTheme="minorHAnsi" w:hAnsiTheme="minorHAnsi" w:cstheme="minorHAnsi"/>
          <w:bCs/>
          <w:sz w:val="22"/>
          <w:szCs w:val="22"/>
          <w:lang w:val="en-US"/>
        </w:rPr>
        <w:t>achiziţie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publică</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respectiv</w:t>
      </w:r>
      <w:proofErr w:type="spellEnd"/>
      <w:r w:rsidRPr="00026245">
        <w:rPr>
          <w:rFonts w:asciiTheme="minorHAnsi" w:hAnsiTheme="minorHAnsi" w:cstheme="minorHAnsi"/>
          <w:bCs/>
          <w:sz w:val="22"/>
          <w:szCs w:val="22"/>
          <w:lang w:val="en-US"/>
        </w:rPr>
        <w:t xml:space="preserve"> a </w:t>
      </w:r>
      <w:proofErr w:type="spellStart"/>
      <w:r w:rsidRPr="00026245">
        <w:rPr>
          <w:rFonts w:asciiTheme="minorHAnsi" w:hAnsiTheme="minorHAnsi" w:cstheme="minorHAnsi"/>
          <w:bCs/>
          <w:sz w:val="22"/>
          <w:szCs w:val="22"/>
          <w:lang w:val="en-US"/>
        </w:rPr>
        <w:t>contractelor</w:t>
      </w:r>
      <w:proofErr w:type="spellEnd"/>
      <w:r w:rsidRPr="00026245">
        <w:rPr>
          <w:rFonts w:asciiTheme="minorHAnsi" w:hAnsiTheme="minorHAnsi" w:cstheme="minorHAnsi"/>
          <w:bCs/>
          <w:sz w:val="22"/>
          <w:szCs w:val="22"/>
          <w:lang w:val="en-US"/>
        </w:rPr>
        <w:t>/</w:t>
      </w:r>
      <w:proofErr w:type="spellStart"/>
      <w:r w:rsidRPr="00026245">
        <w:rPr>
          <w:rFonts w:asciiTheme="minorHAnsi" w:hAnsiTheme="minorHAnsi" w:cstheme="minorHAnsi"/>
          <w:bCs/>
          <w:sz w:val="22"/>
          <w:szCs w:val="22"/>
          <w:lang w:val="en-US"/>
        </w:rPr>
        <w:t>acordurilor-cadru</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sectoriale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în</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condiţiile</w:t>
      </w:r>
      <w:proofErr w:type="spellEnd"/>
      <w:r w:rsidRPr="00026245">
        <w:rPr>
          <w:rFonts w:asciiTheme="minorHAnsi" w:hAnsiTheme="minorHAnsi" w:cstheme="minorHAnsi"/>
          <w:bCs/>
          <w:sz w:val="22"/>
          <w:szCs w:val="22"/>
          <w:lang w:val="en-US"/>
        </w:rPr>
        <w:t xml:space="preserve"> </w:t>
      </w:r>
      <w:proofErr w:type="spellStart"/>
      <w:r w:rsidRPr="00026245">
        <w:rPr>
          <w:rFonts w:asciiTheme="minorHAnsi" w:hAnsiTheme="minorHAnsi" w:cstheme="minorHAnsi"/>
          <w:bCs/>
          <w:sz w:val="22"/>
          <w:szCs w:val="22"/>
          <w:lang w:val="en-US"/>
        </w:rPr>
        <w:t>prevăzute</w:t>
      </w:r>
      <w:proofErr w:type="spellEnd"/>
      <w:r w:rsidRPr="00026245">
        <w:rPr>
          <w:rFonts w:asciiTheme="minorHAnsi" w:hAnsiTheme="minorHAnsi" w:cstheme="minorHAnsi"/>
          <w:bCs/>
          <w:sz w:val="22"/>
          <w:szCs w:val="22"/>
          <w:lang w:val="en-US"/>
        </w:rPr>
        <w:t xml:space="preserve"> la art. 221 </w:t>
      </w:r>
      <w:proofErr w:type="spellStart"/>
      <w:r w:rsidRPr="00026245">
        <w:rPr>
          <w:rFonts w:asciiTheme="minorHAnsi" w:hAnsiTheme="minorHAnsi" w:cstheme="minorHAnsi"/>
          <w:bCs/>
          <w:sz w:val="22"/>
          <w:szCs w:val="22"/>
          <w:lang w:val="en-US"/>
        </w:rPr>
        <w:t>alin</w:t>
      </w:r>
      <w:proofErr w:type="spellEnd"/>
      <w:r w:rsidRPr="00026245">
        <w:rPr>
          <w:rFonts w:asciiTheme="minorHAnsi" w:hAnsiTheme="minorHAnsi" w:cstheme="minorHAnsi"/>
          <w:bCs/>
          <w:sz w:val="22"/>
          <w:szCs w:val="22"/>
          <w:lang w:val="en-US"/>
        </w:rPr>
        <w:t xml:space="preserve">. (1) lit. c) din </w:t>
      </w:r>
      <w:proofErr w:type="spellStart"/>
      <w:r w:rsidRPr="00026245">
        <w:rPr>
          <w:rFonts w:asciiTheme="minorHAnsi" w:hAnsiTheme="minorHAnsi" w:cstheme="minorHAnsi"/>
          <w:bCs/>
          <w:sz w:val="22"/>
          <w:szCs w:val="22"/>
          <w:lang w:val="en-US"/>
        </w:rPr>
        <w:t>Legea</w:t>
      </w:r>
      <w:proofErr w:type="spellEnd"/>
      <w:r w:rsidRPr="00026245">
        <w:rPr>
          <w:rFonts w:asciiTheme="minorHAnsi" w:hAnsiTheme="minorHAnsi" w:cstheme="minorHAnsi"/>
          <w:bCs/>
          <w:sz w:val="22"/>
          <w:szCs w:val="22"/>
          <w:lang w:val="en-US"/>
        </w:rPr>
        <w:t xml:space="preserve"> nr. 98/2016 </w:t>
      </w:r>
      <w:proofErr w:type="spellStart"/>
      <w:r w:rsidRPr="00026245">
        <w:rPr>
          <w:rFonts w:asciiTheme="minorHAnsi" w:hAnsiTheme="minorHAnsi" w:cstheme="minorHAnsi"/>
          <w:bCs/>
          <w:sz w:val="22"/>
          <w:szCs w:val="22"/>
          <w:lang w:val="en-US"/>
        </w:rPr>
        <w:t>şi</w:t>
      </w:r>
      <w:proofErr w:type="spellEnd"/>
      <w:r w:rsidRPr="00026245">
        <w:rPr>
          <w:rFonts w:asciiTheme="minorHAnsi" w:hAnsiTheme="minorHAnsi" w:cstheme="minorHAnsi"/>
          <w:bCs/>
          <w:sz w:val="22"/>
          <w:szCs w:val="22"/>
          <w:lang w:val="en-US"/>
        </w:rPr>
        <w:t xml:space="preserve"> la art. 238 din </w:t>
      </w:r>
      <w:proofErr w:type="spellStart"/>
      <w:r w:rsidRPr="00026245">
        <w:rPr>
          <w:rFonts w:asciiTheme="minorHAnsi" w:hAnsiTheme="minorHAnsi" w:cstheme="minorHAnsi"/>
          <w:bCs/>
          <w:sz w:val="22"/>
          <w:szCs w:val="22"/>
          <w:lang w:val="en-US"/>
        </w:rPr>
        <w:t>Legea</w:t>
      </w:r>
      <w:proofErr w:type="spellEnd"/>
      <w:r w:rsidRPr="00026245">
        <w:rPr>
          <w:rFonts w:asciiTheme="minorHAnsi" w:hAnsiTheme="minorHAnsi" w:cstheme="minorHAnsi"/>
          <w:bCs/>
          <w:sz w:val="22"/>
          <w:szCs w:val="22"/>
          <w:lang w:val="en-US"/>
        </w:rPr>
        <w:t xml:space="preserve"> nr. 99/2016.</w:t>
      </w:r>
    </w:p>
    <w:p w14:paraId="52FCE9F9" w14:textId="77777777" w:rsidR="00D858FF" w:rsidRPr="00026245" w:rsidRDefault="00D858FF" w:rsidP="009D1023">
      <w:pPr>
        <w:spacing w:line="276" w:lineRule="auto"/>
        <w:jc w:val="both"/>
        <w:rPr>
          <w:rFonts w:asciiTheme="minorHAnsi" w:hAnsiTheme="minorHAnsi" w:cstheme="minorHAnsi"/>
          <w:bCs/>
          <w:sz w:val="22"/>
          <w:szCs w:val="22"/>
          <w:lang w:val="en-US"/>
        </w:rPr>
      </w:pPr>
    </w:p>
    <w:p w14:paraId="4BA8E3E7" w14:textId="77777777" w:rsidR="00AD39D1" w:rsidRPr="009D1023" w:rsidRDefault="00AD39D1" w:rsidP="001430C3">
      <w:pPr>
        <w:pStyle w:val="Titlu1"/>
        <w:numPr>
          <w:ilvl w:val="0"/>
          <w:numId w:val="9"/>
        </w:numPr>
        <w:jc w:val="both"/>
        <w:rPr>
          <w:rFonts w:asciiTheme="minorHAnsi" w:hAnsiTheme="minorHAnsi" w:cstheme="minorHAnsi"/>
          <w:b/>
          <w:color w:val="365F91" w:themeColor="accent1" w:themeShade="BF"/>
          <w:sz w:val="22"/>
          <w:szCs w:val="22"/>
          <w:lang w:val="it-IT"/>
        </w:rPr>
      </w:pPr>
      <w:bookmarkStart w:id="31" w:name="_Toc469387784"/>
      <w:bookmarkStart w:id="32" w:name="OLE_LINK10"/>
      <w:bookmarkStart w:id="33" w:name="OLE_LINK11"/>
      <w:r w:rsidRPr="009D1023">
        <w:rPr>
          <w:rFonts w:asciiTheme="minorHAnsi" w:hAnsiTheme="minorHAnsi" w:cstheme="minorHAnsi"/>
          <w:b/>
          <w:color w:val="365F91" w:themeColor="accent1" w:themeShade="BF"/>
          <w:sz w:val="22"/>
          <w:szCs w:val="22"/>
          <w:lang w:val="it-IT"/>
        </w:rPr>
        <w:lastRenderedPageBreak/>
        <w:t>Programul anual al achizi</w:t>
      </w:r>
      <w:proofErr w:type="spellStart"/>
      <w:r w:rsidRPr="009D1023">
        <w:rPr>
          <w:rFonts w:asciiTheme="minorHAnsi" w:hAnsiTheme="minorHAnsi" w:cstheme="minorHAnsi"/>
          <w:b/>
          <w:color w:val="365F91" w:themeColor="accent1" w:themeShade="BF"/>
          <w:sz w:val="22"/>
          <w:szCs w:val="22"/>
          <w:lang w:val="ro-RO"/>
        </w:rPr>
        <w:t>țiilor</w:t>
      </w:r>
      <w:proofErr w:type="spellEnd"/>
      <w:r w:rsidRPr="009D1023">
        <w:rPr>
          <w:rFonts w:asciiTheme="minorHAnsi" w:hAnsiTheme="minorHAnsi" w:cstheme="minorHAnsi"/>
          <w:b/>
          <w:color w:val="365F91" w:themeColor="accent1" w:themeShade="BF"/>
          <w:sz w:val="22"/>
          <w:szCs w:val="22"/>
          <w:lang w:val="ro-RO"/>
        </w:rPr>
        <w:t xml:space="preserve"> publice</w:t>
      </w:r>
      <w:bookmarkEnd w:id="31"/>
    </w:p>
    <w:p w14:paraId="293BE4B8" w14:textId="77777777" w:rsidR="00AD39D1" w:rsidRPr="009D1023" w:rsidRDefault="00AD39D1" w:rsidP="001430C3">
      <w:pPr>
        <w:tabs>
          <w:tab w:val="clear" w:pos="720"/>
          <w:tab w:val="clear" w:pos="1440"/>
          <w:tab w:val="clear" w:pos="2160"/>
          <w:tab w:val="clear" w:pos="2880"/>
          <w:tab w:val="clear" w:pos="4680"/>
          <w:tab w:val="clear" w:pos="5400"/>
          <w:tab w:val="clear" w:pos="9000"/>
        </w:tabs>
        <w:jc w:val="both"/>
        <w:rPr>
          <w:rFonts w:asciiTheme="minorHAnsi" w:hAnsiTheme="minorHAnsi" w:cstheme="minorHAnsi"/>
          <w:i/>
          <w:sz w:val="22"/>
          <w:szCs w:val="22"/>
          <w:highlight w:val="lightGray"/>
          <w:lang w:val="ro-RO"/>
        </w:rPr>
      </w:pPr>
    </w:p>
    <w:p w14:paraId="79C22B7A" w14:textId="44451CD2" w:rsidR="00207258" w:rsidRPr="009D1023" w:rsidRDefault="00AD39D1" w:rsidP="009D1023">
      <w:pPr>
        <w:tabs>
          <w:tab w:val="clear" w:pos="720"/>
          <w:tab w:val="clear" w:pos="1440"/>
          <w:tab w:val="clear" w:pos="2160"/>
          <w:tab w:val="clear" w:pos="2880"/>
          <w:tab w:val="clear" w:pos="4680"/>
          <w:tab w:val="clear" w:pos="5400"/>
          <w:tab w:val="clear" w:pos="9000"/>
        </w:tabs>
        <w:spacing w:after="200" w:line="276" w:lineRule="auto"/>
        <w:jc w:val="both"/>
        <w:rPr>
          <w:rFonts w:asciiTheme="minorHAnsi" w:hAnsiTheme="minorHAnsi" w:cstheme="minorHAnsi"/>
          <w:sz w:val="22"/>
          <w:szCs w:val="22"/>
          <w:lang w:val="ro-RO"/>
        </w:rPr>
      </w:pPr>
      <w:r w:rsidRPr="009D1023">
        <w:rPr>
          <w:rFonts w:asciiTheme="minorHAnsi" w:hAnsiTheme="minorHAnsi" w:cstheme="minorHAnsi"/>
          <w:sz w:val="22"/>
          <w:szCs w:val="22"/>
          <w:lang w:val="ro-RO"/>
        </w:rPr>
        <w:t xml:space="preserve">Programul anual al achizițiilor publice pentru anul </w:t>
      </w:r>
      <w:r w:rsidR="008545B3">
        <w:rPr>
          <w:rFonts w:asciiTheme="minorHAnsi" w:hAnsiTheme="minorHAnsi" w:cstheme="minorHAnsi"/>
          <w:sz w:val="22"/>
          <w:szCs w:val="22"/>
          <w:lang w:val="ro-RO"/>
        </w:rPr>
        <w:t>2025</w:t>
      </w:r>
      <w:r w:rsidRPr="009D1023">
        <w:rPr>
          <w:rFonts w:asciiTheme="minorHAnsi" w:hAnsiTheme="minorHAnsi" w:cstheme="minorHAnsi"/>
          <w:sz w:val="22"/>
          <w:szCs w:val="22"/>
          <w:lang w:val="ro-RO"/>
        </w:rPr>
        <w:t xml:space="preserve"> </w:t>
      </w:r>
      <w:r w:rsidR="00EA2288" w:rsidRPr="009D1023">
        <w:rPr>
          <w:rFonts w:asciiTheme="minorHAnsi" w:hAnsiTheme="minorHAnsi" w:cstheme="minorHAnsi"/>
          <w:sz w:val="22"/>
          <w:szCs w:val="22"/>
          <w:lang w:val="ro-RO"/>
        </w:rPr>
        <w:t>se con</w:t>
      </w:r>
      <w:r w:rsidRPr="009D1023">
        <w:rPr>
          <w:rFonts w:asciiTheme="minorHAnsi" w:hAnsiTheme="minorHAnsi" w:cstheme="minorHAnsi"/>
          <w:sz w:val="22"/>
          <w:szCs w:val="22"/>
          <w:lang w:val="ro-RO"/>
        </w:rPr>
        <w:t>s</w:t>
      </w:r>
      <w:r w:rsidR="00EA2288" w:rsidRPr="009D1023">
        <w:rPr>
          <w:rFonts w:asciiTheme="minorHAnsi" w:hAnsiTheme="minorHAnsi" w:cstheme="minorHAnsi"/>
          <w:sz w:val="22"/>
          <w:szCs w:val="22"/>
          <w:lang w:val="ro-RO"/>
        </w:rPr>
        <w:t>tit</w:t>
      </w:r>
      <w:r w:rsidRPr="009D1023">
        <w:rPr>
          <w:rFonts w:asciiTheme="minorHAnsi" w:hAnsiTheme="minorHAnsi" w:cstheme="minorHAnsi"/>
          <w:sz w:val="22"/>
          <w:szCs w:val="22"/>
          <w:lang w:val="ro-RO"/>
        </w:rPr>
        <w:t>u</w:t>
      </w:r>
      <w:r w:rsidR="00EA2288" w:rsidRPr="009D1023">
        <w:rPr>
          <w:rFonts w:asciiTheme="minorHAnsi" w:hAnsiTheme="minorHAnsi" w:cstheme="minorHAnsi"/>
          <w:sz w:val="22"/>
          <w:szCs w:val="22"/>
          <w:lang w:val="ro-RO"/>
        </w:rPr>
        <w:t>i</w:t>
      </w:r>
      <w:r w:rsidR="00460E0E">
        <w:rPr>
          <w:rFonts w:asciiTheme="minorHAnsi" w:hAnsiTheme="minorHAnsi" w:cstheme="minorHAnsi"/>
          <w:sz w:val="22"/>
          <w:szCs w:val="22"/>
          <w:lang w:val="ro-RO"/>
        </w:rPr>
        <w:t>e ca anexă</w:t>
      </w:r>
      <w:r w:rsidRPr="009D1023">
        <w:rPr>
          <w:rFonts w:asciiTheme="minorHAnsi" w:hAnsiTheme="minorHAnsi" w:cstheme="minorHAnsi"/>
          <w:sz w:val="22"/>
          <w:szCs w:val="22"/>
          <w:lang w:val="ro-RO"/>
        </w:rPr>
        <w:t xml:space="preserve"> la Strategia anuală de achiziții publice, făcând parte integrantă din aceasta</w:t>
      </w:r>
      <w:r w:rsidR="00EA2288" w:rsidRPr="009D1023">
        <w:rPr>
          <w:rFonts w:asciiTheme="minorHAnsi" w:hAnsiTheme="minorHAnsi" w:cstheme="minorHAnsi"/>
          <w:sz w:val="22"/>
          <w:szCs w:val="22"/>
          <w:lang w:val="ro-RO"/>
        </w:rPr>
        <w:t>.</w:t>
      </w:r>
      <w:r w:rsidR="00AB5AA8">
        <w:rPr>
          <w:rFonts w:asciiTheme="minorHAnsi" w:hAnsiTheme="minorHAnsi" w:cstheme="minorHAnsi"/>
          <w:sz w:val="22"/>
          <w:szCs w:val="22"/>
          <w:lang w:val="ro-RO"/>
        </w:rPr>
        <w:t xml:space="preserve"> Precizăm că programul a fost întocmit în conformitate cu ordinul președintelui ANAP nr. 281/2016</w:t>
      </w:r>
      <w:r w:rsidR="00AB5AA8" w:rsidRPr="00AB5AA8">
        <w:rPr>
          <w:rFonts w:asciiTheme="minorHAnsi" w:hAnsiTheme="minorHAnsi" w:cstheme="minorHAnsi"/>
          <w:sz w:val="22"/>
          <w:szCs w:val="22"/>
          <w:lang w:val="ro-RO"/>
        </w:rPr>
        <w:t xml:space="preserve"> privind stabilirea formularelor standard ale Programului anual al </w:t>
      </w:r>
      <w:proofErr w:type="spellStart"/>
      <w:r w:rsidR="00AB5AA8" w:rsidRPr="00AB5AA8">
        <w:rPr>
          <w:rFonts w:asciiTheme="minorHAnsi" w:hAnsiTheme="minorHAnsi" w:cstheme="minorHAnsi"/>
          <w:sz w:val="22"/>
          <w:szCs w:val="22"/>
          <w:lang w:val="ro-RO"/>
        </w:rPr>
        <w:t>achiziţiilor</w:t>
      </w:r>
      <w:proofErr w:type="spellEnd"/>
      <w:r w:rsidR="00AB5AA8" w:rsidRPr="00AB5AA8">
        <w:rPr>
          <w:rFonts w:asciiTheme="minorHAnsi" w:hAnsiTheme="minorHAnsi" w:cstheme="minorHAnsi"/>
          <w:sz w:val="22"/>
          <w:szCs w:val="22"/>
          <w:lang w:val="ro-RO"/>
        </w:rPr>
        <w:t xml:space="preserve"> publice </w:t>
      </w:r>
      <w:proofErr w:type="spellStart"/>
      <w:r w:rsidR="00AB5AA8" w:rsidRPr="00AB5AA8">
        <w:rPr>
          <w:rFonts w:asciiTheme="minorHAnsi" w:hAnsiTheme="minorHAnsi" w:cstheme="minorHAnsi"/>
          <w:sz w:val="22"/>
          <w:szCs w:val="22"/>
          <w:lang w:val="ro-RO"/>
        </w:rPr>
        <w:t>şi</w:t>
      </w:r>
      <w:proofErr w:type="spellEnd"/>
      <w:r w:rsidR="00AB5AA8" w:rsidRPr="00AB5AA8">
        <w:rPr>
          <w:rFonts w:asciiTheme="minorHAnsi" w:hAnsiTheme="minorHAnsi" w:cstheme="minorHAnsi"/>
          <w:sz w:val="22"/>
          <w:szCs w:val="22"/>
          <w:lang w:val="ro-RO"/>
        </w:rPr>
        <w:t xml:space="preserve"> Programului anual al </w:t>
      </w:r>
      <w:proofErr w:type="spellStart"/>
      <w:r w:rsidR="00AB5AA8" w:rsidRPr="00AB5AA8">
        <w:rPr>
          <w:rFonts w:asciiTheme="minorHAnsi" w:hAnsiTheme="minorHAnsi" w:cstheme="minorHAnsi"/>
          <w:sz w:val="22"/>
          <w:szCs w:val="22"/>
          <w:lang w:val="ro-RO"/>
        </w:rPr>
        <w:t>achiziţiilor</w:t>
      </w:r>
      <w:proofErr w:type="spellEnd"/>
      <w:r w:rsidR="00AB5AA8" w:rsidRPr="00AB5AA8">
        <w:rPr>
          <w:rFonts w:asciiTheme="minorHAnsi" w:hAnsiTheme="minorHAnsi" w:cstheme="minorHAnsi"/>
          <w:sz w:val="22"/>
          <w:szCs w:val="22"/>
          <w:lang w:val="ro-RO"/>
        </w:rPr>
        <w:t xml:space="preserve"> sectoriale</w:t>
      </w:r>
      <w:r w:rsidR="00AB5AA8">
        <w:rPr>
          <w:rFonts w:asciiTheme="minorHAnsi" w:hAnsiTheme="minorHAnsi" w:cstheme="minorHAnsi"/>
          <w:sz w:val="22"/>
          <w:szCs w:val="22"/>
          <w:lang w:val="ro-RO"/>
        </w:rPr>
        <w:t>.</w:t>
      </w:r>
      <w:r w:rsidR="00207258" w:rsidRPr="009D1023">
        <w:rPr>
          <w:rFonts w:asciiTheme="minorHAnsi" w:hAnsiTheme="minorHAnsi" w:cstheme="minorHAnsi"/>
          <w:sz w:val="22"/>
          <w:szCs w:val="22"/>
          <w:lang w:val="ro-RO"/>
        </w:rPr>
        <w:tab/>
      </w:r>
    </w:p>
    <w:p w14:paraId="290ACFD9" w14:textId="77777777" w:rsidR="0006355B" w:rsidRPr="006F2BB7" w:rsidRDefault="00FB4D7B" w:rsidP="009D1023">
      <w:pPr>
        <w:pStyle w:val="Titlu1"/>
        <w:numPr>
          <w:ilvl w:val="0"/>
          <w:numId w:val="9"/>
        </w:numPr>
        <w:spacing w:line="276" w:lineRule="auto"/>
        <w:jc w:val="both"/>
        <w:rPr>
          <w:rFonts w:asciiTheme="minorHAnsi" w:hAnsiTheme="minorHAnsi" w:cstheme="minorHAnsi"/>
          <w:b/>
          <w:color w:val="365F91" w:themeColor="accent1" w:themeShade="BF"/>
          <w:sz w:val="22"/>
          <w:szCs w:val="22"/>
          <w:lang w:val="it-IT"/>
        </w:rPr>
      </w:pPr>
      <w:bookmarkStart w:id="34" w:name="_Toc466437641"/>
      <w:bookmarkStart w:id="35" w:name="_Toc469387785"/>
      <w:bookmarkEnd w:id="32"/>
      <w:bookmarkEnd w:id="33"/>
      <w:r w:rsidRPr="009D1023">
        <w:rPr>
          <w:rFonts w:asciiTheme="minorHAnsi" w:hAnsiTheme="minorHAnsi" w:cstheme="minorHAnsi"/>
          <w:b/>
          <w:color w:val="365F91" w:themeColor="accent1" w:themeShade="BF"/>
          <w:sz w:val="22"/>
          <w:szCs w:val="22"/>
          <w:lang w:val="it-IT"/>
        </w:rPr>
        <w:t>Lista</w:t>
      </w:r>
      <w:r w:rsidR="00F60F72" w:rsidRPr="009D1023">
        <w:rPr>
          <w:rFonts w:asciiTheme="minorHAnsi" w:hAnsiTheme="minorHAnsi" w:cstheme="minorHAnsi"/>
          <w:b/>
          <w:color w:val="365F91" w:themeColor="accent1" w:themeShade="BF"/>
          <w:sz w:val="22"/>
          <w:szCs w:val="22"/>
          <w:lang w:val="it-IT"/>
        </w:rPr>
        <w:t xml:space="preserve"> </w:t>
      </w:r>
      <w:r w:rsidRPr="009D1023">
        <w:rPr>
          <w:rFonts w:asciiTheme="minorHAnsi" w:hAnsiTheme="minorHAnsi" w:cstheme="minorHAnsi"/>
          <w:b/>
          <w:color w:val="365F91" w:themeColor="accent1" w:themeShade="BF"/>
          <w:sz w:val="22"/>
          <w:szCs w:val="22"/>
          <w:lang w:val="it-IT"/>
        </w:rPr>
        <w:t>anexelor</w:t>
      </w:r>
      <w:bookmarkEnd w:id="34"/>
      <w:r w:rsidR="00067F34" w:rsidRPr="009D1023">
        <w:rPr>
          <w:rFonts w:asciiTheme="minorHAnsi" w:hAnsiTheme="minorHAnsi" w:cstheme="minorHAnsi"/>
          <w:b/>
          <w:color w:val="365F91" w:themeColor="accent1" w:themeShade="BF"/>
          <w:sz w:val="22"/>
          <w:szCs w:val="22"/>
          <w:lang w:val="it-IT"/>
        </w:rPr>
        <w:t xml:space="preserve"> </w:t>
      </w:r>
      <w:r w:rsidR="007B46BA" w:rsidRPr="009D1023">
        <w:rPr>
          <w:rFonts w:asciiTheme="minorHAnsi" w:hAnsiTheme="minorHAnsi" w:cstheme="minorHAnsi"/>
          <w:b/>
          <w:color w:val="365F91" w:themeColor="accent1" w:themeShade="BF"/>
          <w:sz w:val="22"/>
          <w:szCs w:val="22"/>
          <w:lang w:val="it-IT"/>
        </w:rPr>
        <w:t>la</w:t>
      </w:r>
      <w:r w:rsidR="00F60F72" w:rsidRPr="009D1023">
        <w:rPr>
          <w:rFonts w:asciiTheme="minorHAnsi" w:hAnsiTheme="minorHAnsi" w:cstheme="minorHAnsi"/>
          <w:b/>
          <w:color w:val="365F91" w:themeColor="accent1" w:themeShade="BF"/>
          <w:sz w:val="22"/>
          <w:szCs w:val="22"/>
          <w:lang w:val="it-IT"/>
        </w:rPr>
        <w:t xml:space="preserve"> </w:t>
      </w:r>
      <w:r w:rsidR="00067F34" w:rsidRPr="009D1023">
        <w:rPr>
          <w:rFonts w:asciiTheme="minorHAnsi" w:hAnsiTheme="minorHAnsi" w:cstheme="minorHAnsi"/>
          <w:b/>
          <w:color w:val="365F91" w:themeColor="accent1" w:themeShade="BF"/>
          <w:sz w:val="22"/>
          <w:szCs w:val="22"/>
          <w:lang w:val="it-IT"/>
        </w:rPr>
        <w:t>Strategia</w:t>
      </w:r>
      <w:r w:rsidR="00F60F72" w:rsidRPr="009D1023">
        <w:rPr>
          <w:rFonts w:asciiTheme="minorHAnsi" w:hAnsiTheme="minorHAnsi" w:cstheme="minorHAnsi"/>
          <w:b/>
          <w:color w:val="365F91" w:themeColor="accent1" w:themeShade="BF"/>
          <w:sz w:val="22"/>
          <w:szCs w:val="22"/>
          <w:lang w:val="it-IT"/>
        </w:rPr>
        <w:t xml:space="preserve"> </w:t>
      </w:r>
      <w:r w:rsidR="00067F34" w:rsidRPr="009D1023">
        <w:rPr>
          <w:rFonts w:asciiTheme="minorHAnsi" w:hAnsiTheme="minorHAnsi" w:cstheme="minorHAnsi"/>
          <w:b/>
          <w:color w:val="365F91" w:themeColor="accent1" w:themeShade="BF"/>
          <w:sz w:val="22"/>
          <w:szCs w:val="22"/>
          <w:lang w:val="it-IT"/>
        </w:rPr>
        <w:t>anuală de achiziți</w:t>
      </w:r>
      <w:r w:rsidR="001724E5" w:rsidRPr="009D1023">
        <w:rPr>
          <w:rFonts w:asciiTheme="minorHAnsi" w:hAnsiTheme="minorHAnsi" w:cstheme="minorHAnsi"/>
          <w:b/>
          <w:color w:val="365F91" w:themeColor="accent1" w:themeShade="BF"/>
          <w:sz w:val="22"/>
          <w:szCs w:val="22"/>
          <w:lang w:val="it-IT"/>
        </w:rPr>
        <w:t xml:space="preserve">e </w:t>
      </w:r>
      <w:r w:rsidR="00067F34" w:rsidRPr="009D1023">
        <w:rPr>
          <w:rFonts w:asciiTheme="minorHAnsi" w:hAnsiTheme="minorHAnsi" w:cstheme="minorHAnsi"/>
          <w:b/>
          <w:color w:val="365F91" w:themeColor="accent1" w:themeShade="BF"/>
          <w:sz w:val="22"/>
          <w:szCs w:val="22"/>
          <w:lang w:val="it-IT"/>
        </w:rPr>
        <w:t>public</w:t>
      </w:r>
      <w:r w:rsidR="001724E5" w:rsidRPr="009D1023">
        <w:rPr>
          <w:rFonts w:asciiTheme="minorHAnsi" w:hAnsiTheme="minorHAnsi" w:cstheme="minorHAnsi"/>
          <w:b/>
          <w:color w:val="365F91" w:themeColor="accent1" w:themeShade="BF"/>
          <w:sz w:val="22"/>
          <w:szCs w:val="22"/>
          <w:lang w:val="it-IT"/>
        </w:rPr>
        <w:t>ă</w:t>
      </w:r>
      <w:bookmarkEnd w:id="35"/>
    </w:p>
    <w:tbl>
      <w:tblPr>
        <w:tblStyle w:val="Tabelgril"/>
        <w:tblW w:w="9464" w:type="dxa"/>
        <w:tblLook w:val="04A0" w:firstRow="1" w:lastRow="0" w:firstColumn="1" w:lastColumn="0" w:noHBand="0" w:noVBand="1"/>
      </w:tblPr>
      <w:tblGrid>
        <w:gridCol w:w="985"/>
        <w:gridCol w:w="8479"/>
      </w:tblGrid>
      <w:tr w:rsidR="00233B24" w:rsidRPr="009D1023" w14:paraId="1FC9DB09" w14:textId="77777777" w:rsidTr="001430C3">
        <w:tc>
          <w:tcPr>
            <w:tcW w:w="985" w:type="dxa"/>
          </w:tcPr>
          <w:p w14:paraId="1ED47A4C" w14:textId="77777777" w:rsidR="00233B24" w:rsidRPr="009D1023" w:rsidRDefault="000100D4" w:rsidP="009D1023">
            <w:pPr>
              <w:spacing w:line="276" w:lineRule="auto"/>
              <w:jc w:val="both"/>
              <w:rPr>
                <w:rFonts w:asciiTheme="minorHAnsi" w:hAnsiTheme="minorHAnsi" w:cstheme="minorHAnsi"/>
                <w:szCs w:val="22"/>
                <w:lang w:val="ro-RO"/>
              </w:rPr>
            </w:pPr>
            <w:r w:rsidRPr="009D1023">
              <w:rPr>
                <w:rFonts w:asciiTheme="minorHAnsi" w:hAnsiTheme="minorHAnsi" w:cstheme="minorHAnsi"/>
                <w:szCs w:val="22"/>
                <w:lang w:val="ro-RO"/>
              </w:rPr>
              <w:t>Anexa 1</w:t>
            </w:r>
          </w:p>
        </w:tc>
        <w:tc>
          <w:tcPr>
            <w:tcW w:w="8479" w:type="dxa"/>
          </w:tcPr>
          <w:p w14:paraId="58646D81" w14:textId="77777777" w:rsidR="00380044" w:rsidRPr="009D1023" w:rsidRDefault="007B46BA" w:rsidP="00875C8B">
            <w:pPr>
              <w:spacing w:line="276" w:lineRule="auto"/>
              <w:jc w:val="both"/>
              <w:rPr>
                <w:rFonts w:asciiTheme="minorHAnsi" w:hAnsiTheme="minorHAnsi" w:cstheme="minorHAnsi"/>
                <w:szCs w:val="22"/>
                <w:lang w:val="ro-RO"/>
              </w:rPr>
            </w:pPr>
            <w:r w:rsidRPr="009D1023">
              <w:rPr>
                <w:rFonts w:asciiTheme="minorHAnsi" w:hAnsiTheme="minorHAnsi" w:cstheme="minorHAnsi"/>
                <w:i/>
                <w:szCs w:val="22"/>
                <w:lang w:val="ro-RO"/>
              </w:rPr>
              <w:t>Informații privind c</w:t>
            </w:r>
            <w:r w:rsidR="00375ED2" w:rsidRPr="009D1023">
              <w:rPr>
                <w:rFonts w:asciiTheme="minorHAnsi" w:hAnsiTheme="minorHAnsi" w:cstheme="minorHAnsi"/>
                <w:i/>
                <w:szCs w:val="22"/>
                <w:lang w:val="ro-RO"/>
              </w:rPr>
              <w:t>apacitatea autorității contractante</w:t>
            </w:r>
            <w:r w:rsidRPr="009D1023">
              <w:rPr>
                <w:rFonts w:asciiTheme="minorHAnsi" w:hAnsiTheme="minorHAnsi" w:cstheme="minorHAnsi"/>
                <w:i/>
                <w:szCs w:val="22"/>
                <w:lang w:val="ro-RO"/>
              </w:rPr>
              <w:t xml:space="preserve"> de a gestiona portofoliul de procese</w:t>
            </w:r>
            <w:r w:rsidR="00375ED2" w:rsidRPr="009D1023">
              <w:rPr>
                <w:rFonts w:asciiTheme="minorHAnsi" w:hAnsiTheme="minorHAnsi" w:cstheme="minorHAnsi"/>
                <w:i/>
                <w:szCs w:val="22"/>
                <w:lang w:val="ro-RO"/>
              </w:rPr>
              <w:t xml:space="preserve"> </w:t>
            </w:r>
            <w:r w:rsidR="007A2060" w:rsidRPr="009D1023">
              <w:rPr>
                <w:rFonts w:asciiTheme="minorHAnsi" w:hAnsiTheme="minorHAnsi" w:cstheme="minorHAnsi"/>
                <w:szCs w:val="22"/>
                <w:lang w:val="ro-RO"/>
              </w:rPr>
              <w:t xml:space="preserve"> </w:t>
            </w:r>
          </w:p>
        </w:tc>
      </w:tr>
      <w:tr w:rsidR="000100D4" w:rsidRPr="009D1023" w14:paraId="7567966D" w14:textId="77777777" w:rsidTr="001430C3">
        <w:tc>
          <w:tcPr>
            <w:tcW w:w="985" w:type="dxa"/>
          </w:tcPr>
          <w:p w14:paraId="1DE4B4B3" w14:textId="77777777" w:rsidR="000100D4" w:rsidRPr="009D1023" w:rsidRDefault="000100D4" w:rsidP="009D1023">
            <w:pPr>
              <w:spacing w:line="276" w:lineRule="auto"/>
              <w:jc w:val="both"/>
              <w:rPr>
                <w:rFonts w:asciiTheme="minorHAnsi" w:hAnsiTheme="minorHAnsi" w:cstheme="minorHAnsi"/>
                <w:szCs w:val="22"/>
                <w:lang w:val="ro-RO"/>
              </w:rPr>
            </w:pPr>
            <w:r w:rsidRPr="009D1023">
              <w:rPr>
                <w:rFonts w:asciiTheme="minorHAnsi" w:hAnsiTheme="minorHAnsi" w:cstheme="minorHAnsi"/>
                <w:szCs w:val="22"/>
                <w:lang w:val="ro-RO"/>
              </w:rPr>
              <w:t>Anexa 2</w:t>
            </w:r>
          </w:p>
        </w:tc>
        <w:tc>
          <w:tcPr>
            <w:tcW w:w="8479" w:type="dxa"/>
          </w:tcPr>
          <w:p w14:paraId="69F4F4FE" w14:textId="77777777" w:rsidR="000100D4" w:rsidRPr="009D1023" w:rsidRDefault="00375ED2" w:rsidP="00875C8B">
            <w:pPr>
              <w:spacing w:line="276" w:lineRule="auto"/>
              <w:jc w:val="both"/>
              <w:rPr>
                <w:rFonts w:asciiTheme="minorHAnsi" w:hAnsiTheme="minorHAnsi" w:cstheme="minorHAnsi"/>
                <w:szCs w:val="22"/>
                <w:lang w:val="ro-RO"/>
              </w:rPr>
            </w:pPr>
            <w:r w:rsidRPr="009D1023">
              <w:rPr>
                <w:rFonts w:asciiTheme="minorHAnsi" w:hAnsiTheme="minorHAnsi" w:cstheme="minorHAnsi"/>
                <w:i/>
                <w:szCs w:val="22"/>
                <w:lang w:val="ro-RO"/>
              </w:rPr>
              <w:t xml:space="preserve">Matricea de </w:t>
            </w:r>
            <w:proofErr w:type="spellStart"/>
            <w:r w:rsidRPr="009D1023">
              <w:rPr>
                <w:rFonts w:asciiTheme="minorHAnsi" w:hAnsiTheme="minorHAnsi" w:cstheme="minorHAnsi"/>
                <w:i/>
                <w:szCs w:val="22"/>
                <w:lang w:val="ro-RO"/>
              </w:rPr>
              <w:t>poziţionare</w:t>
            </w:r>
            <w:proofErr w:type="spellEnd"/>
            <w:r w:rsidRPr="009D1023">
              <w:rPr>
                <w:rFonts w:asciiTheme="minorHAnsi" w:hAnsiTheme="minorHAnsi" w:cstheme="minorHAnsi"/>
                <w:i/>
                <w:szCs w:val="22"/>
                <w:lang w:val="ro-RO"/>
              </w:rPr>
              <w:t xml:space="preserve"> a </w:t>
            </w:r>
            <w:r w:rsidR="00603A3B" w:rsidRPr="009D1023">
              <w:rPr>
                <w:rFonts w:asciiTheme="minorHAnsi" w:hAnsiTheme="minorHAnsi" w:cstheme="minorHAnsi"/>
                <w:i/>
                <w:szCs w:val="22"/>
                <w:lang w:val="ro-RO"/>
              </w:rPr>
              <w:t xml:space="preserve">obiectului </w:t>
            </w:r>
            <w:r w:rsidRPr="009D1023">
              <w:rPr>
                <w:rFonts w:asciiTheme="minorHAnsi" w:hAnsiTheme="minorHAnsi" w:cstheme="minorHAnsi"/>
                <w:i/>
                <w:szCs w:val="22"/>
                <w:lang w:val="ro-RO"/>
              </w:rPr>
              <w:t>contract</w:t>
            </w:r>
            <w:r w:rsidR="00603A3B" w:rsidRPr="009D1023">
              <w:rPr>
                <w:rFonts w:asciiTheme="minorHAnsi" w:hAnsiTheme="minorHAnsi" w:cstheme="minorHAnsi"/>
                <w:i/>
                <w:szCs w:val="22"/>
                <w:lang w:val="ro-RO"/>
              </w:rPr>
              <w:t xml:space="preserve">ului </w:t>
            </w:r>
            <w:r w:rsidR="00AD39D1" w:rsidRPr="009D1023">
              <w:rPr>
                <w:rFonts w:asciiTheme="minorHAnsi" w:hAnsiTheme="minorHAnsi" w:cstheme="minorHAnsi"/>
                <w:szCs w:val="22"/>
                <w:lang w:val="ro-RO"/>
              </w:rPr>
              <w:t xml:space="preserve"> </w:t>
            </w:r>
          </w:p>
        </w:tc>
      </w:tr>
      <w:tr w:rsidR="000100D4" w:rsidRPr="009D1023" w14:paraId="743A508B" w14:textId="77777777" w:rsidTr="001430C3">
        <w:tc>
          <w:tcPr>
            <w:tcW w:w="985" w:type="dxa"/>
          </w:tcPr>
          <w:p w14:paraId="2202D1DB" w14:textId="77777777" w:rsidR="000100D4" w:rsidRPr="009D1023" w:rsidRDefault="000100D4" w:rsidP="009D1023">
            <w:pPr>
              <w:spacing w:line="276" w:lineRule="auto"/>
              <w:jc w:val="both"/>
              <w:rPr>
                <w:rFonts w:asciiTheme="minorHAnsi" w:hAnsiTheme="minorHAnsi" w:cstheme="minorHAnsi"/>
                <w:szCs w:val="22"/>
                <w:lang w:val="ro-RO"/>
              </w:rPr>
            </w:pPr>
            <w:r w:rsidRPr="009D1023">
              <w:rPr>
                <w:rFonts w:asciiTheme="minorHAnsi" w:hAnsiTheme="minorHAnsi" w:cstheme="minorHAnsi"/>
                <w:szCs w:val="22"/>
                <w:lang w:val="ro-RO"/>
              </w:rPr>
              <w:t>Anexa 3</w:t>
            </w:r>
          </w:p>
        </w:tc>
        <w:tc>
          <w:tcPr>
            <w:tcW w:w="8479" w:type="dxa"/>
          </w:tcPr>
          <w:p w14:paraId="61397495" w14:textId="77777777" w:rsidR="000100D4" w:rsidRPr="009D1023" w:rsidRDefault="00375ED2" w:rsidP="00875C8B">
            <w:pPr>
              <w:spacing w:line="276" w:lineRule="auto"/>
              <w:jc w:val="both"/>
              <w:rPr>
                <w:rFonts w:asciiTheme="minorHAnsi" w:hAnsiTheme="minorHAnsi" w:cstheme="minorHAnsi"/>
                <w:i/>
                <w:szCs w:val="22"/>
                <w:lang w:val="ro-RO"/>
              </w:rPr>
            </w:pPr>
            <w:r w:rsidRPr="009D1023">
              <w:rPr>
                <w:rFonts w:asciiTheme="minorHAnsi" w:hAnsiTheme="minorHAnsi" w:cstheme="minorHAnsi"/>
                <w:i/>
                <w:szCs w:val="22"/>
                <w:lang w:val="ro-RO"/>
              </w:rPr>
              <w:t xml:space="preserve">Registrul riscurilor </w:t>
            </w:r>
          </w:p>
        </w:tc>
      </w:tr>
      <w:tr w:rsidR="000100D4" w:rsidRPr="009D1023" w14:paraId="1C1B818A" w14:textId="77777777" w:rsidTr="001430C3">
        <w:tc>
          <w:tcPr>
            <w:tcW w:w="985" w:type="dxa"/>
          </w:tcPr>
          <w:p w14:paraId="7C30CB38" w14:textId="77777777" w:rsidR="000100D4" w:rsidRPr="009D1023" w:rsidRDefault="000100D4" w:rsidP="009D1023">
            <w:pPr>
              <w:spacing w:line="276" w:lineRule="auto"/>
              <w:jc w:val="both"/>
              <w:rPr>
                <w:rFonts w:asciiTheme="minorHAnsi" w:hAnsiTheme="minorHAnsi" w:cstheme="minorHAnsi"/>
                <w:szCs w:val="22"/>
                <w:lang w:val="ro-RO"/>
              </w:rPr>
            </w:pPr>
            <w:r w:rsidRPr="009D1023">
              <w:rPr>
                <w:rFonts w:asciiTheme="minorHAnsi" w:hAnsiTheme="minorHAnsi" w:cstheme="minorHAnsi"/>
                <w:szCs w:val="22"/>
                <w:lang w:val="ro-RO"/>
              </w:rPr>
              <w:t>Anexa 4</w:t>
            </w:r>
          </w:p>
        </w:tc>
        <w:tc>
          <w:tcPr>
            <w:tcW w:w="8479" w:type="dxa"/>
          </w:tcPr>
          <w:p w14:paraId="76F124BE" w14:textId="77777777" w:rsidR="000100D4" w:rsidRPr="009D1023" w:rsidRDefault="00AD39D1" w:rsidP="00875C8B">
            <w:pPr>
              <w:spacing w:line="276" w:lineRule="auto"/>
              <w:jc w:val="both"/>
              <w:rPr>
                <w:rFonts w:asciiTheme="minorHAnsi" w:hAnsiTheme="minorHAnsi" w:cstheme="minorHAnsi"/>
                <w:i/>
                <w:szCs w:val="22"/>
                <w:lang w:val="ro-RO"/>
              </w:rPr>
            </w:pPr>
            <w:r w:rsidRPr="009D1023">
              <w:rPr>
                <w:rFonts w:asciiTheme="minorHAnsi" w:hAnsiTheme="minorHAnsi" w:cstheme="minorHAnsi"/>
                <w:i/>
                <w:szCs w:val="22"/>
                <w:lang w:val="it-IT"/>
              </w:rPr>
              <w:t>Identificarea factorilor interesa</w:t>
            </w:r>
            <w:r w:rsidRPr="009D1023">
              <w:rPr>
                <w:rFonts w:asciiTheme="minorHAnsi" w:hAnsiTheme="minorHAnsi" w:cstheme="minorHAnsi"/>
                <w:i/>
                <w:szCs w:val="22"/>
                <w:lang w:val="ro-RO"/>
              </w:rPr>
              <w:t xml:space="preserve">ți și gestionarea acestora </w:t>
            </w:r>
          </w:p>
        </w:tc>
      </w:tr>
      <w:tr w:rsidR="000100D4" w:rsidRPr="009D1023" w14:paraId="739FD7FD" w14:textId="77777777" w:rsidTr="001430C3">
        <w:tc>
          <w:tcPr>
            <w:tcW w:w="985" w:type="dxa"/>
          </w:tcPr>
          <w:p w14:paraId="66454FFD" w14:textId="77777777" w:rsidR="000100D4" w:rsidRPr="009D1023" w:rsidRDefault="000100D4" w:rsidP="009D1023">
            <w:pPr>
              <w:spacing w:line="276" w:lineRule="auto"/>
              <w:jc w:val="both"/>
              <w:rPr>
                <w:rFonts w:asciiTheme="minorHAnsi" w:hAnsiTheme="minorHAnsi" w:cstheme="minorHAnsi"/>
                <w:szCs w:val="22"/>
                <w:lang w:val="ro-RO"/>
              </w:rPr>
            </w:pPr>
            <w:r w:rsidRPr="009D1023">
              <w:rPr>
                <w:rFonts w:asciiTheme="minorHAnsi" w:hAnsiTheme="minorHAnsi" w:cstheme="minorHAnsi"/>
                <w:szCs w:val="22"/>
                <w:lang w:val="ro-RO"/>
              </w:rPr>
              <w:t>Anexa 5</w:t>
            </w:r>
          </w:p>
        </w:tc>
        <w:tc>
          <w:tcPr>
            <w:tcW w:w="8479" w:type="dxa"/>
          </w:tcPr>
          <w:p w14:paraId="0C1A9A58" w14:textId="77777777" w:rsidR="00E82327" w:rsidRPr="009D1023" w:rsidRDefault="000100D4" w:rsidP="00875C8B">
            <w:pPr>
              <w:spacing w:line="276" w:lineRule="auto"/>
              <w:jc w:val="both"/>
              <w:rPr>
                <w:rFonts w:asciiTheme="minorHAnsi" w:hAnsiTheme="minorHAnsi" w:cstheme="minorHAnsi"/>
                <w:i/>
                <w:szCs w:val="22"/>
                <w:lang w:val="ro-RO"/>
              </w:rPr>
            </w:pPr>
            <w:r w:rsidRPr="009D1023">
              <w:rPr>
                <w:rFonts w:asciiTheme="minorHAnsi" w:hAnsiTheme="minorHAnsi" w:cstheme="minorHAnsi"/>
                <w:i/>
                <w:szCs w:val="22"/>
                <w:lang w:val="ro-RO"/>
              </w:rPr>
              <w:t>Programul anual al achizi</w:t>
            </w:r>
            <w:r w:rsidR="00375ED2" w:rsidRPr="009D1023">
              <w:rPr>
                <w:rFonts w:asciiTheme="minorHAnsi" w:hAnsiTheme="minorHAnsi" w:cstheme="minorHAnsi"/>
                <w:i/>
                <w:szCs w:val="22"/>
                <w:lang w:val="ro-RO"/>
              </w:rPr>
              <w:t>ț</w:t>
            </w:r>
            <w:r w:rsidRPr="009D1023">
              <w:rPr>
                <w:rFonts w:asciiTheme="minorHAnsi" w:hAnsiTheme="minorHAnsi" w:cstheme="minorHAnsi"/>
                <w:i/>
                <w:szCs w:val="22"/>
                <w:lang w:val="ro-RO"/>
              </w:rPr>
              <w:t xml:space="preserve">iilor publice (PAAP) </w:t>
            </w:r>
          </w:p>
        </w:tc>
      </w:tr>
      <w:tr w:rsidR="001430C3" w:rsidRPr="009D1023" w14:paraId="2C261DB9" w14:textId="77777777" w:rsidTr="001430C3">
        <w:tc>
          <w:tcPr>
            <w:tcW w:w="985" w:type="dxa"/>
          </w:tcPr>
          <w:p w14:paraId="562E03B0" w14:textId="77777777" w:rsidR="001430C3" w:rsidRPr="00F052AB" w:rsidRDefault="001430C3" w:rsidP="00147A28">
            <w:pPr>
              <w:spacing w:line="276" w:lineRule="auto"/>
              <w:jc w:val="both"/>
              <w:rPr>
                <w:rFonts w:asciiTheme="minorHAnsi" w:hAnsiTheme="minorHAnsi" w:cstheme="minorHAnsi"/>
                <w:i/>
                <w:szCs w:val="22"/>
                <w:highlight w:val="lightGray"/>
                <w:lang w:val="ro-RO"/>
              </w:rPr>
            </w:pPr>
            <w:r w:rsidRPr="009D1023">
              <w:rPr>
                <w:rFonts w:asciiTheme="minorHAnsi" w:hAnsiTheme="minorHAnsi" w:cstheme="minorHAnsi"/>
                <w:szCs w:val="22"/>
                <w:lang w:val="ro-RO"/>
              </w:rPr>
              <w:t>Anexa</w:t>
            </w:r>
            <w:r>
              <w:rPr>
                <w:rFonts w:asciiTheme="minorHAnsi" w:hAnsiTheme="minorHAnsi" w:cstheme="minorHAnsi"/>
                <w:szCs w:val="22"/>
                <w:lang w:val="ro-RO"/>
              </w:rPr>
              <w:t xml:space="preserve"> 6</w:t>
            </w:r>
          </w:p>
        </w:tc>
        <w:tc>
          <w:tcPr>
            <w:tcW w:w="8479" w:type="dxa"/>
          </w:tcPr>
          <w:p w14:paraId="3E505DAA" w14:textId="77777777" w:rsidR="001430C3" w:rsidRPr="00F052AB" w:rsidRDefault="001430C3" w:rsidP="00971409">
            <w:pPr>
              <w:spacing w:line="276" w:lineRule="auto"/>
              <w:ind w:left="12"/>
              <w:jc w:val="both"/>
              <w:rPr>
                <w:rFonts w:asciiTheme="minorHAnsi" w:hAnsiTheme="minorHAnsi" w:cstheme="minorHAnsi"/>
                <w:i/>
                <w:szCs w:val="22"/>
                <w:highlight w:val="lightGray"/>
                <w:lang w:val="ro-RO"/>
              </w:rPr>
            </w:pPr>
            <w:r>
              <w:rPr>
                <w:rFonts w:asciiTheme="minorHAnsi" w:hAnsiTheme="minorHAnsi" w:cstheme="minorHAnsi"/>
                <w:i/>
                <w:szCs w:val="22"/>
                <w:lang w:val="ro-RO"/>
              </w:rPr>
              <w:t xml:space="preserve">Dispoziția </w:t>
            </w:r>
            <w:r w:rsidR="00D729C7" w:rsidRPr="00D729C7">
              <w:rPr>
                <w:rFonts w:asciiTheme="minorHAnsi" w:hAnsiTheme="minorHAnsi" w:cstheme="minorHAnsi"/>
                <w:i/>
                <w:szCs w:val="22"/>
                <w:lang w:val="ro-RO"/>
              </w:rPr>
              <w:t xml:space="preserve">Directorului </w:t>
            </w:r>
            <w:r w:rsidR="00971409">
              <w:rPr>
                <w:rFonts w:asciiTheme="minorHAnsi" w:hAnsiTheme="minorHAnsi" w:cstheme="minorHAnsi"/>
                <w:i/>
                <w:szCs w:val="22"/>
                <w:lang w:val="ro-RO"/>
              </w:rPr>
              <w:t xml:space="preserve">            </w:t>
            </w:r>
            <w:r w:rsidRPr="00D729C7">
              <w:rPr>
                <w:rFonts w:asciiTheme="minorHAnsi" w:hAnsiTheme="minorHAnsi" w:cstheme="minorHAnsi"/>
                <w:i/>
                <w:szCs w:val="22"/>
                <w:lang w:val="ro-RO"/>
              </w:rPr>
              <w:t>Privind</w:t>
            </w:r>
            <w:r>
              <w:rPr>
                <w:rFonts w:asciiTheme="minorHAnsi" w:hAnsiTheme="minorHAnsi" w:cstheme="minorHAnsi"/>
                <w:i/>
                <w:szCs w:val="22"/>
                <w:lang w:val="ro-RO"/>
              </w:rPr>
              <w:t xml:space="preserve"> nominalizarea grupului de lucru</w:t>
            </w:r>
          </w:p>
        </w:tc>
      </w:tr>
      <w:tr w:rsidR="006D5DAC" w:rsidRPr="009D1023" w14:paraId="68D705A1" w14:textId="77777777" w:rsidTr="006D5DAC">
        <w:tc>
          <w:tcPr>
            <w:tcW w:w="985" w:type="dxa"/>
            <w:vMerge w:val="restart"/>
            <w:vAlign w:val="center"/>
          </w:tcPr>
          <w:p w14:paraId="4D4F0950" w14:textId="77777777" w:rsidR="006D5DAC" w:rsidRPr="009D1023" w:rsidRDefault="006D5DAC" w:rsidP="006D5DAC">
            <w:pPr>
              <w:spacing w:line="276" w:lineRule="auto"/>
              <w:jc w:val="center"/>
              <w:rPr>
                <w:rFonts w:asciiTheme="minorHAnsi" w:hAnsiTheme="minorHAnsi" w:cstheme="minorHAnsi"/>
                <w:szCs w:val="22"/>
                <w:lang w:val="ro-RO"/>
              </w:rPr>
            </w:pPr>
            <w:r w:rsidRPr="00CC1F0F">
              <w:rPr>
                <w:rFonts w:asciiTheme="minorHAnsi" w:hAnsiTheme="minorHAnsi" w:cstheme="minorHAnsi"/>
                <w:szCs w:val="22"/>
                <w:lang w:val="ro-RO"/>
              </w:rPr>
              <w:t>Anexa 7</w:t>
            </w:r>
          </w:p>
        </w:tc>
        <w:tc>
          <w:tcPr>
            <w:tcW w:w="8479" w:type="dxa"/>
          </w:tcPr>
          <w:p w14:paraId="6C252A5C" w14:textId="77777777" w:rsidR="006D5DAC" w:rsidRPr="00816E86" w:rsidRDefault="006D5DAC" w:rsidP="001430C3">
            <w:pPr>
              <w:spacing w:line="276" w:lineRule="auto"/>
              <w:ind w:left="12"/>
              <w:jc w:val="both"/>
              <w:rPr>
                <w:rFonts w:asciiTheme="minorHAnsi" w:hAnsiTheme="minorHAnsi" w:cstheme="minorHAnsi"/>
                <w:szCs w:val="22"/>
                <w:lang w:val="ro-RO"/>
              </w:rPr>
            </w:pPr>
            <w:r>
              <w:rPr>
                <w:rFonts w:asciiTheme="minorHAnsi" w:hAnsiTheme="minorHAnsi" w:cstheme="minorHAnsi"/>
                <w:i/>
                <w:szCs w:val="22"/>
                <w:lang w:val="ro-RO"/>
              </w:rPr>
              <w:t>Modele de strategie de contractare</w:t>
            </w:r>
          </w:p>
        </w:tc>
      </w:tr>
      <w:tr w:rsidR="006D5DAC" w:rsidRPr="009D1023" w14:paraId="5EC2CF65" w14:textId="77777777" w:rsidTr="001430C3">
        <w:tc>
          <w:tcPr>
            <w:tcW w:w="985" w:type="dxa"/>
            <w:vMerge/>
          </w:tcPr>
          <w:p w14:paraId="1BFFD538" w14:textId="77777777" w:rsidR="006D5DAC" w:rsidRPr="00CC1F0F" w:rsidRDefault="006D5DAC" w:rsidP="009D1023">
            <w:pPr>
              <w:spacing w:line="276" w:lineRule="auto"/>
              <w:jc w:val="both"/>
              <w:rPr>
                <w:rFonts w:asciiTheme="minorHAnsi" w:hAnsiTheme="minorHAnsi" w:cstheme="minorHAnsi"/>
                <w:szCs w:val="22"/>
                <w:lang w:val="ro-RO"/>
              </w:rPr>
            </w:pPr>
          </w:p>
        </w:tc>
        <w:tc>
          <w:tcPr>
            <w:tcW w:w="8479" w:type="dxa"/>
          </w:tcPr>
          <w:p w14:paraId="40A3961E" w14:textId="77777777" w:rsidR="006D5DAC" w:rsidRDefault="006D5DAC" w:rsidP="001430C3">
            <w:pPr>
              <w:spacing w:line="276" w:lineRule="auto"/>
              <w:ind w:left="12"/>
              <w:jc w:val="both"/>
              <w:rPr>
                <w:rFonts w:asciiTheme="minorHAnsi" w:hAnsiTheme="minorHAnsi" w:cstheme="minorHAnsi"/>
                <w:i/>
                <w:szCs w:val="22"/>
                <w:lang w:val="ro-RO"/>
              </w:rPr>
            </w:pPr>
            <w:proofErr w:type="spellStart"/>
            <w:r>
              <w:rPr>
                <w:rFonts w:asciiTheme="minorHAnsi" w:hAnsiTheme="minorHAnsi" w:cstheme="minorHAnsi"/>
                <w:i/>
                <w:szCs w:val="22"/>
              </w:rPr>
              <w:t>Modele</w:t>
            </w:r>
            <w:proofErr w:type="spellEnd"/>
            <w:r>
              <w:rPr>
                <w:rFonts w:asciiTheme="minorHAnsi" w:hAnsiTheme="minorHAnsi" w:cstheme="minorHAnsi"/>
                <w:i/>
                <w:szCs w:val="22"/>
              </w:rPr>
              <w:t xml:space="preserve"> de </w:t>
            </w:r>
            <w:proofErr w:type="spellStart"/>
            <w:r>
              <w:rPr>
                <w:rFonts w:asciiTheme="minorHAnsi" w:hAnsiTheme="minorHAnsi" w:cstheme="minorHAnsi"/>
                <w:i/>
                <w:szCs w:val="22"/>
              </w:rPr>
              <w:t>documente</w:t>
            </w:r>
            <w:proofErr w:type="spellEnd"/>
            <w:r>
              <w:rPr>
                <w:rFonts w:asciiTheme="minorHAnsi" w:hAnsiTheme="minorHAnsi" w:cstheme="minorHAnsi"/>
                <w:i/>
                <w:szCs w:val="22"/>
              </w:rPr>
              <w:t xml:space="preserve"> – </w:t>
            </w:r>
            <w:proofErr w:type="spellStart"/>
            <w:r>
              <w:rPr>
                <w:rFonts w:asciiTheme="minorHAnsi" w:hAnsiTheme="minorHAnsi" w:cstheme="minorHAnsi"/>
                <w:i/>
                <w:szCs w:val="22"/>
              </w:rPr>
              <w:t>desf</w:t>
            </w:r>
            <w:r>
              <w:rPr>
                <w:rFonts w:asciiTheme="minorHAnsi" w:hAnsiTheme="minorHAnsi" w:cstheme="minorHAnsi"/>
                <w:i/>
                <w:szCs w:val="22"/>
                <w:lang w:val="ro-RO"/>
              </w:rPr>
              <w:t>ășurarea</w:t>
            </w:r>
            <w:proofErr w:type="spellEnd"/>
            <w:r>
              <w:rPr>
                <w:rFonts w:asciiTheme="minorHAnsi" w:hAnsiTheme="minorHAnsi" w:cstheme="minorHAnsi"/>
                <w:i/>
                <w:szCs w:val="22"/>
                <w:lang w:val="ro-RO"/>
              </w:rPr>
              <w:t xml:space="preserve"> procedurii</w:t>
            </w:r>
          </w:p>
        </w:tc>
      </w:tr>
      <w:tr w:rsidR="009210DE" w:rsidRPr="009D1023" w14:paraId="7E4F617E" w14:textId="77777777" w:rsidTr="001430C3">
        <w:tc>
          <w:tcPr>
            <w:tcW w:w="985" w:type="dxa"/>
          </w:tcPr>
          <w:p w14:paraId="729B2F01" w14:textId="77777777" w:rsidR="009210DE" w:rsidRPr="00CC1F0F" w:rsidRDefault="009210DE" w:rsidP="009D1023">
            <w:pPr>
              <w:spacing w:line="276" w:lineRule="auto"/>
              <w:jc w:val="both"/>
              <w:rPr>
                <w:rFonts w:asciiTheme="minorHAnsi" w:hAnsiTheme="minorHAnsi" w:cstheme="minorHAnsi"/>
                <w:szCs w:val="22"/>
                <w:lang w:val="ro-RO"/>
              </w:rPr>
            </w:pPr>
            <w:r>
              <w:rPr>
                <w:rFonts w:asciiTheme="minorHAnsi" w:hAnsiTheme="minorHAnsi" w:cstheme="minorHAnsi"/>
                <w:szCs w:val="22"/>
                <w:lang w:val="ro-RO"/>
              </w:rPr>
              <w:t>Anexa 8</w:t>
            </w:r>
          </w:p>
        </w:tc>
        <w:tc>
          <w:tcPr>
            <w:tcW w:w="8479" w:type="dxa"/>
          </w:tcPr>
          <w:p w14:paraId="466726FC" w14:textId="77777777" w:rsidR="009210DE" w:rsidRDefault="009210DE" w:rsidP="001430C3">
            <w:pPr>
              <w:spacing w:line="276" w:lineRule="auto"/>
              <w:ind w:left="12"/>
              <w:jc w:val="both"/>
              <w:rPr>
                <w:rFonts w:asciiTheme="minorHAnsi" w:hAnsiTheme="minorHAnsi" w:cstheme="minorHAnsi"/>
                <w:i/>
                <w:szCs w:val="22"/>
              </w:rPr>
            </w:pPr>
            <w:r>
              <w:rPr>
                <w:rFonts w:asciiTheme="minorHAnsi" w:hAnsiTheme="minorHAnsi" w:cstheme="minorHAnsi"/>
                <w:i/>
                <w:szCs w:val="22"/>
              </w:rPr>
              <w:t xml:space="preserve">Analiza </w:t>
            </w:r>
            <w:proofErr w:type="spellStart"/>
            <w:r>
              <w:rPr>
                <w:rFonts w:asciiTheme="minorHAnsi" w:hAnsiTheme="minorHAnsi" w:cstheme="minorHAnsi"/>
                <w:i/>
                <w:szCs w:val="22"/>
              </w:rPr>
              <w:t>cheltuielilor</w:t>
            </w:r>
            <w:proofErr w:type="spellEnd"/>
            <w:r>
              <w:rPr>
                <w:rFonts w:asciiTheme="minorHAnsi" w:hAnsiTheme="minorHAnsi" w:cstheme="minorHAnsi"/>
                <w:i/>
                <w:szCs w:val="22"/>
              </w:rPr>
              <w:t xml:space="preserve"> </w:t>
            </w:r>
            <w:proofErr w:type="spellStart"/>
            <w:r>
              <w:rPr>
                <w:rFonts w:asciiTheme="minorHAnsi" w:hAnsiTheme="minorHAnsi" w:cstheme="minorHAnsi"/>
                <w:i/>
                <w:szCs w:val="22"/>
              </w:rPr>
              <w:t>istorice</w:t>
            </w:r>
            <w:proofErr w:type="spellEnd"/>
          </w:p>
        </w:tc>
      </w:tr>
    </w:tbl>
    <w:p w14:paraId="465C17B5" w14:textId="77777777" w:rsidR="00E64566" w:rsidRPr="009D1023" w:rsidRDefault="00E64566" w:rsidP="009D1023">
      <w:pPr>
        <w:spacing w:line="276" w:lineRule="auto"/>
        <w:jc w:val="both"/>
        <w:rPr>
          <w:rFonts w:asciiTheme="minorHAnsi" w:hAnsiTheme="minorHAnsi" w:cstheme="minorHAnsi"/>
          <w:sz w:val="22"/>
          <w:szCs w:val="22"/>
          <w:lang w:val="ro-RO"/>
        </w:rPr>
      </w:pPr>
    </w:p>
    <w:sectPr w:rsidR="00E64566" w:rsidRPr="009D1023" w:rsidSect="00FA1DF6">
      <w:headerReference w:type="default"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0365" w14:textId="77777777" w:rsidR="00557A7A" w:rsidRDefault="00557A7A" w:rsidP="00206462">
      <w:r>
        <w:separator/>
      </w:r>
    </w:p>
  </w:endnote>
  <w:endnote w:type="continuationSeparator" w:id="0">
    <w:p w14:paraId="1A73D16F" w14:textId="77777777" w:rsidR="00557A7A" w:rsidRDefault="00557A7A" w:rsidP="002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8965" w14:textId="77777777" w:rsidR="00861BCF" w:rsidRPr="00233A53" w:rsidRDefault="00000000">
    <w:pPr>
      <w:pStyle w:val="Subsol"/>
      <w:jc w:val="right"/>
      <w:rPr>
        <w:rFonts w:asciiTheme="minorHAnsi" w:hAnsiTheme="minorHAnsi"/>
        <w:sz w:val="20"/>
        <w:szCs w:val="22"/>
      </w:rPr>
    </w:pPr>
    <w:r>
      <w:rPr>
        <w:rFonts w:asciiTheme="minorHAnsi" w:hAnsiTheme="minorHAnsi"/>
        <w:noProof/>
        <w:sz w:val="20"/>
        <w:szCs w:val="22"/>
        <w:lang w:val="en-US"/>
      </w:rPr>
      <w:pict w14:anchorId="7B6B19AC">
        <v:shapetype id="_x0000_t202" coordsize="21600,21600" o:spt="202" path="m,l,21600r21600,l21600,xe">
          <v:stroke joinstyle="miter"/>
          <v:path gradientshapeok="t" o:connecttype="rect"/>
        </v:shapetype>
        <v:shape id="Text Box 2" o:spid="_x0000_s1025" type="#_x0000_t202" style="position:absolute;left:0;text-align:left;margin-left:-25.2pt;margin-top:-9.1pt;width:368.55pt;height:26.7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14:paraId="56C4D4F1" w14:textId="77777777" w:rsidR="00861BCF" w:rsidRPr="00233A53" w:rsidRDefault="00861BCF">
                <w:pPr>
                  <w:rPr>
                    <w:rFonts w:asciiTheme="minorHAnsi" w:hAnsiTheme="minorHAnsi"/>
                    <w:sz w:val="16"/>
                    <w:szCs w:val="16"/>
                    <w:lang w:val="it-IT"/>
                  </w:rPr>
                </w:pPr>
                <w:r w:rsidRPr="00233A53">
                  <w:rPr>
                    <w:rFonts w:asciiTheme="minorHAnsi" w:hAnsiTheme="minorHAnsi"/>
                    <w:sz w:val="16"/>
                    <w:szCs w:val="16"/>
                    <w:lang w:val="it-IT"/>
                  </w:rPr>
                  <w:t>Cod document:</w:t>
                </w:r>
              </w:p>
              <w:p w14:paraId="582A0C53" w14:textId="0F750A20" w:rsidR="00861BCF" w:rsidRPr="00233A53" w:rsidRDefault="00861BCF">
                <w:pPr>
                  <w:rPr>
                    <w:rFonts w:asciiTheme="minorHAnsi" w:hAnsiTheme="minorHAnsi"/>
                    <w:sz w:val="16"/>
                    <w:szCs w:val="16"/>
                    <w:lang w:val="it-IT"/>
                  </w:rPr>
                </w:pPr>
                <w:r w:rsidRPr="00233A53">
                  <w:rPr>
                    <w:rFonts w:asciiTheme="minorHAnsi" w:hAnsiTheme="minorHAnsi"/>
                    <w:sz w:val="16"/>
                    <w:szCs w:val="16"/>
                    <w:lang w:val="it-IT"/>
                  </w:rPr>
                  <w:t>Denumire document: Strategia anuala de achizitii publice</w:t>
                </w:r>
                <w:r w:rsidR="007310BC">
                  <w:rPr>
                    <w:rFonts w:asciiTheme="minorHAnsi" w:hAnsiTheme="minorHAnsi"/>
                    <w:sz w:val="16"/>
                    <w:szCs w:val="16"/>
                    <w:lang w:val="it-IT"/>
                  </w:rPr>
                  <w:t xml:space="preserve"> </w:t>
                </w:r>
                <w:r w:rsidR="008545B3">
                  <w:rPr>
                    <w:rFonts w:asciiTheme="minorHAnsi" w:hAnsiTheme="minorHAnsi"/>
                    <w:sz w:val="16"/>
                    <w:szCs w:val="16"/>
                    <w:lang w:val="it-IT"/>
                  </w:rPr>
                  <w:t>2025</w:t>
                </w:r>
              </w:p>
            </w:txbxContent>
          </v:textbox>
        </v:shape>
      </w:pict>
    </w:r>
    <w:sdt>
      <w:sdtPr>
        <w:rPr>
          <w:rFonts w:asciiTheme="minorHAnsi" w:hAnsiTheme="minorHAnsi"/>
          <w:sz w:val="20"/>
          <w:szCs w:val="22"/>
        </w:rPr>
        <w:id w:val="-37208546"/>
        <w:docPartObj>
          <w:docPartGallery w:val="Page Numbers (Bottom of Page)"/>
          <w:docPartUnique/>
        </w:docPartObj>
      </w:sdtPr>
      <w:sdtContent>
        <w:sdt>
          <w:sdtPr>
            <w:rPr>
              <w:rFonts w:asciiTheme="minorHAnsi" w:hAnsiTheme="minorHAnsi"/>
              <w:sz w:val="20"/>
              <w:szCs w:val="22"/>
            </w:rPr>
            <w:id w:val="860082579"/>
            <w:docPartObj>
              <w:docPartGallery w:val="Page Numbers (Top of Page)"/>
              <w:docPartUnique/>
            </w:docPartObj>
          </w:sdtPr>
          <w:sdtContent>
            <w:proofErr w:type="spellStart"/>
            <w:r w:rsidR="00861BCF" w:rsidRPr="00233A53">
              <w:rPr>
                <w:rFonts w:asciiTheme="minorHAnsi" w:hAnsiTheme="minorHAnsi"/>
                <w:sz w:val="20"/>
                <w:szCs w:val="22"/>
              </w:rPr>
              <w:t>Pagina</w:t>
            </w:r>
            <w:proofErr w:type="spellEnd"/>
            <w:r w:rsidR="00861BCF">
              <w:rPr>
                <w:rFonts w:asciiTheme="minorHAnsi" w:hAnsiTheme="minorHAnsi"/>
                <w:sz w:val="20"/>
                <w:szCs w:val="22"/>
              </w:rPr>
              <w:t xml:space="preserve"> </w:t>
            </w:r>
            <w:r w:rsidR="00861BCF" w:rsidRPr="00233A53">
              <w:rPr>
                <w:rFonts w:asciiTheme="minorHAnsi" w:hAnsiTheme="minorHAnsi"/>
                <w:b/>
                <w:bCs/>
                <w:sz w:val="20"/>
                <w:szCs w:val="22"/>
              </w:rPr>
              <w:fldChar w:fldCharType="begin"/>
            </w:r>
            <w:r w:rsidR="00861BCF" w:rsidRPr="00233A53">
              <w:rPr>
                <w:rFonts w:asciiTheme="minorHAnsi" w:hAnsiTheme="minorHAnsi"/>
                <w:b/>
                <w:bCs/>
                <w:sz w:val="20"/>
                <w:szCs w:val="22"/>
              </w:rPr>
              <w:instrText xml:space="preserve"> PAGE </w:instrText>
            </w:r>
            <w:r w:rsidR="00861BCF" w:rsidRPr="00233A53">
              <w:rPr>
                <w:rFonts w:asciiTheme="minorHAnsi" w:hAnsiTheme="minorHAnsi"/>
                <w:b/>
                <w:bCs/>
                <w:sz w:val="20"/>
                <w:szCs w:val="22"/>
              </w:rPr>
              <w:fldChar w:fldCharType="separate"/>
            </w:r>
            <w:r w:rsidR="00992D45">
              <w:rPr>
                <w:rFonts w:asciiTheme="minorHAnsi" w:hAnsiTheme="minorHAnsi"/>
                <w:b/>
                <w:bCs/>
                <w:noProof/>
                <w:sz w:val="20"/>
                <w:szCs w:val="22"/>
              </w:rPr>
              <w:t>1</w:t>
            </w:r>
            <w:r w:rsidR="00861BCF" w:rsidRPr="00233A53">
              <w:rPr>
                <w:rFonts w:asciiTheme="minorHAnsi" w:hAnsiTheme="minorHAnsi"/>
                <w:b/>
                <w:bCs/>
                <w:sz w:val="20"/>
                <w:szCs w:val="22"/>
              </w:rPr>
              <w:fldChar w:fldCharType="end"/>
            </w:r>
            <w:r w:rsidR="00861BCF" w:rsidRPr="00233A53">
              <w:rPr>
                <w:rFonts w:asciiTheme="minorHAnsi" w:hAnsiTheme="minorHAnsi"/>
                <w:sz w:val="20"/>
                <w:szCs w:val="22"/>
              </w:rPr>
              <w:t xml:space="preserve"> din </w:t>
            </w:r>
            <w:r w:rsidR="00861BCF" w:rsidRPr="00233A53">
              <w:rPr>
                <w:rFonts w:asciiTheme="minorHAnsi" w:hAnsiTheme="minorHAnsi"/>
                <w:b/>
                <w:bCs/>
                <w:sz w:val="20"/>
                <w:szCs w:val="22"/>
              </w:rPr>
              <w:fldChar w:fldCharType="begin"/>
            </w:r>
            <w:r w:rsidR="00861BCF" w:rsidRPr="00233A53">
              <w:rPr>
                <w:rFonts w:asciiTheme="minorHAnsi" w:hAnsiTheme="minorHAnsi"/>
                <w:b/>
                <w:bCs/>
                <w:sz w:val="20"/>
                <w:szCs w:val="22"/>
              </w:rPr>
              <w:instrText xml:space="preserve"> NUMPAGES  </w:instrText>
            </w:r>
            <w:r w:rsidR="00861BCF" w:rsidRPr="00233A53">
              <w:rPr>
                <w:rFonts w:asciiTheme="minorHAnsi" w:hAnsiTheme="minorHAnsi"/>
                <w:b/>
                <w:bCs/>
                <w:sz w:val="20"/>
                <w:szCs w:val="22"/>
              </w:rPr>
              <w:fldChar w:fldCharType="separate"/>
            </w:r>
            <w:r w:rsidR="00992D45">
              <w:rPr>
                <w:rFonts w:asciiTheme="minorHAnsi" w:hAnsiTheme="minorHAnsi"/>
                <w:b/>
                <w:bCs/>
                <w:noProof/>
                <w:sz w:val="20"/>
                <w:szCs w:val="22"/>
              </w:rPr>
              <w:t>62</w:t>
            </w:r>
            <w:r w:rsidR="00861BCF" w:rsidRPr="00233A53">
              <w:rPr>
                <w:rFonts w:asciiTheme="minorHAnsi" w:hAnsiTheme="minorHAnsi"/>
                <w:b/>
                <w:bCs/>
                <w:sz w:val="20"/>
                <w:szCs w:val="22"/>
              </w:rPr>
              <w:fldChar w:fldCharType="end"/>
            </w:r>
          </w:sdtContent>
        </w:sdt>
      </w:sdtContent>
    </w:sdt>
  </w:p>
  <w:p w14:paraId="3510B76B" w14:textId="77777777" w:rsidR="00861BCF" w:rsidRPr="00C0015A" w:rsidRDefault="00861BCF">
    <w:pPr>
      <w:pStyle w:val="Subsol"/>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FFFF" w:themeColor="background1"/>
      </w:rPr>
      <w:id w:val="-1338689549"/>
      <w:docPartObj>
        <w:docPartGallery w:val="Page Numbers (Bottom of Page)"/>
        <w:docPartUnique/>
      </w:docPartObj>
    </w:sdtPr>
    <w:sdtContent>
      <w:sdt>
        <w:sdtPr>
          <w:rPr>
            <w:color w:val="FFFFFF" w:themeColor="background1"/>
          </w:rPr>
          <w:id w:val="-1314708898"/>
          <w:docPartObj>
            <w:docPartGallery w:val="Page Numbers (Top of Page)"/>
            <w:docPartUnique/>
          </w:docPartObj>
        </w:sdtPr>
        <w:sdtContent>
          <w:p w14:paraId="4434116A" w14:textId="77777777" w:rsidR="00861BCF" w:rsidRPr="00CF50DD" w:rsidRDefault="00861BCF">
            <w:pPr>
              <w:pStyle w:val="Subsol"/>
              <w:jc w:val="right"/>
              <w:rPr>
                <w:color w:val="FFFFFF" w:themeColor="background1"/>
              </w:rPr>
            </w:pPr>
            <w:r w:rsidRPr="00CF50DD">
              <w:rPr>
                <w:color w:val="FFFFFF" w:themeColor="background1"/>
              </w:rPr>
              <w:t xml:space="preserve">Page </w:t>
            </w:r>
            <w:r w:rsidRPr="00CF50DD">
              <w:rPr>
                <w:b/>
                <w:bCs/>
                <w:color w:val="FFFFFF" w:themeColor="background1"/>
                <w:szCs w:val="24"/>
              </w:rPr>
              <w:fldChar w:fldCharType="begin"/>
            </w:r>
            <w:r w:rsidRPr="00CF50DD">
              <w:rPr>
                <w:b/>
                <w:bCs/>
                <w:color w:val="FFFFFF" w:themeColor="background1"/>
              </w:rPr>
              <w:instrText xml:space="preserve"> PAGE </w:instrText>
            </w:r>
            <w:r w:rsidRPr="00CF50DD">
              <w:rPr>
                <w:b/>
                <w:bCs/>
                <w:color w:val="FFFFFF" w:themeColor="background1"/>
                <w:szCs w:val="24"/>
              </w:rPr>
              <w:fldChar w:fldCharType="separate"/>
            </w:r>
            <w:r w:rsidR="00971409">
              <w:rPr>
                <w:b/>
                <w:bCs/>
                <w:noProof/>
                <w:color w:val="FFFFFF" w:themeColor="background1"/>
              </w:rPr>
              <w:t>0</w:t>
            </w:r>
            <w:r w:rsidRPr="00CF50DD">
              <w:rPr>
                <w:b/>
                <w:bCs/>
                <w:color w:val="FFFFFF" w:themeColor="background1"/>
                <w:szCs w:val="24"/>
              </w:rPr>
              <w:fldChar w:fldCharType="end"/>
            </w:r>
            <w:r w:rsidRPr="00CF50DD">
              <w:rPr>
                <w:color w:val="FFFFFF" w:themeColor="background1"/>
              </w:rPr>
              <w:t xml:space="preserve"> of </w:t>
            </w:r>
            <w:r w:rsidRPr="00CF50DD">
              <w:rPr>
                <w:b/>
                <w:bCs/>
                <w:color w:val="FFFFFF" w:themeColor="background1"/>
                <w:szCs w:val="24"/>
              </w:rPr>
              <w:fldChar w:fldCharType="begin"/>
            </w:r>
            <w:r w:rsidRPr="00CF50DD">
              <w:rPr>
                <w:b/>
                <w:bCs/>
                <w:color w:val="FFFFFF" w:themeColor="background1"/>
              </w:rPr>
              <w:instrText xml:space="preserve"> NUMPAGES  </w:instrText>
            </w:r>
            <w:r w:rsidRPr="00CF50DD">
              <w:rPr>
                <w:b/>
                <w:bCs/>
                <w:color w:val="FFFFFF" w:themeColor="background1"/>
                <w:szCs w:val="24"/>
              </w:rPr>
              <w:fldChar w:fldCharType="separate"/>
            </w:r>
            <w:r w:rsidR="00971409">
              <w:rPr>
                <w:b/>
                <w:bCs/>
                <w:noProof/>
                <w:color w:val="FFFFFF" w:themeColor="background1"/>
              </w:rPr>
              <w:t>62</w:t>
            </w:r>
            <w:r w:rsidRPr="00CF50DD">
              <w:rPr>
                <w:b/>
                <w:bCs/>
                <w:color w:val="FFFFFF" w:themeColor="background1"/>
                <w:szCs w:val="24"/>
              </w:rPr>
              <w:fldChar w:fldCharType="end"/>
            </w:r>
          </w:p>
        </w:sdtContent>
      </w:sdt>
    </w:sdtContent>
  </w:sdt>
  <w:p w14:paraId="1C8CF7E3" w14:textId="77777777" w:rsidR="00861BCF" w:rsidRDefault="00861BC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1D509" w14:textId="77777777" w:rsidR="00557A7A" w:rsidRDefault="00557A7A" w:rsidP="00206462">
      <w:r>
        <w:separator/>
      </w:r>
    </w:p>
  </w:footnote>
  <w:footnote w:type="continuationSeparator" w:id="0">
    <w:p w14:paraId="636AC5C6" w14:textId="77777777" w:rsidR="00557A7A" w:rsidRDefault="00557A7A" w:rsidP="0020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041A" w14:textId="77777777" w:rsidR="00861BCF" w:rsidRPr="0069674B" w:rsidRDefault="00861BCF" w:rsidP="0069674B">
    <w:pPr>
      <w:pStyle w:val="Antet"/>
      <w:jc w:val="center"/>
    </w:pPr>
    <w:bookmarkStart w:id="36" w:name="_Hlk501722706"/>
    <w:bookmarkStart w:id="37" w:name="_Hlk501722707"/>
    <w:bookmarkStart w:id="38" w:name="_Hlk501722979"/>
    <w:bookmarkStart w:id="39" w:name="_Hlk501722980"/>
    <w:bookmarkStart w:id="40" w:name="_Hlk501723160"/>
    <w:bookmarkStart w:id="41" w:name="_Hlk501723161"/>
    <w:proofErr w:type="spellStart"/>
    <w:r w:rsidRPr="0069674B">
      <w:rPr>
        <w:rFonts w:asciiTheme="minorHAnsi" w:hAnsiTheme="minorHAnsi" w:cstheme="minorHAnsi"/>
        <w:b/>
        <w:sz w:val="28"/>
        <w:szCs w:val="28"/>
        <w:lang w:val="en-US"/>
      </w:rPr>
      <w:t>Stațiunea</w:t>
    </w:r>
    <w:proofErr w:type="spellEnd"/>
    <w:r w:rsidRPr="0069674B">
      <w:rPr>
        <w:rFonts w:asciiTheme="minorHAnsi" w:hAnsiTheme="minorHAnsi" w:cstheme="minorHAnsi"/>
        <w:b/>
        <w:sz w:val="28"/>
        <w:szCs w:val="28"/>
        <w:lang w:val="en-US"/>
      </w:rPr>
      <w:t xml:space="preserve"> de </w:t>
    </w:r>
    <w:proofErr w:type="spellStart"/>
    <w:r w:rsidRPr="0069674B">
      <w:rPr>
        <w:rFonts w:asciiTheme="minorHAnsi" w:hAnsiTheme="minorHAnsi" w:cstheme="minorHAnsi"/>
        <w:b/>
        <w:sz w:val="28"/>
        <w:szCs w:val="28"/>
        <w:lang w:val="en-US"/>
      </w:rPr>
      <w:t>Cercetare</w:t>
    </w:r>
    <w:proofErr w:type="spellEnd"/>
    <w:r w:rsidRPr="0069674B">
      <w:rPr>
        <w:rFonts w:asciiTheme="minorHAnsi" w:hAnsiTheme="minorHAnsi" w:cstheme="minorHAnsi"/>
        <w:b/>
        <w:sz w:val="28"/>
        <w:szCs w:val="28"/>
        <w:lang w:val="en-US"/>
      </w:rPr>
      <w:t xml:space="preserve"> </w:t>
    </w:r>
    <w:proofErr w:type="spellStart"/>
    <w:r w:rsidRPr="0069674B">
      <w:rPr>
        <w:rFonts w:asciiTheme="minorHAnsi" w:hAnsiTheme="minorHAnsi" w:cstheme="minorHAnsi"/>
        <w:b/>
        <w:sz w:val="28"/>
        <w:szCs w:val="28"/>
        <w:lang w:val="en-US"/>
      </w:rPr>
      <w:t>și</w:t>
    </w:r>
    <w:proofErr w:type="spellEnd"/>
    <w:r w:rsidRPr="0069674B">
      <w:rPr>
        <w:rFonts w:asciiTheme="minorHAnsi" w:hAnsiTheme="minorHAnsi" w:cstheme="minorHAnsi"/>
        <w:b/>
        <w:sz w:val="28"/>
        <w:szCs w:val="28"/>
        <w:lang w:val="en-US"/>
      </w:rPr>
      <w:t xml:space="preserve"> </w:t>
    </w:r>
    <w:proofErr w:type="spellStart"/>
    <w:r w:rsidRPr="0069674B">
      <w:rPr>
        <w:rFonts w:asciiTheme="minorHAnsi" w:hAnsiTheme="minorHAnsi" w:cstheme="minorHAnsi"/>
        <w:b/>
        <w:sz w:val="28"/>
        <w:szCs w:val="28"/>
        <w:lang w:val="en-US"/>
      </w:rPr>
      <w:t>Dezvoltare</w:t>
    </w:r>
    <w:proofErr w:type="spellEnd"/>
    <w:r w:rsidRPr="0069674B">
      <w:rPr>
        <w:rFonts w:asciiTheme="minorHAnsi" w:hAnsiTheme="minorHAnsi" w:cstheme="minorHAnsi"/>
        <w:b/>
        <w:sz w:val="28"/>
        <w:szCs w:val="28"/>
        <w:lang w:val="en-US"/>
      </w:rPr>
      <w:t xml:space="preserve"> </w:t>
    </w:r>
    <w:proofErr w:type="spellStart"/>
    <w:r w:rsidRPr="0069674B">
      <w:rPr>
        <w:rFonts w:asciiTheme="minorHAnsi" w:hAnsiTheme="minorHAnsi" w:cstheme="minorHAnsi"/>
        <w:b/>
        <w:sz w:val="28"/>
        <w:szCs w:val="28"/>
        <w:lang w:val="en-US"/>
      </w:rPr>
      <w:t>Agricolă</w:t>
    </w:r>
    <w:proofErr w:type="spellEnd"/>
    <w:r w:rsidRPr="0069674B">
      <w:rPr>
        <w:rFonts w:asciiTheme="minorHAnsi" w:hAnsiTheme="minorHAnsi" w:cstheme="minorHAnsi"/>
        <w:b/>
        <w:sz w:val="28"/>
        <w:szCs w:val="28"/>
        <w:lang w:val="en-US"/>
      </w:rPr>
      <w:t xml:space="preserve"> Tulcea</w:t>
    </w:r>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Titlu1"/>
      <w:lvlText w:val="%1."/>
      <w:legacy w:legacy="1" w:legacySpace="288" w:legacyIndent="720"/>
      <w:lvlJc w:val="left"/>
    </w:lvl>
    <w:lvl w:ilvl="1">
      <w:start w:val="1"/>
      <w:numFmt w:val="decimal"/>
      <w:pStyle w:val="Titlu2"/>
      <w:lvlText w:val="%1.%2"/>
      <w:legacy w:legacy="1" w:legacySpace="284" w:legacyIndent="720"/>
      <w:lvlJc w:val="left"/>
    </w:lvl>
    <w:lvl w:ilvl="2">
      <w:start w:val="1"/>
      <w:numFmt w:val="decimal"/>
      <w:pStyle w:val="Titlu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7E10E3"/>
    <w:multiLevelType w:val="multilevel"/>
    <w:tmpl w:val="EA70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E569C3"/>
    <w:multiLevelType w:val="multilevel"/>
    <w:tmpl w:val="6F9E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44F67"/>
    <w:multiLevelType w:val="multilevel"/>
    <w:tmpl w:val="C53C30AC"/>
    <w:lvl w:ilvl="0">
      <w:start w:val="1"/>
      <w:numFmt w:val="bullet"/>
      <w:lvlText w:val="-"/>
      <w:lvlJc w:val="left"/>
      <w:pPr>
        <w:ind w:left="1080" w:firstLine="1080"/>
      </w:pPr>
      <w:rPr>
        <w:u w:val="none"/>
      </w:rPr>
    </w:lvl>
    <w:lvl w:ilvl="1">
      <w:start w:val="1"/>
      <w:numFmt w:val="bullet"/>
      <w:lvlText w:val="-"/>
      <w:lvlJc w:val="left"/>
      <w:pPr>
        <w:ind w:left="1800" w:firstLine="1800"/>
      </w:pPr>
      <w:rPr>
        <w:u w:val="none"/>
      </w:rPr>
    </w:lvl>
    <w:lvl w:ilvl="2">
      <w:start w:val="1"/>
      <w:numFmt w:val="bullet"/>
      <w:lvlText w:val="-"/>
      <w:lvlJc w:val="left"/>
      <w:pPr>
        <w:ind w:left="2520" w:firstLine="2520"/>
      </w:pPr>
      <w:rPr>
        <w:u w:val="none"/>
      </w:rPr>
    </w:lvl>
    <w:lvl w:ilvl="3">
      <w:start w:val="1"/>
      <w:numFmt w:val="bullet"/>
      <w:lvlText w:val="-"/>
      <w:lvlJc w:val="left"/>
      <w:pPr>
        <w:ind w:left="3240" w:firstLine="3240"/>
      </w:pPr>
      <w:rPr>
        <w:u w:val="none"/>
      </w:rPr>
    </w:lvl>
    <w:lvl w:ilvl="4">
      <w:start w:val="1"/>
      <w:numFmt w:val="bullet"/>
      <w:lvlText w:val="-"/>
      <w:lvlJc w:val="left"/>
      <w:pPr>
        <w:ind w:left="3960" w:firstLine="3960"/>
      </w:pPr>
      <w:rPr>
        <w:u w:val="none"/>
      </w:rPr>
    </w:lvl>
    <w:lvl w:ilvl="5">
      <w:start w:val="1"/>
      <w:numFmt w:val="bullet"/>
      <w:lvlText w:val="-"/>
      <w:lvlJc w:val="left"/>
      <w:pPr>
        <w:ind w:left="4680" w:firstLine="4680"/>
      </w:pPr>
      <w:rPr>
        <w:u w:val="none"/>
      </w:rPr>
    </w:lvl>
    <w:lvl w:ilvl="6">
      <w:start w:val="1"/>
      <w:numFmt w:val="bullet"/>
      <w:lvlText w:val="-"/>
      <w:lvlJc w:val="left"/>
      <w:pPr>
        <w:ind w:left="5400" w:firstLine="5400"/>
      </w:pPr>
      <w:rPr>
        <w:u w:val="none"/>
      </w:rPr>
    </w:lvl>
    <w:lvl w:ilvl="7">
      <w:start w:val="1"/>
      <w:numFmt w:val="bullet"/>
      <w:lvlText w:val="-"/>
      <w:lvlJc w:val="left"/>
      <w:pPr>
        <w:ind w:left="6120" w:firstLine="6120"/>
      </w:pPr>
      <w:rPr>
        <w:u w:val="none"/>
      </w:rPr>
    </w:lvl>
    <w:lvl w:ilvl="8">
      <w:start w:val="1"/>
      <w:numFmt w:val="bullet"/>
      <w:lvlText w:val="-"/>
      <w:lvlJc w:val="left"/>
      <w:pPr>
        <w:ind w:left="6840" w:firstLine="6840"/>
      </w:pPr>
      <w:rPr>
        <w:u w:val="none"/>
      </w:rPr>
    </w:lvl>
  </w:abstractNum>
  <w:abstractNum w:abstractNumId="4" w15:restartNumberingAfterBreak="0">
    <w:nsid w:val="0B1B3416"/>
    <w:multiLevelType w:val="multilevel"/>
    <w:tmpl w:val="E760E0BC"/>
    <w:lvl w:ilvl="0">
      <w:start w:val="2"/>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5" w15:restartNumberingAfterBreak="0">
    <w:nsid w:val="0E335C78"/>
    <w:multiLevelType w:val="hybridMultilevel"/>
    <w:tmpl w:val="C5443A3C"/>
    <w:lvl w:ilvl="0" w:tplc="5D7CBF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6B9"/>
    <w:multiLevelType w:val="hybridMultilevel"/>
    <w:tmpl w:val="DF32190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5E607A"/>
    <w:multiLevelType w:val="hybridMultilevel"/>
    <w:tmpl w:val="21B6CFC2"/>
    <w:lvl w:ilvl="0" w:tplc="8F040F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4473B"/>
    <w:multiLevelType w:val="hybridMultilevel"/>
    <w:tmpl w:val="B24C8936"/>
    <w:lvl w:ilvl="0" w:tplc="08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153C5C0F"/>
    <w:multiLevelType w:val="multilevel"/>
    <w:tmpl w:val="1EDE9B44"/>
    <w:lvl w:ilvl="0">
      <w:start w:val="1"/>
      <w:numFmt w:val="decimal"/>
      <w:lvlText w:val="%1."/>
      <w:lvlJc w:val="left"/>
      <w:pPr>
        <w:ind w:left="360" w:hanging="360"/>
      </w:pPr>
      <w:rPr>
        <w:color w:val="365F91" w:themeColor="accent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A16A8"/>
    <w:multiLevelType w:val="hybridMultilevel"/>
    <w:tmpl w:val="C43A8FB4"/>
    <w:lvl w:ilvl="0" w:tplc="0809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193B0FBC"/>
    <w:multiLevelType w:val="multilevel"/>
    <w:tmpl w:val="8C54F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A15FB"/>
    <w:multiLevelType w:val="hybridMultilevel"/>
    <w:tmpl w:val="E946AFA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E9743A6"/>
    <w:multiLevelType w:val="multilevel"/>
    <w:tmpl w:val="162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05ED3"/>
    <w:multiLevelType w:val="multilevel"/>
    <w:tmpl w:val="123E3414"/>
    <w:lvl w:ilvl="0">
      <w:start w:val="1"/>
      <w:numFmt w:val="upperLetter"/>
      <w:lvlText w:val="%1."/>
      <w:lvlJc w:val="left"/>
      <w:pPr>
        <w:ind w:left="1068" w:firstLine="708"/>
      </w:pPr>
      <w:rPr>
        <w:rFonts w:ascii="Times New Roman" w:eastAsia="Times New Roman" w:hAnsi="Times New Roman" w:cs="Times New Roman"/>
        <w:b/>
        <w:i/>
        <w:color w:val="1F4E79"/>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5" w15:restartNumberingAfterBreak="0">
    <w:nsid w:val="223573B4"/>
    <w:multiLevelType w:val="multilevel"/>
    <w:tmpl w:val="2D20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E7ED3"/>
    <w:multiLevelType w:val="hybridMultilevel"/>
    <w:tmpl w:val="941A3CC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D008E4"/>
    <w:multiLevelType w:val="hybridMultilevel"/>
    <w:tmpl w:val="384A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1530C"/>
    <w:multiLevelType w:val="multilevel"/>
    <w:tmpl w:val="5398725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15:restartNumberingAfterBreak="0">
    <w:nsid w:val="2C672EEB"/>
    <w:multiLevelType w:val="multilevel"/>
    <w:tmpl w:val="775471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6A76C41"/>
    <w:multiLevelType w:val="multilevel"/>
    <w:tmpl w:val="786A1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F2551"/>
    <w:multiLevelType w:val="hybridMultilevel"/>
    <w:tmpl w:val="B490AE1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1DE2D55"/>
    <w:multiLevelType w:val="hybridMultilevel"/>
    <w:tmpl w:val="BB60DB54"/>
    <w:lvl w:ilvl="0" w:tplc="55C863A8">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5027D"/>
    <w:multiLevelType w:val="hybridMultilevel"/>
    <w:tmpl w:val="DF32190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85133C"/>
    <w:multiLevelType w:val="hybridMultilevel"/>
    <w:tmpl w:val="15E08458"/>
    <w:lvl w:ilvl="0" w:tplc="65A4C4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A5F65"/>
    <w:multiLevelType w:val="multilevel"/>
    <w:tmpl w:val="BE2E94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6D270D1"/>
    <w:multiLevelType w:val="multilevel"/>
    <w:tmpl w:val="C8A2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413F6"/>
    <w:multiLevelType w:val="hybridMultilevel"/>
    <w:tmpl w:val="F0B88AB2"/>
    <w:lvl w:ilvl="0" w:tplc="65A4C4C6">
      <w:numFmt w:val="bullet"/>
      <w:lvlText w:val="-"/>
      <w:lvlJc w:val="left"/>
      <w:pPr>
        <w:ind w:left="1429" w:hanging="360"/>
      </w:pPr>
      <w:rPr>
        <w:rFonts w:ascii="Calibri" w:eastAsiaTheme="minorHAnsi" w:hAnsi="Calibri" w:cstheme="minorBidi"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58CD029C"/>
    <w:multiLevelType w:val="multilevel"/>
    <w:tmpl w:val="9424B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22893"/>
    <w:multiLevelType w:val="hybridMultilevel"/>
    <w:tmpl w:val="FB2ED500"/>
    <w:lvl w:ilvl="0" w:tplc="55C863A8">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52642"/>
    <w:multiLevelType w:val="hybridMultilevel"/>
    <w:tmpl w:val="DE667808"/>
    <w:lvl w:ilvl="0" w:tplc="04180019">
      <w:start w:val="1"/>
      <w:numFmt w:val="lowerLetter"/>
      <w:lvlText w:val="%1."/>
      <w:lvlJc w:val="left"/>
      <w:pPr>
        <w:ind w:left="720" w:hanging="360"/>
      </w:pPr>
    </w:lvl>
    <w:lvl w:ilvl="1" w:tplc="166CA360">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81A3CC1"/>
    <w:multiLevelType w:val="hybridMultilevel"/>
    <w:tmpl w:val="D3A4DC7A"/>
    <w:lvl w:ilvl="0" w:tplc="0809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7DCC5C21"/>
    <w:multiLevelType w:val="hybridMultilevel"/>
    <w:tmpl w:val="6B5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577F5"/>
    <w:multiLevelType w:val="hybridMultilevel"/>
    <w:tmpl w:val="AAD8B686"/>
    <w:lvl w:ilvl="0" w:tplc="B870328C">
      <w:start w:val="1"/>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DA25A9"/>
    <w:multiLevelType w:val="multilevel"/>
    <w:tmpl w:val="E36AD662"/>
    <w:lvl w:ilvl="0">
      <w:start w:val="1"/>
      <w:numFmt w:val="lowerLetter"/>
      <w:lvlText w:val="%1)"/>
      <w:lvlJc w:val="left"/>
      <w:pPr>
        <w:ind w:left="1069" w:firstLine="709"/>
      </w:pPr>
      <w:rPr>
        <w:b/>
        <w:i/>
        <w:color w:val="1F4E79"/>
      </w:r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num w:numId="1" w16cid:durableId="1357122259">
    <w:abstractNumId w:val="0"/>
  </w:num>
  <w:num w:numId="2" w16cid:durableId="1631327764">
    <w:abstractNumId w:val="6"/>
  </w:num>
  <w:num w:numId="3" w16cid:durableId="535776258">
    <w:abstractNumId w:val="23"/>
  </w:num>
  <w:num w:numId="4" w16cid:durableId="784467444">
    <w:abstractNumId w:val="21"/>
  </w:num>
  <w:num w:numId="5" w16cid:durableId="1726296369">
    <w:abstractNumId w:val="16"/>
  </w:num>
  <w:num w:numId="6" w16cid:durableId="1773546595">
    <w:abstractNumId w:val="12"/>
  </w:num>
  <w:num w:numId="7" w16cid:durableId="36246771">
    <w:abstractNumId w:val="30"/>
  </w:num>
  <w:num w:numId="8" w16cid:durableId="410548142">
    <w:abstractNumId w:val="8"/>
  </w:num>
  <w:num w:numId="9" w16cid:durableId="21785657">
    <w:abstractNumId w:val="9"/>
  </w:num>
  <w:num w:numId="10" w16cid:durableId="1421291629">
    <w:abstractNumId w:val="1"/>
  </w:num>
  <w:num w:numId="11" w16cid:durableId="1149831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055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130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5596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935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395429">
    <w:abstractNumId w:val="25"/>
  </w:num>
  <w:num w:numId="17" w16cid:durableId="395666355">
    <w:abstractNumId w:val="3"/>
  </w:num>
  <w:num w:numId="18" w16cid:durableId="620503877">
    <w:abstractNumId w:val="5"/>
  </w:num>
  <w:num w:numId="19" w16cid:durableId="2059090932">
    <w:abstractNumId w:val="32"/>
  </w:num>
  <w:num w:numId="20" w16cid:durableId="1907910972">
    <w:abstractNumId w:val="22"/>
  </w:num>
  <w:num w:numId="21" w16cid:durableId="838547344">
    <w:abstractNumId w:val="7"/>
  </w:num>
  <w:num w:numId="22" w16cid:durableId="1513759940">
    <w:abstractNumId w:val="24"/>
  </w:num>
  <w:num w:numId="23" w16cid:durableId="1109157327">
    <w:abstractNumId w:val="18"/>
  </w:num>
  <w:num w:numId="24" w16cid:durableId="232282807">
    <w:abstractNumId w:val="17"/>
  </w:num>
  <w:num w:numId="25" w16cid:durableId="59718179">
    <w:abstractNumId w:val="34"/>
  </w:num>
  <w:num w:numId="26" w16cid:durableId="999581263">
    <w:abstractNumId w:val="4"/>
  </w:num>
  <w:num w:numId="27" w16cid:durableId="1310793145">
    <w:abstractNumId w:val="14"/>
  </w:num>
  <w:num w:numId="28" w16cid:durableId="865022366">
    <w:abstractNumId w:val="19"/>
  </w:num>
  <w:num w:numId="29" w16cid:durableId="1326471220">
    <w:abstractNumId w:val="29"/>
  </w:num>
  <w:num w:numId="30" w16cid:durableId="604533378">
    <w:abstractNumId w:val="33"/>
  </w:num>
  <w:num w:numId="31" w16cid:durableId="90009615">
    <w:abstractNumId w:val="27"/>
  </w:num>
  <w:num w:numId="32" w16cid:durableId="1528174233">
    <w:abstractNumId w:val="10"/>
  </w:num>
  <w:num w:numId="33" w16cid:durableId="1941989298">
    <w:abstractNumId w:val="31"/>
  </w:num>
  <w:num w:numId="34" w16cid:durableId="753866431">
    <w:abstractNumId w:val="26"/>
  </w:num>
  <w:num w:numId="35" w16cid:durableId="1226987103">
    <w:abstractNumId w:val="13"/>
  </w:num>
  <w:num w:numId="36" w16cid:durableId="1397820722">
    <w:abstractNumId w:val="2"/>
  </w:num>
  <w:num w:numId="37" w16cid:durableId="818690928">
    <w:abstractNumId w:val="20"/>
  </w:num>
  <w:num w:numId="38" w16cid:durableId="370955522">
    <w:abstractNumId w:val="15"/>
  </w:num>
  <w:num w:numId="39" w16cid:durableId="2052878618">
    <w:abstractNumId w:val="11"/>
  </w:num>
  <w:num w:numId="40" w16cid:durableId="16097716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319"/>
    <w:rsid w:val="00000189"/>
    <w:rsid w:val="000006A2"/>
    <w:rsid w:val="000009BB"/>
    <w:rsid w:val="00000D50"/>
    <w:rsid w:val="000010F3"/>
    <w:rsid w:val="000011D4"/>
    <w:rsid w:val="00001488"/>
    <w:rsid w:val="00001850"/>
    <w:rsid w:val="00001C82"/>
    <w:rsid w:val="0000206D"/>
    <w:rsid w:val="00002314"/>
    <w:rsid w:val="00002622"/>
    <w:rsid w:val="000027E9"/>
    <w:rsid w:val="00002EC2"/>
    <w:rsid w:val="00002F01"/>
    <w:rsid w:val="00002F13"/>
    <w:rsid w:val="00003143"/>
    <w:rsid w:val="0000329D"/>
    <w:rsid w:val="000035FF"/>
    <w:rsid w:val="00003940"/>
    <w:rsid w:val="00003A28"/>
    <w:rsid w:val="00004477"/>
    <w:rsid w:val="00004C88"/>
    <w:rsid w:val="00004D99"/>
    <w:rsid w:val="00004F35"/>
    <w:rsid w:val="0000563A"/>
    <w:rsid w:val="00005844"/>
    <w:rsid w:val="00005C75"/>
    <w:rsid w:val="00006318"/>
    <w:rsid w:val="00006354"/>
    <w:rsid w:val="0000667A"/>
    <w:rsid w:val="00006778"/>
    <w:rsid w:val="00006E7A"/>
    <w:rsid w:val="00006F2E"/>
    <w:rsid w:val="00006FE7"/>
    <w:rsid w:val="000072CB"/>
    <w:rsid w:val="0000766D"/>
    <w:rsid w:val="00007C30"/>
    <w:rsid w:val="00007D03"/>
    <w:rsid w:val="00007F30"/>
    <w:rsid w:val="00007FED"/>
    <w:rsid w:val="00010071"/>
    <w:rsid w:val="000100D4"/>
    <w:rsid w:val="00010815"/>
    <w:rsid w:val="0001084E"/>
    <w:rsid w:val="00010A84"/>
    <w:rsid w:val="00010B7F"/>
    <w:rsid w:val="00010CF5"/>
    <w:rsid w:val="00010D13"/>
    <w:rsid w:val="00010EA9"/>
    <w:rsid w:val="00010F15"/>
    <w:rsid w:val="00010FC9"/>
    <w:rsid w:val="000113A9"/>
    <w:rsid w:val="000114CE"/>
    <w:rsid w:val="0001191C"/>
    <w:rsid w:val="00011AD9"/>
    <w:rsid w:val="00011B64"/>
    <w:rsid w:val="00011B78"/>
    <w:rsid w:val="0001200B"/>
    <w:rsid w:val="00012227"/>
    <w:rsid w:val="000124DB"/>
    <w:rsid w:val="00012D0F"/>
    <w:rsid w:val="00012F7B"/>
    <w:rsid w:val="000131A5"/>
    <w:rsid w:val="000134DE"/>
    <w:rsid w:val="0001358F"/>
    <w:rsid w:val="00013674"/>
    <w:rsid w:val="00013A53"/>
    <w:rsid w:val="00013B04"/>
    <w:rsid w:val="00014492"/>
    <w:rsid w:val="00014BB5"/>
    <w:rsid w:val="00014C74"/>
    <w:rsid w:val="00015652"/>
    <w:rsid w:val="000156A7"/>
    <w:rsid w:val="00015AEC"/>
    <w:rsid w:val="00015B47"/>
    <w:rsid w:val="00016295"/>
    <w:rsid w:val="0001642D"/>
    <w:rsid w:val="00016B05"/>
    <w:rsid w:val="00016FED"/>
    <w:rsid w:val="0001713B"/>
    <w:rsid w:val="0001723D"/>
    <w:rsid w:val="000174EE"/>
    <w:rsid w:val="00017AC7"/>
    <w:rsid w:val="00017B43"/>
    <w:rsid w:val="00017DD0"/>
    <w:rsid w:val="000201CA"/>
    <w:rsid w:val="000206A0"/>
    <w:rsid w:val="00020772"/>
    <w:rsid w:val="0002081D"/>
    <w:rsid w:val="00020BE7"/>
    <w:rsid w:val="00020D65"/>
    <w:rsid w:val="00021C54"/>
    <w:rsid w:val="00021E79"/>
    <w:rsid w:val="00022051"/>
    <w:rsid w:val="00022163"/>
    <w:rsid w:val="00022450"/>
    <w:rsid w:val="00022DF2"/>
    <w:rsid w:val="000231E0"/>
    <w:rsid w:val="00023B8A"/>
    <w:rsid w:val="000245A7"/>
    <w:rsid w:val="0002485C"/>
    <w:rsid w:val="0002526C"/>
    <w:rsid w:val="000255C2"/>
    <w:rsid w:val="00025714"/>
    <w:rsid w:val="00026245"/>
    <w:rsid w:val="00026554"/>
    <w:rsid w:val="0002664F"/>
    <w:rsid w:val="00026728"/>
    <w:rsid w:val="000269FA"/>
    <w:rsid w:val="00026E56"/>
    <w:rsid w:val="000273AC"/>
    <w:rsid w:val="00027788"/>
    <w:rsid w:val="000279D6"/>
    <w:rsid w:val="00027D3F"/>
    <w:rsid w:val="00030101"/>
    <w:rsid w:val="000307B7"/>
    <w:rsid w:val="00030E00"/>
    <w:rsid w:val="00031042"/>
    <w:rsid w:val="00031423"/>
    <w:rsid w:val="000316ED"/>
    <w:rsid w:val="0003192A"/>
    <w:rsid w:val="000329AF"/>
    <w:rsid w:val="00032BAE"/>
    <w:rsid w:val="00032DB3"/>
    <w:rsid w:val="00032EA5"/>
    <w:rsid w:val="00033321"/>
    <w:rsid w:val="00033416"/>
    <w:rsid w:val="00033CDF"/>
    <w:rsid w:val="00034343"/>
    <w:rsid w:val="0003476E"/>
    <w:rsid w:val="000356BE"/>
    <w:rsid w:val="000357A7"/>
    <w:rsid w:val="00035E1A"/>
    <w:rsid w:val="00035F59"/>
    <w:rsid w:val="000361B7"/>
    <w:rsid w:val="00036408"/>
    <w:rsid w:val="00036BD8"/>
    <w:rsid w:val="0003708E"/>
    <w:rsid w:val="000374B0"/>
    <w:rsid w:val="00037763"/>
    <w:rsid w:val="00037C77"/>
    <w:rsid w:val="00037F24"/>
    <w:rsid w:val="0004035F"/>
    <w:rsid w:val="00040ABE"/>
    <w:rsid w:val="00040E95"/>
    <w:rsid w:val="00040EEA"/>
    <w:rsid w:val="00041578"/>
    <w:rsid w:val="0004160C"/>
    <w:rsid w:val="00042E70"/>
    <w:rsid w:val="00042ED2"/>
    <w:rsid w:val="000439B8"/>
    <w:rsid w:val="000439C9"/>
    <w:rsid w:val="000439EF"/>
    <w:rsid w:val="00044017"/>
    <w:rsid w:val="000441DE"/>
    <w:rsid w:val="000443D8"/>
    <w:rsid w:val="000454B5"/>
    <w:rsid w:val="00045522"/>
    <w:rsid w:val="0004560A"/>
    <w:rsid w:val="00045C90"/>
    <w:rsid w:val="0004604F"/>
    <w:rsid w:val="0004618B"/>
    <w:rsid w:val="0004637E"/>
    <w:rsid w:val="00046672"/>
    <w:rsid w:val="0004684D"/>
    <w:rsid w:val="0004687E"/>
    <w:rsid w:val="0004764F"/>
    <w:rsid w:val="00047674"/>
    <w:rsid w:val="000479B4"/>
    <w:rsid w:val="00047CF3"/>
    <w:rsid w:val="0005037A"/>
    <w:rsid w:val="00050643"/>
    <w:rsid w:val="00050CA7"/>
    <w:rsid w:val="00050DEA"/>
    <w:rsid w:val="000513F3"/>
    <w:rsid w:val="0005189C"/>
    <w:rsid w:val="000519F1"/>
    <w:rsid w:val="00051E6A"/>
    <w:rsid w:val="00052941"/>
    <w:rsid w:val="00052C56"/>
    <w:rsid w:val="00052C9D"/>
    <w:rsid w:val="0005312C"/>
    <w:rsid w:val="00053382"/>
    <w:rsid w:val="0005389D"/>
    <w:rsid w:val="00053B2E"/>
    <w:rsid w:val="00053D09"/>
    <w:rsid w:val="00053ECC"/>
    <w:rsid w:val="00053F0A"/>
    <w:rsid w:val="00054255"/>
    <w:rsid w:val="0005466A"/>
    <w:rsid w:val="00054A94"/>
    <w:rsid w:val="00054B99"/>
    <w:rsid w:val="00054D81"/>
    <w:rsid w:val="0005514F"/>
    <w:rsid w:val="000551B7"/>
    <w:rsid w:val="000556FD"/>
    <w:rsid w:val="00056603"/>
    <w:rsid w:val="0005709B"/>
    <w:rsid w:val="000573DD"/>
    <w:rsid w:val="00057448"/>
    <w:rsid w:val="0005795D"/>
    <w:rsid w:val="000579C7"/>
    <w:rsid w:val="00057A37"/>
    <w:rsid w:val="00057F92"/>
    <w:rsid w:val="00060088"/>
    <w:rsid w:val="00060289"/>
    <w:rsid w:val="000605AC"/>
    <w:rsid w:val="0006067A"/>
    <w:rsid w:val="000607AC"/>
    <w:rsid w:val="00060CE3"/>
    <w:rsid w:val="00060F60"/>
    <w:rsid w:val="0006183A"/>
    <w:rsid w:val="00061B5E"/>
    <w:rsid w:val="00061C9F"/>
    <w:rsid w:val="00061D11"/>
    <w:rsid w:val="00061D32"/>
    <w:rsid w:val="00061E08"/>
    <w:rsid w:val="0006215A"/>
    <w:rsid w:val="000621C8"/>
    <w:rsid w:val="00062319"/>
    <w:rsid w:val="000625B7"/>
    <w:rsid w:val="0006285D"/>
    <w:rsid w:val="00062E14"/>
    <w:rsid w:val="0006307D"/>
    <w:rsid w:val="00063208"/>
    <w:rsid w:val="00063334"/>
    <w:rsid w:val="0006355B"/>
    <w:rsid w:val="0006372E"/>
    <w:rsid w:val="00063BFE"/>
    <w:rsid w:val="00063D66"/>
    <w:rsid w:val="00063DD7"/>
    <w:rsid w:val="00063F39"/>
    <w:rsid w:val="0006427F"/>
    <w:rsid w:val="000649ED"/>
    <w:rsid w:val="00064BC2"/>
    <w:rsid w:val="00064BE6"/>
    <w:rsid w:val="00064C23"/>
    <w:rsid w:val="00065003"/>
    <w:rsid w:val="00065145"/>
    <w:rsid w:val="000652AB"/>
    <w:rsid w:val="000653C4"/>
    <w:rsid w:val="0006548F"/>
    <w:rsid w:val="00065807"/>
    <w:rsid w:val="00065E53"/>
    <w:rsid w:val="00065FD8"/>
    <w:rsid w:val="0006677E"/>
    <w:rsid w:val="00066C39"/>
    <w:rsid w:val="000670F9"/>
    <w:rsid w:val="000673BE"/>
    <w:rsid w:val="00067412"/>
    <w:rsid w:val="0006788B"/>
    <w:rsid w:val="00067F34"/>
    <w:rsid w:val="00067F57"/>
    <w:rsid w:val="000704B4"/>
    <w:rsid w:val="00070887"/>
    <w:rsid w:val="0007089D"/>
    <w:rsid w:val="000708C1"/>
    <w:rsid w:val="00070C83"/>
    <w:rsid w:val="00070F31"/>
    <w:rsid w:val="00071031"/>
    <w:rsid w:val="000710B9"/>
    <w:rsid w:val="00071247"/>
    <w:rsid w:val="000719D1"/>
    <w:rsid w:val="00071BE6"/>
    <w:rsid w:val="00071CDF"/>
    <w:rsid w:val="00071FBD"/>
    <w:rsid w:val="000724F9"/>
    <w:rsid w:val="00072A3E"/>
    <w:rsid w:val="0007320D"/>
    <w:rsid w:val="000733B0"/>
    <w:rsid w:val="000736F5"/>
    <w:rsid w:val="00073E1A"/>
    <w:rsid w:val="000741FF"/>
    <w:rsid w:val="000745D2"/>
    <w:rsid w:val="00074861"/>
    <w:rsid w:val="00074B35"/>
    <w:rsid w:val="00074C26"/>
    <w:rsid w:val="00074C50"/>
    <w:rsid w:val="00075905"/>
    <w:rsid w:val="00075B4D"/>
    <w:rsid w:val="00075E21"/>
    <w:rsid w:val="0007616D"/>
    <w:rsid w:val="000764F5"/>
    <w:rsid w:val="00076ED8"/>
    <w:rsid w:val="00077594"/>
    <w:rsid w:val="00077777"/>
    <w:rsid w:val="000779A2"/>
    <w:rsid w:val="00077B07"/>
    <w:rsid w:val="00077B9F"/>
    <w:rsid w:val="000803ED"/>
    <w:rsid w:val="00080620"/>
    <w:rsid w:val="00080BB8"/>
    <w:rsid w:val="00081054"/>
    <w:rsid w:val="000810EE"/>
    <w:rsid w:val="00081272"/>
    <w:rsid w:val="00081B0B"/>
    <w:rsid w:val="00081CDD"/>
    <w:rsid w:val="00081D89"/>
    <w:rsid w:val="00081FCA"/>
    <w:rsid w:val="00082A21"/>
    <w:rsid w:val="00082EDA"/>
    <w:rsid w:val="0008326D"/>
    <w:rsid w:val="0008335F"/>
    <w:rsid w:val="000835A5"/>
    <w:rsid w:val="000839AE"/>
    <w:rsid w:val="0008426B"/>
    <w:rsid w:val="000842E0"/>
    <w:rsid w:val="0008496A"/>
    <w:rsid w:val="00084DEF"/>
    <w:rsid w:val="00085631"/>
    <w:rsid w:val="00085C52"/>
    <w:rsid w:val="000860BB"/>
    <w:rsid w:val="00086123"/>
    <w:rsid w:val="0008631D"/>
    <w:rsid w:val="00086464"/>
    <w:rsid w:val="00086590"/>
    <w:rsid w:val="000865D6"/>
    <w:rsid w:val="000865F6"/>
    <w:rsid w:val="0008696B"/>
    <w:rsid w:val="00086BB5"/>
    <w:rsid w:val="00086ECC"/>
    <w:rsid w:val="00086ECD"/>
    <w:rsid w:val="000872CA"/>
    <w:rsid w:val="00087B83"/>
    <w:rsid w:val="00087F91"/>
    <w:rsid w:val="0009008E"/>
    <w:rsid w:val="000900B9"/>
    <w:rsid w:val="0009026E"/>
    <w:rsid w:val="00090437"/>
    <w:rsid w:val="000906A2"/>
    <w:rsid w:val="00090BB8"/>
    <w:rsid w:val="00091090"/>
    <w:rsid w:val="000910B1"/>
    <w:rsid w:val="00091232"/>
    <w:rsid w:val="0009131D"/>
    <w:rsid w:val="000914AD"/>
    <w:rsid w:val="0009157A"/>
    <w:rsid w:val="00091620"/>
    <w:rsid w:val="00091888"/>
    <w:rsid w:val="000919EA"/>
    <w:rsid w:val="00092181"/>
    <w:rsid w:val="000922A6"/>
    <w:rsid w:val="0009243A"/>
    <w:rsid w:val="0009281A"/>
    <w:rsid w:val="00092988"/>
    <w:rsid w:val="00092C90"/>
    <w:rsid w:val="00093064"/>
    <w:rsid w:val="00093110"/>
    <w:rsid w:val="0009326F"/>
    <w:rsid w:val="000934E7"/>
    <w:rsid w:val="000935ED"/>
    <w:rsid w:val="00093D45"/>
    <w:rsid w:val="00093FA6"/>
    <w:rsid w:val="0009409D"/>
    <w:rsid w:val="000944BB"/>
    <w:rsid w:val="000949F9"/>
    <w:rsid w:val="00094F30"/>
    <w:rsid w:val="000950FE"/>
    <w:rsid w:val="0009537F"/>
    <w:rsid w:val="000956CE"/>
    <w:rsid w:val="0009587A"/>
    <w:rsid w:val="00095BA1"/>
    <w:rsid w:val="00095D6A"/>
    <w:rsid w:val="00095E53"/>
    <w:rsid w:val="0009636D"/>
    <w:rsid w:val="000964B7"/>
    <w:rsid w:val="00096929"/>
    <w:rsid w:val="00096BBB"/>
    <w:rsid w:val="00097178"/>
    <w:rsid w:val="00097221"/>
    <w:rsid w:val="00097685"/>
    <w:rsid w:val="000977D9"/>
    <w:rsid w:val="00097D81"/>
    <w:rsid w:val="000A008C"/>
    <w:rsid w:val="000A06F9"/>
    <w:rsid w:val="000A0998"/>
    <w:rsid w:val="000A0A5D"/>
    <w:rsid w:val="000A0CCD"/>
    <w:rsid w:val="000A23F6"/>
    <w:rsid w:val="000A2FA4"/>
    <w:rsid w:val="000A316A"/>
    <w:rsid w:val="000A403C"/>
    <w:rsid w:val="000A431A"/>
    <w:rsid w:val="000A4590"/>
    <w:rsid w:val="000A4A2C"/>
    <w:rsid w:val="000A4B5D"/>
    <w:rsid w:val="000A4F5C"/>
    <w:rsid w:val="000A52CC"/>
    <w:rsid w:val="000A5C1C"/>
    <w:rsid w:val="000A6104"/>
    <w:rsid w:val="000A6499"/>
    <w:rsid w:val="000A6619"/>
    <w:rsid w:val="000A6688"/>
    <w:rsid w:val="000A68BD"/>
    <w:rsid w:val="000A7022"/>
    <w:rsid w:val="000A72DC"/>
    <w:rsid w:val="000A752A"/>
    <w:rsid w:val="000A7A5D"/>
    <w:rsid w:val="000B026D"/>
    <w:rsid w:val="000B05B9"/>
    <w:rsid w:val="000B0637"/>
    <w:rsid w:val="000B0BB2"/>
    <w:rsid w:val="000B0E37"/>
    <w:rsid w:val="000B0EB7"/>
    <w:rsid w:val="000B1658"/>
    <w:rsid w:val="000B1A11"/>
    <w:rsid w:val="000B1EA9"/>
    <w:rsid w:val="000B2515"/>
    <w:rsid w:val="000B29FF"/>
    <w:rsid w:val="000B2D7B"/>
    <w:rsid w:val="000B35DC"/>
    <w:rsid w:val="000B37CD"/>
    <w:rsid w:val="000B431A"/>
    <w:rsid w:val="000B47E4"/>
    <w:rsid w:val="000B4B08"/>
    <w:rsid w:val="000B4C79"/>
    <w:rsid w:val="000B4C9B"/>
    <w:rsid w:val="000B5107"/>
    <w:rsid w:val="000B57F7"/>
    <w:rsid w:val="000B59E0"/>
    <w:rsid w:val="000B5D97"/>
    <w:rsid w:val="000B6C96"/>
    <w:rsid w:val="000B70A9"/>
    <w:rsid w:val="000B7266"/>
    <w:rsid w:val="000B75AB"/>
    <w:rsid w:val="000B799F"/>
    <w:rsid w:val="000B7E8F"/>
    <w:rsid w:val="000C136A"/>
    <w:rsid w:val="000C17AA"/>
    <w:rsid w:val="000C198E"/>
    <w:rsid w:val="000C1AB0"/>
    <w:rsid w:val="000C1DCE"/>
    <w:rsid w:val="000C1E7A"/>
    <w:rsid w:val="000C23D2"/>
    <w:rsid w:val="000C259A"/>
    <w:rsid w:val="000C2B3A"/>
    <w:rsid w:val="000C2D02"/>
    <w:rsid w:val="000C2DE4"/>
    <w:rsid w:val="000C314F"/>
    <w:rsid w:val="000C385E"/>
    <w:rsid w:val="000C39BE"/>
    <w:rsid w:val="000C4C00"/>
    <w:rsid w:val="000C4C2F"/>
    <w:rsid w:val="000C50AB"/>
    <w:rsid w:val="000C5989"/>
    <w:rsid w:val="000C59B8"/>
    <w:rsid w:val="000C5C12"/>
    <w:rsid w:val="000C5DF5"/>
    <w:rsid w:val="000C62D2"/>
    <w:rsid w:val="000C6560"/>
    <w:rsid w:val="000C6678"/>
    <w:rsid w:val="000C669D"/>
    <w:rsid w:val="000C66AF"/>
    <w:rsid w:val="000C6726"/>
    <w:rsid w:val="000C6774"/>
    <w:rsid w:val="000C6A12"/>
    <w:rsid w:val="000C6D40"/>
    <w:rsid w:val="000C74CB"/>
    <w:rsid w:val="000C78D9"/>
    <w:rsid w:val="000D1D0C"/>
    <w:rsid w:val="000D28CC"/>
    <w:rsid w:val="000D28E9"/>
    <w:rsid w:val="000D2BAF"/>
    <w:rsid w:val="000D33E9"/>
    <w:rsid w:val="000D35F0"/>
    <w:rsid w:val="000D37D0"/>
    <w:rsid w:val="000D39E9"/>
    <w:rsid w:val="000D3CB0"/>
    <w:rsid w:val="000D41DB"/>
    <w:rsid w:val="000D4ABB"/>
    <w:rsid w:val="000D503E"/>
    <w:rsid w:val="000D5155"/>
    <w:rsid w:val="000D53E7"/>
    <w:rsid w:val="000D53EB"/>
    <w:rsid w:val="000D53FE"/>
    <w:rsid w:val="000D5ACD"/>
    <w:rsid w:val="000D5FA9"/>
    <w:rsid w:val="000D6485"/>
    <w:rsid w:val="000D6609"/>
    <w:rsid w:val="000D68AD"/>
    <w:rsid w:val="000D6B8F"/>
    <w:rsid w:val="000D7053"/>
    <w:rsid w:val="000D78BD"/>
    <w:rsid w:val="000D7DEC"/>
    <w:rsid w:val="000E05C2"/>
    <w:rsid w:val="000E0605"/>
    <w:rsid w:val="000E06A8"/>
    <w:rsid w:val="000E0773"/>
    <w:rsid w:val="000E0877"/>
    <w:rsid w:val="000E0C9D"/>
    <w:rsid w:val="000E0F9C"/>
    <w:rsid w:val="000E108F"/>
    <w:rsid w:val="000E10E6"/>
    <w:rsid w:val="000E14D8"/>
    <w:rsid w:val="000E18AE"/>
    <w:rsid w:val="000E1963"/>
    <w:rsid w:val="000E1B44"/>
    <w:rsid w:val="000E1FE7"/>
    <w:rsid w:val="000E2003"/>
    <w:rsid w:val="000E2244"/>
    <w:rsid w:val="000E255E"/>
    <w:rsid w:val="000E284A"/>
    <w:rsid w:val="000E298C"/>
    <w:rsid w:val="000E2993"/>
    <w:rsid w:val="000E2998"/>
    <w:rsid w:val="000E2F5B"/>
    <w:rsid w:val="000E3067"/>
    <w:rsid w:val="000E32DB"/>
    <w:rsid w:val="000E343C"/>
    <w:rsid w:val="000E349F"/>
    <w:rsid w:val="000E3641"/>
    <w:rsid w:val="000E36EC"/>
    <w:rsid w:val="000E3A45"/>
    <w:rsid w:val="000E3B5A"/>
    <w:rsid w:val="000E4F21"/>
    <w:rsid w:val="000E5496"/>
    <w:rsid w:val="000E54D8"/>
    <w:rsid w:val="000E5848"/>
    <w:rsid w:val="000E64CF"/>
    <w:rsid w:val="000E6598"/>
    <w:rsid w:val="000E6652"/>
    <w:rsid w:val="000E680E"/>
    <w:rsid w:val="000E6E84"/>
    <w:rsid w:val="000E6F81"/>
    <w:rsid w:val="000E70A4"/>
    <w:rsid w:val="000E71FE"/>
    <w:rsid w:val="000E721D"/>
    <w:rsid w:val="000E737D"/>
    <w:rsid w:val="000E76F0"/>
    <w:rsid w:val="000E7DC3"/>
    <w:rsid w:val="000F035F"/>
    <w:rsid w:val="000F037B"/>
    <w:rsid w:val="000F092A"/>
    <w:rsid w:val="000F0A9A"/>
    <w:rsid w:val="000F0F74"/>
    <w:rsid w:val="000F23AF"/>
    <w:rsid w:val="000F25F8"/>
    <w:rsid w:val="000F2893"/>
    <w:rsid w:val="000F2BD2"/>
    <w:rsid w:val="000F2C08"/>
    <w:rsid w:val="000F2C70"/>
    <w:rsid w:val="000F2C80"/>
    <w:rsid w:val="000F2DAB"/>
    <w:rsid w:val="000F31B6"/>
    <w:rsid w:val="000F3D61"/>
    <w:rsid w:val="000F3E3F"/>
    <w:rsid w:val="000F3E76"/>
    <w:rsid w:val="000F4187"/>
    <w:rsid w:val="000F432C"/>
    <w:rsid w:val="000F43D0"/>
    <w:rsid w:val="000F449A"/>
    <w:rsid w:val="000F49C2"/>
    <w:rsid w:val="000F4C66"/>
    <w:rsid w:val="000F4CE3"/>
    <w:rsid w:val="000F520F"/>
    <w:rsid w:val="000F52C8"/>
    <w:rsid w:val="000F5605"/>
    <w:rsid w:val="000F5AD9"/>
    <w:rsid w:val="000F5F63"/>
    <w:rsid w:val="000F5FFA"/>
    <w:rsid w:val="000F6F79"/>
    <w:rsid w:val="000F72EB"/>
    <w:rsid w:val="000F7531"/>
    <w:rsid w:val="000F7CF3"/>
    <w:rsid w:val="000F7DDC"/>
    <w:rsid w:val="00100035"/>
    <w:rsid w:val="0010034A"/>
    <w:rsid w:val="0010046F"/>
    <w:rsid w:val="00100569"/>
    <w:rsid w:val="0010065D"/>
    <w:rsid w:val="00100D85"/>
    <w:rsid w:val="00100EE9"/>
    <w:rsid w:val="00101876"/>
    <w:rsid w:val="001020A6"/>
    <w:rsid w:val="00102A52"/>
    <w:rsid w:val="001031B0"/>
    <w:rsid w:val="00103372"/>
    <w:rsid w:val="001033B9"/>
    <w:rsid w:val="001041BA"/>
    <w:rsid w:val="0010432F"/>
    <w:rsid w:val="001043BD"/>
    <w:rsid w:val="0010465F"/>
    <w:rsid w:val="001049FC"/>
    <w:rsid w:val="00104C56"/>
    <w:rsid w:val="0010573D"/>
    <w:rsid w:val="00105822"/>
    <w:rsid w:val="00105A5A"/>
    <w:rsid w:val="00105C83"/>
    <w:rsid w:val="001062C7"/>
    <w:rsid w:val="0010642A"/>
    <w:rsid w:val="00106C6F"/>
    <w:rsid w:val="00106D9D"/>
    <w:rsid w:val="001076A3"/>
    <w:rsid w:val="00107893"/>
    <w:rsid w:val="001078E7"/>
    <w:rsid w:val="00107A64"/>
    <w:rsid w:val="00107EDE"/>
    <w:rsid w:val="00107F46"/>
    <w:rsid w:val="0011028B"/>
    <w:rsid w:val="001103E0"/>
    <w:rsid w:val="00110709"/>
    <w:rsid w:val="00110B11"/>
    <w:rsid w:val="00110C07"/>
    <w:rsid w:val="0011158B"/>
    <w:rsid w:val="001118F6"/>
    <w:rsid w:val="00111946"/>
    <w:rsid w:val="00111B09"/>
    <w:rsid w:val="00112013"/>
    <w:rsid w:val="00112043"/>
    <w:rsid w:val="0011210D"/>
    <w:rsid w:val="001122D0"/>
    <w:rsid w:val="001125C2"/>
    <w:rsid w:val="001126DB"/>
    <w:rsid w:val="00112BED"/>
    <w:rsid w:val="001134B2"/>
    <w:rsid w:val="0011355F"/>
    <w:rsid w:val="001138B5"/>
    <w:rsid w:val="001139FD"/>
    <w:rsid w:val="0011404D"/>
    <w:rsid w:val="00114134"/>
    <w:rsid w:val="00114253"/>
    <w:rsid w:val="001142A8"/>
    <w:rsid w:val="00114372"/>
    <w:rsid w:val="0011479F"/>
    <w:rsid w:val="00114A29"/>
    <w:rsid w:val="00114E73"/>
    <w:rsid w:val="00114EB1"/>
    <w:rsid w:val="00115771"/>
    <w:rsid w:val="001163DB"/>
    <w:rsid w:val="00116403"/>
    <w:rsid w:val="0011651D"/>
    <w:rsid w:val="00116582"/>
    <w:rsid w:val="00116EFF"/>
    <w:rsid w:val="0011702E"/>
    <w:rsid w:val="001172D4"/>
    <w:rsid w:val="00117314"/>
    <w:rsid w:val="00117C31"/>
    <w:rsid w:val="00117DA6"/>
    <w:rsid w:val="001201FF"/>
    <w:rsid w:val="001204BC"/>
    <w:rsid w:val="0012157D"/>
    <w:rsid w:val="001215E4"/>
    <w:rsid w:val="00121604"/>
    <w:rsid w:val="001216FD"/>
    <w:rsid w:val="00121785"/>
    <w:rsid w:val="00121C41"/>
    <w:rsid w:val="001221AF"/>
    <w:rsid w:val="00122808"/>
    <w:rsid w:val="00122D78"/>
    <w:rsid w:val="00122DD2"/>
    <w:rsid w:val="00122E24"/>
    <w:rsid w:val="00122EBD"/>
    <w:rsid w:val="00122F17"/>
    <w:rsid w:val="00123649"/>
    <w:rsid w:val="001238EF"/>
    <w:rsid w:val="0012396E"/>
    <w:rsid w:val="00123A10"/>
    <w:rsid w:val="00123B4D"/>
    <w:rsid w:val="0012407F"/>
    <w:rsid w:val="001242D2"/>
    <w:rsid w:val="00124450"/>
    <w:rsid w:val="00124561"/>
    <w:rsid w:val="001246AA"/>
    <w:rsid w:val="001246C6"/>
    <w:rsid w:val="00124EC3"/>
    <w:rsid w:val="001254CA"/>
    <w:rsid w:val="001256C4"/>
    <w:rsid w:val="00125830"/>
    <w:rsid w:val="00125C3D"/>
    <w:rsid w:val="00126027"/>
    <w:rsid w:val="001262D1"/>
    <w:rsid w:val="001267AA"/>
    <w:rsid w:val="001269EC"/>
    <w:rsid w:val="00126B6C"/>
    <w:rsid w:val="00126E25"/>
    <w:rsid w:val="00126EA5"/>
    <w:rsid w:val="00127394"/>
    <w:rsid w:val="001276BC"/>
    <w:rsid w:val="001278CA"/>
    <w:rsid w:val="001301A4"/>
    <w:rsid w:val="00130665"/>
    <w:rsid w:val="00130954"/>
    <w:rsid w:val="001314CE"/>
    <w:rsid w:val="001314DA"/>
    <w:rsid w:val="0013199F"/>
    <w:rsid w:val="00131A6F"/>
    <w:rsid w:val="00131C3F"/>
    <w:rsid w:val="00131E55"/>
    <w:rsid w:val="0013212B"/>
    <w:rsid w:val="0013232E"/>
    <w:rsid w:val="00132596"/>
    <w:rsid w:val="00132A76"/>
    <w:rsid w:val="00132C20"/>
    <w:rsid w:val="00132E8D"/>
    <w:rsid w:val="0013310B"/>
    <w:rsid w:val="00133A32"/>
    <w:rsid w:val="00133E0D"/>
    <w:rsid w:val="00133F10"/>
    <w:rsid w:val="0013412C"/>
    <w:rsid w:val="0013435B"/>
    <w:rsid w:val="00134E89"/>
    <w:rsid w:val="00134F23"/>
    <w:rsid w:val="001350E1"/>
    <w:rsid w:val="00135CB0"/>
    <w:rsid w:val="00135EE8"/>
    <w:rsid w:val="00136774"/>
    <w:rsid w:val="00137A83"/>
    <w:rsid w:val="00140072"/>
    <w:rsid w:val="0014099F"/>
    <w:rsid w:val="00140ACD"/>
    <w:rsid w:val="00140CE8"/>
    <w:rsid w:val="00140D15"/>
    <w:rsid w:val="001413DE"/>
    <w:rsid w:val="00141573"/>
    <w:rsid w:val="001416B2"/>
    <w:rsid w:val="00141A54"/>
    <w:rsid w:val="00141D08"/>
    <w:rsid w:val="00141D6C"/>
    <w:rsid w:val="00141DF0"/>
    <w:rsid w:val="00142542"/>
    <w:rsid w:val="00142919"/>
    <w:rsid w:val="00142CC9"/>
    <w:rsid w:val="00143022"/>
    <w:rsid w:val="001430C3"/>
    <w:rsid w:val="00143417"/>
    <w:rsid w:val="00143555"/>
    <w:rsid w:val="0014391B"/>
    <w:rsid w:val="00143D77"/>
    <w:rsid w:val="00144009"/>
    <w:rsid w:val="00144308"/>
    <w:rsid w:val="00144714"/>
    <w:rsid w:val="0014480F"/>
    <w:rsid w:val="00144C0B"/>
    <w:rsid w:val="00144C9B"/>
    <w:rsid w:val="00144D4E"/>
    <w:rsid w:val="00144E1B"/>
    <w:rsid w:val="0014591B"/>
    <w:rsid w:val="00145926"/>
    <w:rsid w:val="001463F4"/>
    <w:rsid w:val="0014645B"/>
    <w:rsid w:val="00146544"/>
    <w:rsid w:val="00146749"/>
    <w:rsid w:val="00146F6D"/>
    <w:rsid w:val="00146FA9"/>
    <w:rsid w:val="001471D0"/>
    <w:rsid w:val="001472A4"/>
    <w:rsid w:val="001472F3"/>
    <w:rsid w:val="001476C7"/>
    <w:rsid w:val="0014799A"/>
    <w:rsid w:val="00147A28"/>
    <w:rsid w:val="00150016"/>
    <w:rsid w:val="001509A4"/>
    <w:rsid w:val="00150C35"/>
    <w:rsid w:val="00150D91"/>
    <w:rsid w:val="00150FE3"/>
    <w:rsid w:val="001517EA"/>
    <w:rsid w:val="00151FDB"/>
    <w:rsid w:val="0015211F"/>
    <w:rsid w:val="0015251A"/>
    <w:rsid w:val="0015321A"/>
    <w:rsid w:val="0015353E"/>
    <w:rsid w:val="00153654"/>
    <w:rsid w:val="0015378C"/>
    <w:rsid w:val="001538F6"/>
    <w:rsid w:val="0015393B"/>
    <w:rsid w:val="00153D4C"/>
    <w:rsid w:val="00153E40"/>
    <w:rsid w:val="0015449F"/>
    <w:rsid w:val="001546E1"/>
    <w:rsid w:val="00154BD3"/>
    <w:rsid w:val="00154C02"/>
    <w:rsid w:val="0015599D"/>
    <w:rsid w:val="00155B95"/>
    <w:rsid w:val="00155B97"/>
    <w:rsid w:val="00155CC0"/>
    <w:rsid w:val="00155E5E"/>
    <w:rsid w:val="00155EFF"/>
    <w:rsid w:val="001560ED"/>
    <w:rsid w:val="0015637C"/>
    <w:rsid w:val="0015693A"/>
    <w:rsid w:val="00156C3A"/>
    <w:rsid w:val="00157151"/>
    <w:rsid w:val="00157414"/>
    <w:rsid w:val="0015767C"/>
    <w:rsid w:val="00157D81"/>
    <w:rsid w:val="00157F6E"/>
    <w:rsid w:val="0016005B"/>
    <w:rsid w:val="0016026C"/>
    <w:rsid w:val="00160274"/>
    <w:rsid w:val="00160967"/>
    <w:rsid w:val="00160B0B"/>
    <w:rsid w:val="0016178A"/>
    <w:rsid w:val="00161D53"/>
    <w:rsid w:val="00162C2C"/>
    <w:rsid w:val="00162D2F"/>
    <w:rsid w:val="00163762"/>
    <w:rsid w:val="00163A60"/>
    <w:rsid w:val="0016431A"/>
    <w:rsid w:val="00164374"/>
    <w:rsid w:val="00164463"/>
    <w:rsid w:val="00164AD6"/>
    <w:rsid w:val="00164E9C"/>
    <w:rsid w:val="00164EE4"/>
    <w:rsid w:val="00165FE0"/>
    <w:rsid w:val="00166850"/>
    <w:rsid w:val="00166997"/>
    <w:rsid w:val="00166B07"/>
    <w:rsid w:val="00167670"/>
    <w:rsid w:val="0016767D"/>
    <w:rsid w:val="001677C6"/>
    <w:rsid w:val="00167B38"/>
    <w:rsid w:val="00167BCE"/>
    <w:rsid w:val="0017060B"/>
    <w:rsid w:val="00170AB1"/>
    <w:rsid w:val="00170D9C"/>
    <w:rsid w:val="00171237"/>
    <w:rsid w:val="00171D3B"/>
    <w:rsid w:val="001722B6"/>
    <w:rsid w:val="0017242F"/>
    <w:rsid w:val="00172472"/>
    <w:rsid w:val="001724E5"/>
    <w:rsid w:val="0017263C"/>
    <w:rsid w:val="00172A78"/>
    <w:rsid w:val="00172B34"/>
    <w:rsid w:val="00172FCB"/>
    <w:rsid w:val="00173349"/>
    <w:rsid w:val="0017346D"/>
    <w:rsid w:val="00173F02"/>
    <w:rsid w:val="001744B0"/>
    <w:rsid w:val="00174883"/>
    <w:rsid w:val="0017488F"/>
    <w:rsid w:val="00174B45"/>
    <w:rsid w:val="00174DAA"/>
    <w:rsid w:val="00175122"/>
    <w:rsid w:val="00175157"/>
    <w:rsid w:val="00175610"/>
    <w:rsid w:val="001756F9"/>
    <w:rsid w:val="00175B60"/>
    <w:rsid w:val="00175D72"/>
    <w:rsid w:val="00175DCB"/>
    <w:rsid w:val="001762A6"/>
    <w:rsid w:val="001769C5"/>
    <w:rsid w:val="00176A58"/>
    <w:rsid w:val="00176FFB"/>
    <w:rsid w:val="00177B05"/>
    <w:rsid w:val="00177E64"/>
    <w:rsid w:val="001801D0"/>
    <w:rsid w:val="0018037B"/>
    <w:rsid w:val="001806C3"/>
    <w:rsid w:val="0018079F"/>
    <w:rsid w:val="0018089B"/>
    <w:rsid w:val="0018146D"/>
    <w:rsid w:val="001815AC"/>
    <w:rsid w:val="001816DC"/>
    <w:rsid w:val="00181899"/>
    <w:rsid w:val="00181C80"/>
    <w:rsid w:val="00181F3B"/>
    <w:rsid w:val="0018211C"/>
    <w:rsid w:val="001825F5"/>
    <w:rsid w:val="001826B9"/>
    <w:rsid w:val="00182953"/>
    <w:rsid w:val="00182B06"/>
    <w:rsid w:val="00182D85"/>
    <w:rsid w:val="001831D8"/>
    <w:rsid w:val="001835B3"/>
    <w:rsid w:val="001836FF"/>
    <w:rsid w:val="00183C38"/>
    <w:rsid w:val="00183D04"/>
    <w:rsid w:val="00183E23"/>
    <w:rsid w:val="00184346"/>
    <w:rsid w:val="0018463E"/>
    <w:rsid w:val="00184718"/>
    <w:rsid w:val="0018494F"/>
    <w:rsid w:val="00184CC7"/>
    <w:rsid w:val="00184D55"/>
    <w:rsid w:val="00184F8B"/>
    <w:rsid w:val="00184FBD"/>
    <w:rsid w:val="0018514E"/>
    <w:rsid w:val="001851DC"/>
    <w:rsid w:val="0018540F"/>
    <w:rsid w:val="0018577A"/>
    <w:rsid w:val="00185C29"/>
    <w:rsid w:val="00186104"/>
    <w:rsid w:val="00186496"/>
    <w:rsid w:val="00186903"/>
    <w:rsid w:val="00186B44"/>
    <w:rsid w:val="00186BF7"/>
    <w:rsid w:val="00186F93"/>
    <w:rsid w:val="00187415"/>
    <w:rsid w:val="00187540"/>
    <w:rsid w:val="00187694"/>
    <w:rsid w:val="001878EF"/>
    <w:rsid w:val="00187B48"/>
    <w:rsid w:val="00187EFC"/>
    <w:rsid w:val="00190314"/>
    <w:rsid w:val="00190381"/>
    <w:rsid w:val="00190432"/>
    <w:rsid w:val="00190515"/>
    <w:rsid w:val="0019061F"/>
    <w:rsid w:val="00190799"/>
    <w:rsid w:val="00190889"/>
    <w:rsid w:val="00190901"/>
    <w:rsid w:val="00191227"/>
    <w:rsid w:val="00191980"/>
    <w:rsid w:val="00191BFC"/>
    <w:rsid w:val="00191D4C"/>
    <w:rsid w:val="00191ED4"/>
    <w:rsid w:val="00192712"/>
    <w:rsid w:val="00192AFE"/>
    <w:rsid w:val="00192C69"/>
    <w:rsid w:val="001936DE"/>
    <w:rsid w:val="0019397E"/>
    <w:rsid w:val="00193DD2"/>
    <w:rsid w:val="0019433E"/>
    <w:rsid w:val="001949F3"/>
    <w:rsid w:val="00194B17"/>
    <w:rsid w:val="00194B35"/>
    <w:rsid w:val="00194BDC"/>
    <w:rsid w:val="00194D74"/>
    <w:rsid w:val="00195298"/>
    <w:rsid w:val="001954DD"/>
    <w:rsid w:val="001955DF"/>
    <w:rsid w:val="00195657"/>
    <w:rsid w:val="001956DC"/>
    <w:rsid w:val="0019594C"/>
    <w:rsid w:val="00195C7E"/>
    <w:rsid w:val="00195E2F"/>
    <w:rsid w:val="00196E2C"/>
    <w:rsid w:val="00196E3C"/>
    <w:rsid w:val="0019703F"/>
    <w:rsid w:val="00197376"/>
    <w:rsid w:val="00197767"/>
    <w:rsid w:val="00197927"/>
    <w:rsid w:val="001979B0"/>
    <w:rsid w:val="00197B37"/>
    <w:rsid w:val="001A0096"/>
    <w:rsid w:val="001A0259"/>
    <w:rsid w:val="001A032F"/>
    <w:rsid w:val="001A0364"/>
    <w:rsid w:val="001A04FC"/>
    <w:rsid w:val="001A0CA4"/>
    <w:rsid w:val="001A132B"/>
    <w:rsid w:val="001A1836"/>
    <w:rsid w:val="001A1895"/>
    <w:rsid w:val="001A1A3B"/>
    <w:rsid w:val="001A1DF7"/>
    <w:rsid w:val="001A225E"/>
    <w:rsid w:val="001A248A"/>
    <w:rsid w:val="001A28BE"/>
    <w:rsid w:val="001A29A7"/>
    <w:rsid w:val="001A2A98"/>
    <w:rsid w:val="001A2AC6"/>
    <w:rsid w:val="001A2CD8"/>
    <w:rsid w:val="001A3668"/>
    <w:rsid w:val="001A3736"/>
    <w:rsid w:val="001A39F2"/>
    <w:rsid w:val="001A3FDF"/>
    <w:rsid w:val="001A4570"/>
    <w:rsid w:val="001A4797"/>
    <w:rsid w:val="001A4B79"/>
    <w:rsid w:val="001A4CD5"/>
    <w:rsid w:val="001A4F00"/>
    <w:rsid w:val="001A5201"/>
    <w:rsid w:val="001A569F"/>
    <w:rsid w:val="001A58CE"/>
    <w:rsid w:val="001A5BA2"/>
    <w:rsid w:val="001A69AC"/>
    <w:rsid w:val="001A6BCD"/>
    <w:rsid w:val="001A7017"/>
    <w:rsid w:val="001A7C20"/>
    <w:rsid w:val="001A7E52"/>
    <w:rsid w:val="001B0399"/>
    <w:rsid w:val="001B0EFD"/>
    <w:rsid w:val="001B1578"/>
    <w:rsid w:val="001B193F"/>
    <w:rsid w:val="001B1C94"/>
    <w:rsid w:val="001B2594"/>
    <w:rsid w:val="001B266E"/>
    <w:rsid w:val="001B2744"/>
    <w:rsid w:val="001B2D83"/>
    <w:rsid w:val="001B2FDA"/>
    <w:rsid w:val="001B301C"/>
    <w:rsid w:val="001B3212"/>
    <w:rsid w:val="001B370E"/>
    <w:rsid w:val="001B3C97"/>
    <w:rsid w:val="001B3D8F"/>
    <w:rsid w:val="001B4768"/>
    <w:rsid w:val="001B4916"/>
    <w:rsid w:val="001B4926"/>
    <w:rsid w:val="001B4A17"/>
    <w:rsid w:val="001B4FC1"/>
    <w:rsid w:val="001B53F5"/>
    <w:rsid w:val="001B5F77"/>
    <w:rsid w:val="001B6069"/>
    <w:rsid w:val="001B640D"/>
    <w:rsid w:val="001B680C"/>
    <w:rsid w:val="001B6A86"/>
    <w:rsid w:val="001B7597"/>
    <w:rsid w:val="001B7695"/>
    <w:rsid w:val="001B76D4"/>
    <w:rsid w:val="001B7862"/>
    <w:rsid w:val="001B7CF1"/>
    <w:rsid w:val="001C002E"/>
    <w:rsid w:val="001C01AD"/>
    <w:rsid w:val="001C08A1"/>
    <w:rsid w:val="001C10CA"/>
    <w:rsid w:val="001C1524"/>
    <w:rsid w:val="001C1ABD"/>
    <w:rsid w:val="001C1BEC"/>
    <w:rsid w:val="001C1E60"/>
    <w:rsid w:val="001C2251"/>
    <w:rsid w:val="001C22BD"/>
    <w:rsid w:val="001C241A"/>
    <w:rsid w:val="001C299D"/>
    <w:rsid w:val="001C2E93"/>
    <w:rsid w:val="001C31DB"/>
    <w:rsid w:val="001C323C"/>
    <w:rsid w:val="001C3253"/>
    <w:rsid w:val="001C3EA5"/>
    <w:rsid w:val="001C4180"/>
    <w:rsid w:val="001C4AEF"/>
    <w:rsid w:val="001C5018"/>
    <w:rsid w:val="001C546E"/>
    <w:rsid w:val="001C5E16"/>
    <w:rsid w:val="001C5F49"/>
    <w:rsid w:val="001C603A"/>
    <w:rsid w:val="001C64BA"/>
    <w:rsid w:val="001C682C"/>
    <w:rsid w:val="001C6FF2"/>
    <w:rsid w:val="001C74D9"/>
    <w:rsid w:val="001C758C"/>
    <w:rsid w:val="001C7684"/>
    <w:rsid w:val="001C7CF4"/>
    <w:rsid w:val="001C7E38"/>
    <w:rsid w:val="001C7FAB"/>
    <w:rsid w:val="001D05FB"/>
    <w:rsid w:val="001D0867"/>
    <w:rsid w:val="001D0906"/>
    <w:rsid w:val="001D0D0F"/>
    <w:rsid w:val="001D104A"/>
    <w:rsid w:val="001D147C"/>
    <w:rsid w:val="001D15A8"/>
    <w:rsid w:val="001D198E"/>
    <w:rsid w:val="001D26E3"/>
    <w:rsid w:val="001D2AC7"/>
    <w:rsid w:val="001D328F"/>
    <w:rsid w:val="001D3495"/>
    <w:rsid w:val="001D3AD0"/>
    <w:rsid w:val="001D3BE2"/>
    <w:rsid w:val="001D3D6A"/>
    <w:rsid w:val="001D405C"/>
    <w:rsid w:val="001D4155"/>
    <w:rsid w:val="001D4F90"/>
    <w:rsid w:val="001D4FB9"/>
    <w:rsid w:val="001D502A"/>
    <w:rsid w:val="001D50A9"/>
    <w:rsid w:val="001D5290"/>
    <w:rsid w:val="001D5316"/>
    <w:rsid w:val="001D549A"/>
    <w:rsid w:val="001D54AC"/>
    <w:rsid w:val="001D57DD"/>
    <w:rsid w:val="001D5A2D"/>
    <w:rsid w:val="001D5A99"/>
    <w:rsid w:val="001D5B53"/>
    <w:rsid w:val="001D5DAE"/>
    <w:rsid w:val="001D6140"/>
    <w:rsid w:val="001D65BD"/>
    <w:rsid w:val="001D664D"/>
    <w:rsid w:val="001D67B5"/>
    <w:rsid w:val="001D68BE"/>
    <w:rsid w:val="001D7717"/>
    <w:rsid w:val="001D7789"/>
    <w:rsid w:val="001D794B"/>
    <w:rsid w:val="001D79C4"/>
    <w:rsid w:val="001D7B4C"/>
    <w:rsid w:val="001D7F0E"/>
    <w:rsid w:val="001E0045"/>
    <w:rsid w:val="001E02C6"/>
    <w:rsid w:val="001E0638"/>
    <w:rsid w:val="001E09B0"/>
    <w:rsid w:val="001E0E6B"/>
    <w:rsid w:val="001E16AC"/>
    <w:rsid w:val="001E1778"/>
    <w:rsid w:val="001E1EFC"/>
    <w:rsid w:val="001E2117"/>
    <w:rsid w:val="001E2197"/>
    <w:rsid w:val="001E22EB"/>
    <w:rsid w:val="001E289C"/>
    <w:rsid w:val="001E29A3"/>
    <w:rsid w:val="001E2FCE"/>
    <w:rsid w:val="001E31F0"/>
    <w:rsid w:val="001E3963"/>
    <w:rsid w:val="001E397B"/>
    <w:rsid w:val="001E39A5"/>
    <w:rsid w:val="001E45D8"/>
    <w:rsid w:val="001E46C8"/>
    <w:rsid w:val="001E484D"/>
    <w:rsid w:val="001E4E88"/>
    <w:rsid w:val="001E51F8"/>
    <w:rsid w:val="001E52B5"/>
    <w:rsid w:val="001E52BA"/>
    <w:rsid w:val="001E55C5"/>
    <w:rsid w:val="001E56D1"/>
    <w:rsid w:val="001E5DC3"/>
    <w:rsid w:val="001E5E9C"/>
    <w:rsid w:val="001E6491"/>
    <w:rsid w:val="001E6BB3"/>
    <w:rsid w:val="001E6DB8"/>
    <w:rsid w:val="001E6E8C"/>
    <w:rsid w:val="001E6EBB"/>
    <w:rsid w:val="001E6F52"/>
    <w:rsid w:val="001E73E8"/>
    <w:rsid w:val="001E760D"/>
    <w:rsid w:val="001E794E"/>
    <w:rsid w:val="001E79B9"/>
    <w:rsid w:val="001F0430"/>
    <w:rsid w:val="001F04E1"/>
    <w:rsid w:val="001F0B7C"/>
    <w:rsid w:val="001F12CC"/>
    <w:rsid w:val="001F13CC"/>
    <w:rsid w:val="001F1444"/>
    <w:rsid w:val="001F154C"/>
    <w:rsid w:val="001F180C"/>
    <w:rsid w:val="001F1A99"/>
    <w:rsid w:val="001F1B87"/>
    <w:rsid w:val="001F1C9B"/>
    <w:rsid w:val="001F1FCD"/>
    <w:rsid w:val="001F2122"/>
    <w:rsid w:val="001F2D02"/>
    <w:rsid w:val="001F312E"/>
    <w:rsid w:val="001F3439"/>
    <w:rsid w:val="001F3BF7"/>
    <w:rsid w:val="001F47FF"/>
    <w:rsid w:val="001F480C"/>
    <w:rsid w:val="001F4B9D"/>
    <w:rsid w:val="001F4FC4"/>
    <w:rsid w:val="001F52BF"/>
    <w:rsid w:val="001F54E5"/>
    <w:rsid w:val="001F59DB"/>
    <w:rsid w:val="001F5C36"/>
    <w:rsid w:val="001F5CD2"/>
    <w:rsid w:val="001F5D95"/>
    <w:rsid w:val="001F5DEE"/>
    <w:rsid w:val="001F61E0"/>
    <w:rsid w:val="001F67EE"/>
    <w:rsid w:val="001F714E"/>
    <w:rsid w:val="001F734D"/>
    <w:rsid w:val="001F7398"/>
    <w:rsid w:val="001F77B1"/>
    <w:rsid w:val="001F7B0D"/>
    <w:rsid w:val="002001D5"/>
    <w:rsid w:val="002009C3"/>
    <w:rsid w:val="00200AE7"/>
    <w:rsid w:val="00201176"/>
    <w:rsid w:val="00201679"/>
    <w:rsid w:val="0020175F"/>
    <w:rsid w:val="00201E60"/>
    <w:rsid w:val="0020222D"/>
    <w:rsid w:val="00202913"/>
    <w:rsid w:val="00203305"/>
    <w:rsid w:val="00203F5E"/>
    <w:rsid w:val="002044C5"/>
    <w:rsid w:val="002048B3"/>
    <w:rsid w:val="002048C9"/>
    <w:rsid w:val="00204B17"/>
    <w:rsid w:val="00204BEA"/>
    <w:rsid w:val="002053E9"/>
    <w:rsid w:val="002055AE"/>
    <w:rsid w:val="00205638"/>
    <w:rsid w:val="0020575C"/>
    <w:rsid w:val="002062CF"/>
    <w:rsid w:val="00206462"/>
    <w:rsid w:val="0020688D"/>
    <w:rsid w:val="002068A4"/>
    <w:rsid w:val="00206A39"/>
    <w:rsid w:val="00206EB0"/>
    <w:rsid w:val="0020702D"/>
    <w:rsid w:val="0020715F"/>
    <w:rsid w:val="00207258"/>
    <w:rsid w:val="00207339"/>
    <w:rsid w:val="00207B8A"/>
    <w:rsid w:val="00207E74"/>
    <w:rsid w:val="00210356"/>
    <w:rsid w:val="0021071F"/>
    <w:rsid w:val="0021081A"/>
    <w:rsid w:val="00210AB6"/>
    <w:rsid w:val="00210B3B"/>
    <w:rsid w:val="00210D6D"/>
    <w:rsid w:val="00210E07"/>
    <w:rsid w:val="0021197A"/>
    <w:rsid w:val="00211E35"/>
    <w:rsid w:val="00212258"/>
    <w:rsid w:val="00212439"/>
    <w:rsid w:val="0021269F"/>
    <w:rsid w:val="002126A8"/>
    <w:rsid w:val="00212E78"/>
    <w:rsid w:val="00212F5A"/>
    <w:rsid w:val="0021310A"/>
    <w:rsid w:val="0021404D"/>
    <w:rsid w:val="002141C5"/>
    <w:rsid w:val="002143CE"/>
    <w:rsid w:val="0021457B"/>
    <w:rsid w:val="002148F3"/>
    <w:rsid w:val="00214964"/>
    <w:rsid w:val="00214A2A"/>
    <w:rsid w:val="00214BC4"/>
    <w:rsid w:val="00214C9D"/>
    <w:rsid w:val="00214CB4"/>
    <w:rsid w:val="0021594C"/>
    <w:rsid w:val="00215C74"/>
    <w:rsid w:val="00215CE2"/>
    <w:rsid w:val="00215D67"/>
    <w:rsid w:val="0021600E"/>
    <w:rsid w:val="0021604C"/>
    <w:rsid w:val="002166E4"/>
    <w:rsid w:val="00216CFD"/>
    <w:rsid w:val="00216EEF"/>
    <w:rsid w:val="002172BE"/>
    <w:rsid w:val="0021734B"/>
    <w:rsid w:val="0021738D"/>
    <w:rsid w:val="00217796"/>
    <w:rsid w:val="00217A05"/>
    <w:rsid w:val="00217D41"/>
    <w:rsid w:val="00217E97"/>
    <w:rsid w:val="002203AF"/>
    <w:rsid w:val="00220404"/>
    <w:rsid w:val="002204B5"/>
    <w:rsid w:val="00220C94"/>
    <w:rsid w:val="00220F72"/>
    <w:rsid w:val="0022102E"/>
    <w:rsid w:val="00221121"/>
    <w:rsid w:val="00221244"/>
    <w:rsid w:val="00221399"/>
    <w:rsid w:val="00221662"/>
    <w:rsid w:val="002217CB"/>
    <w:rsid w:val="00222016"/>
    <w:rsid w:val="00222260"/>
    <w:rsid w:val="00222399"/>
    <w:rsid w:val="0022241C"/>
    <w:rsid w:val="0022278F"/>
    <w:rsid w:val="00222C7B"/>
    <w:rsid w:val="00222D77"/>
    <w:rsid w:val="00222E11"/>
    <w:rsid w:val="002231F3"/>
    <w:rsid w:val="002232E2"/>
    <w:rsid w:val="002234AB"/>
    <w:rsid w:val="002234F5"/>
    <w:rsid w:val="002235F9"/>
    <w:rsid w:val="00224009"/>
    <w:rsid w:val="00224381"/>
    <w:rsid w:val="0022442B"/>
    <w:rsid w:val="002245F6"/>
    <w:rsid w:val="00224ECF"/>
    <w:rsid w:val="0022516D"/>
    <w:rsid w:val="00225567"/>
    <w:rsid w:val="002255C7"/>
    <w:rsid w:val="002255EA"/>
    <w:rsid w:val="002256C0"/>
    <w:rsid w:val="0022643F"/>
    <w:rsid w:val="0022646F"/>
    <w:rsid w:val="00226DB5"/>
    <w:rsid w:val="00226F03"/>
    <w:rsid w:val="00227115"/>
    <w:rsid w:val="00227171"/>
    <w:rsid w:val="00227213"/>
    <w:rsid w:val="002277BD"/>
    <w:rsid w:val="00227C43"/>
    <w:rsid w:val="00230075"/>
    <w:rsid w:val="00230E89"/>
    <w:rsid w:val="00230EF7"/>
    <w:rsid w:val="00231315"/>
    <w:rsid w:val="0023170A"/>
    <w:rsid w:val="0023176C"/>
    <w:rsid w:val="00231CC1"/>
    <w:rsid w:val="0023231A"/>
    <w:rsid w:val="00232570"/>
    <w:rsid w:val="002327AF"/>
    <w:rsid w:val="002328EC"/>
    <w:rsid w:val="00232CE9"/>
    <w:rsid w:val="00233202"/>
    <w:rsid w:val="0023323D"/>
    <w:rsid w:val="002333A6"/>
    <w:rsid w:val="002336C6"/>
    <w:rsid w:val="00233731"/>
    <w:rsid w:val="002337B2"/>
    <w:rsid w:val="00233A53"/>
    <w:rsid w:val="00233B24"/>
    <w:rsid w:val="00233C18"/>
    <w:rsid w:val="00233C6E"/>
    <w:rsid w:val="0023446B"/>
    <w:rsid w:val="002345BE"/>
    <w:rsid w:val="00234A16"/>
    <w:rsid w:val="00234C11"/>
    <w:rsid w:val="0023509E"/>
    <w:rsid w:val="00235461"/>
    <w:rsid w:val="00235A40"/>
    <w:rsid w:val="00235BC6"/>
    <w:rsid w:val="00236111"/>
    <w:rsid w:val="002361B2"/>
    <w:rsid w:val="00236607"/>
    <w:rsid w:val="0023690B"/>
    <w:rsid w:val="00236B9C"/>
    <w:rsid w:val="00236D09"/>
    <w:rsid w:val="00237149"/>
    <w:rsid w:val="0023738C"/>
    <w:rsid w:val="0023738F"/>
    <w:rsid w:val="00237C7A"/>
    <w:rsid w:val="00237E38"/>
    <w:rsid w:val="00237EE8"/>
    <w:rsid w:val="0024035E"/>
    <w:rsid w:val="00240F2C"/>
    <w:rsid w:val="002411B6"/>
    <w:rsid w:val="002411E3"/>
    <w:rsid w:val="0024125D"/>
    <w:rsid w:val="00241326"/>
    <w:rsid w:val="0024135F"/>
    <w:rsid w:val="00241898"/>
    <w:rsid w:val="002418F5"/>
    <w:rsid w:val="002419D1"/>
    <w:rsid w:val="00241E17"/>
    <w:rsid w:val="00242303"/>
    <w:rsid w:val="002429D8"/>
    <w:rsid w:val="00242F36"/>
    <w:rsid w:val="002432E0"/>
    <w:rsid w:val="00243421"/>
    <w:rsid w:val="00243BF8"/>
    <w:rsid w:val="00243D6A"/>
    <w:rsid w:val="00243F7C"/>
    <w:rsid w:val="00243F8A"/>
    <w:rsid w:val="002447AB"/>
    <w:rsid w:val="00244C2B"/>
    <w:rsid w:val="00244CE0"/>
    <w:rsid w:val="00244DBF"/>
    <w:rsid w:val="00244E12"/>
    <w:rsid w:val="0024522F"/>
    <w:rsid w:val="00245813"/>
    <w:rsid w:val="00245D7B"/>
    <w:rsid w:val="00245F72"/>
    <w:rsid w:val="00246351"/>
    <w:rsid w:val="002465D4"/>
    <w:rsid w:val="00246968"/>
    <w:rsid w:val="00246A38"/>
    <w:rsid w:val="00246C49"/>
    <w:rsid w:val="00247163"/>
    <w:rsid w:val="00247B8E"/>
    <w:rsid w:val="0025018B"/>
    <w:rsid w:val="00250CB3"/>
    <w:rsid w:val="00250FA8"/>
    <w:rsid w:val="00251046"/>
    <w:rsid w:val="002512A5"/>
    <w:rsid w:val="0025180A"/>
    <w:rsid w:val="00252180"/>
    <w:rsid w:val="002527E0"/>
    <w:rsid w:val="00252A19"/>
    <w:rsid w:val="00252BF4"/>
    <w:rsid w:val="00252CAF"/>
    <w:rsid w:val="00253156"/>
    <w:rsid w:val="00253194"/>
    <w:rsid w:val="00253554"/>
    <w:rsid w:val="00253874"/>
    <w:rsid w:val="002538BF"/>
    <w:rsid w:val="002539EB"/>
    <w:rsid w:val="00253AD9"/>
    <w:rsid w:val="00253B8E"/>
    <w:rsid w:val="00253EA2"/>
    <w:rsid w:val="0025400B"/>
    <w:rsid w:val="002542B8"/>
    <w:rsid w:val="0025461C"/>
    <w:rsid w:val="00254791"/>
    <w:rsid w:val="00254831"/>
    <w:rsid w:val="00254D7B"/>
    <w:rsid w:val="00254EB7"/>
    <w:rsid w:val="00255848"/>
    <w:rsid w:val="00256288"/>
    <w:rsid w:val="002562BC"/>
    <w:rsid w:val="0025638A"/>
    <w:rsid w:val="002565AC"/>
    <w:rsid w:val="00256924"/>
    <w:rsid w:val="00256BB6"/>
    <w:rsid w:val="00257057"/>
    <w:rsid w:val="0025725B"/>
    <w:rsid w:val="00257422"/>
    <w:rsid w:val="002577C6"/>
    <w:rsid w:val="00257C87"/>
    <w:rsid w:val="00257F27"/>
    <w:rsid w:val="00260008"/>
    <w:rsid w:val="0026033E"/>
    <w:rsid w:val="002603EE"/>
    <w:rsid w:val="00260620"/>
    <w:rsid w:val="002606DD"/>
    <w:rsid w:val="00260A57"/>
    <w:rsid w:val="00260E01"/>
    <w:rsid w:val="00260FF4"/>
    <w:rsid w:val="002611CA"/>
    <w:rsid w:val="00261867"/>
    <w:rsid w:val="00261B8A"/>
    <w:rsid w:val="00261D0E"/>
    <w:rsid w:val="0026219B"/>
    <w:rsid w:val="002622A1"/>
    <w:rsid w:val="0026290E"/>
    <w:rsid w:val="00262B73"/>
    <w:rsid w:val="00262DFA"/>
    <w:rsid w:val="002633A0"/>
    <w:rsid w:val="00263587"/>
    <w:rsid w:val="002639B2"/>
    <w:rsid w:val="00263DAA"/>
    <w:rsid w:val="00264152"/>
    <w:rsid w:val="00264B21"/>
    <w:rsid w:val="00264CCE"/>
    <w:rsid w:val="00264D06"/>
    <w:rsid w:val="00264DDE"/>
    <w:rsid w:val="00264E22"/>
    <w:rsid w:val="00264F27"/>
    <w:rsid w:val="00265382"/>
    <w:rsid w:val="00265703"/>
    <w:rsid w:val="00265D2F"/>
    <w:rsid w:val="002660AE"/>
    <w:rsid w:val="00266224"/>
    <w:rsid w:val="00266607"/>
    <w:rsid w:val="00266772"/>
    <w:rsid w:val="00266831"/>
    <w:rsid w:val="00266962"/>
    <w:rsid w:val="00267071"/>
    <w:rsid w:val="00267395"/>
    <w:rsid w:val="0026776A"/>
    <w:rsid w:val="00267827"/>
    <w:rsid w:val="00267BC0"/>
    <w:rsid w:val="00267D24"/>
    <w:rsid w:val="00267FB5"/>
    <w:rsid w:val="00267FB6"/>
    <w:rsid w:val="00267FE7"/>
    <w:rsid w:val="0027009D"/>
    <w:rsid w:val="00270377"/>
    <w:rsid w:val="0027040C"/>
    <w:rsid w:val="00270476"/>
    <w:rsid w:val="002713B5"/>
    <w:rsid w:val="00271495"/>
    <w:rsid w:val="00271522"/>
    <w:rsid w:val="00271645"/>
    <w:rsid w:val="00272036"/>
    <w:rsid w:val="00272051"/>
    <w:rsid w:val="002721C7"/>
    <w:rsid w:val="0027268C"/>
    <w:rsid w:val="002728E7"/>
    <w:rsid w:val="0027294D"/>
    <w:rsid w:val="00273036"/>
    <w:rsid w:val="00273597"/>
    <w:rsid w:val="002737A4"/>
    <w:rsid w:val="00273898"/>
    <w:rsid w:val="00273B25"/>
    <w:rsid w:val="002740B7"/>
    <w:rsid w:val="0027413B"/>
    <w:rsid w:val="002741B7"/>
    <w:rsid w:val="00274ECE"/>
    <w:rsid w:val="002751A5"/>
    <w:rsid w:val="002757EE"/>
    <w:rsid w:val="00275BAB"/>
    <w:rsid w:val="00275C1D"/>
    <w:rsid w:val="002760E5"/>
    <w:rsid w:val="00276B50"/>
    <w:rsid w:val="00276B75"/>
    <w:rsid w:val="00276EAD"/>
    <w:rsid w:val="002770AD"/>
    <w:rsid w:val="002771D0"/>
    <w:rsid w:val="0027784F"/>
    <w:rsid w:val="00277CEC"/>
    <w:rsid w:val="00277E0E"/>
    <w:rsid w:val="00277FE0"/>
    <w:rsid w:val="00280246"/>
    <w:rsid w:val="002809FF"/>
    <w:rsid w:val="00280C62"/>
    <w:rsid w:val="00281A25"/>
    <w:rsid w:val="00281CEA"/>
    <w:rsid w:val="00281CF0"/>
    <w:rsid w:val="00281D30"/>
    <w:rsid w:val="002820D5"/>
    <w:rsid w:val="00282A66"/>
    <w:rsid w:val="00282CF1"/>
    <w:rsid w:val="002832B3"/>
    <w:rsid w:val="002834CF"/>
    <w:rsid w:val="00283B42"/>
    <w:rsid w:val="00283BB2"/>
    <w:rsid w:val="00283BB4"/>
    <w:rsid w:val="00283CA4"/>
    <w:rsid w:val="00284383"/>
    <w:rsid w:val="00284B1D"/>
    <w:rsid w:val="00284F9B"/>
    <w:rsid w:val="00284FC1"/>
    <w:rsid w:val="00285436"/>
    <w:rsid w:val="002858DB"/>
    <w:rsid w:val="00286635"/>
    <w:rsid w:val="0028671F"/>
    <w:rsid w:val="002868EB"/>
    <w:rsid w:val="00286AD3"/>
    <w:rsid w:val="00286B03"/>
    <w:rsid w:val="00287D7F"/>
    <w:rsid w:val="00290096"/>
    <w:rsid w:val="002907B3"/>
    <w:rsid w:val="00290EE2"/>
    <w:rsid w:val="00290F83"/>
    <w:rsid w:val="002911CF"/>
    <w:rsid w:val="002912C2"/>
    <w:rsid w:val="00291340"/>
    <w:rsid w:val="00291957"/>
    <w:rsid w:val="00291B03"/>
    <w:rsid w:val="00291D38"/>
    <w:rsid w:val="00292CD3"/>
    <w:rsid w:val="00292DFB"/>
    <w:rsid w:val="00292E44"/>
    <w:rsid w:val="0029314D"/>
    <w:rsid w:val="00293421"/>
    <w:rsid w:val="00293447"/>
    <w:rsid w:val="002945F3"/>
    <w:rsid w:val="00294909"/>
    <w:rsid w:val="00294AD3"/>
    <w:rsid w:val="00294DAB"/>
    <w:rsid w:val="00295289"/>
    <w:rsid w:val="0029593A"/>
    <w:rsid w:val="00295A31"/>
    <w:rsid w:val="00295B13"/>
    <w:rsid w:val="00295FAA"/>
    <w:rsid w:val="00296205"/>
    <w:rsid w:val="00296276"/>
    <w:rsid w:val="00296426"/>
    <w:rsid w:val="00296488"/>
    <w:rsid w:val="002967EC"/>
    <w:rsid w:val="0029682D"/>
    <w:rsid w:val="00297445"/>
    <w:rsid w:val="002977E2"/>
    <w:rsid w:val="00297A81"/>
    <w:rsid w:val="00297B58"/>
    <w:rsid w:val="00297C81"/>
    <w:rsid w:val="002A00F7"/>
    <w:rsid w:val="002A05C2"/>
    <w:rsid w:val="002A0739"/>
    <w:rsid w:val="002A07CB"/>
    <w:rsid w:val="002A08E8"/>
    <w:rsid w:val="002A09DD"/>
    <w:rsid w:val="002A0BE4"/>
    <w:rsid w:val="002A10BA"/>
    <w:rsid w:val="002A125D"/>
    <w:rsid w:val="002A1988"/>
    <w:rsid w:val="002A1F40"/>
    <w:rsid w:val="002A27CC"/>
    <w:rsid w:val="002A2A26"/>
    <w:rsid w:val="002A2EE4"/>
    <w:rsid w:val="002A2FA5"/>
    <w:rsid w:val="002A30E3"/>
    <w:rsid w:val="002A351B"/>
    <w:rsid w:val="002A3613"/>
    <w:rsid w:val="002A3842"/>
    <w:rsid w:val="002A39AD"/>
    <w:rsid w:val="002A3A6E"/>
    <w:rsid w:val="002A440E"/>
    <w:rsid w:val="002A441D"/>
    <w:rsid w:val="002A49A4"/>
    <w:rsid w:val="002A4CC1"/>
    <w:rsid w:val="002A4D54"/>
    <w:rsid w:val="002A4D7D"/>
    <w:rsid w:val="002A4FCF"/>
    <w:rsid w:val="002A4FFE"/>
    <w:rsid w:val="002A510D"/>
    <w:rsid w:val="002A5367"/>
    <w:rsid w:val="002A5379"/>
    <w:rsid w:val="002A55FF"/>
    <w:rsid w:val="002A59AA"/>
    <w:rsid w:val="002A5C10"/>
    <w:rsid w:val="002A6204"/>
    <w:rsid w:val="002A67A1"/>
    <w:rsid w:val="002A7067"/>
    <w:rsid w:val="002A7E2A"/>
    <w:rsid w:val="002B0030"/>
    <w:rsid w:val="002B0580"/>
    <w:rsid w:val="002B10D8"/>
    <w:rsid w:val="002B11F5"/>
    <w:rsid w:val="002B134E"/>
    <w:rsid w:val="002B15FF"/>
    <w:rsid w:val="002B176F"/>
    <w:rsid w:val="002B1BC9"/>
    <w:rsid w:val="002B1C05"/>
    <w:rsid w:val="002B1E47"/>
    <w:rsid w:val="002B1F74"/>
    <w:rsid w:val="002B2608"/>
    <w:rsid w:val="002B283B"/>
    <w:rsid w:val="002B29D1"/>
    <w:rsid w:val="002B2D8B"/>
    <w:rsid w:val="002B2F99"/>
    <w:rsid w:val="002B30C3"/>
    <w:rsid w:val="002B333F"/>
    <w:rsid w:val="002B3514"/>
    <w:rsid w:val="002B35A5"/>
    <w:rsid w:val="002B3B67"/>
    <w:rsid w:val="002B3B92"/>
    <w:rsid w:val="002B4018"/>
    <w:rsid w:val="002B42FA"/>
    <w:rsid w:val="002B4445"/>
    <w:rsid w:val="002B45E9"/>
    <w:rsid w:val="002B4B54"/>
    <w:rsid w:val="002B4EFC"/>
    <w:rsid w:val="002B4F4A"/>
    <w:rsid w:val="002B522D"/>
    <w:rsid w:val="002B52B2"/>
    <w:rsid w:val="002B5410"/>
    <w:rsid w:val="002B5A7B"/>
    <w:rsid w:val="002B5DF2"/>
    <w:rsid w:val="002B5E45"/>
    <w:rsid w:val="002B5ECB"/>
    <w:rsid w:val="002B5FAE"/>
    <w:rsid w:val="002B6319"/>
    <w:rsid w:val="002B642D"/>
    <w:rsid w:val="002B651F"/>
    <w:rsid w:val="002B6702"/>
    <w:rsid w:val="002B6F09"/>
    <w:rsid w:val="002B7DFE"/>
    <w:rsid w:val="002B7E0F"/>
    <w:rsid w:val="002C04C4"/>
    <w:rsid w:val="002C06C9"/>
    <w:rsid w:val="002C082E"/>
    <w:rsid w:val="002C08A7"/>
    <w:rsid w:val="002C0B15"/>
    <w:rsid w:val="002C0CC9"/>
    <w:rsid w:val="002C0FA7"/>
    <w:rsid w:val="002C1949"/>
    <w:rsid w:val="002C1AFA"/>
    <w:rsid w:val="002C1FD8"/>
    <w:rsid w:val="002C2281"/>
    <w:rsid w:val="002C243F"/>
    <w:rsid w:val="002C2B47"/>
    <w:rsid w:val="002C2C31"/>
    <w:rsid w:val="002C2FCD"/>
    <w:rsid w:val="002C30BD"/>
    <w:rsid w:val="002C32A0"/>
    <w:rsid w:val="002C3C73"/>
    <w:rsid w:val="002C3F05"/>
    <w:rsid w:val="002C3FE1"/>
    <w:rsid w:val="002C40A3"/>
    <w:rsid w:val="002C40BE"/>
    <w:rsid w:val="002C463E"/>
    <w:rsid w:val="002C4DCF"/>
    <w:rsid w:val="002C4E57"/>
    <w:rsid w:val="002C560E"/>
    <w:rsid w:val="002C5665"/>
    <w:rsid w:val="002C5874"/>
    <w:rsid w:val="002C5ACA"/>
    <w:rsid w:val="002C5FAD"/>
    <w:rsid w:val="002C6460"/>
    <w:rsid w:val="002C69C9"/>
    <w:rsid w:val="002C6C4D"/>
    <w:rsid w:val="002C6EC4"/>
    <w:rsid w:val="002C7314"/>
    <w:rsid w:val="002C7338"/>
    <w:rsid w:val="002C7433"/>
    <w:rsid w:val="002D010F"/>
    <w:rsid w:val="002D0274"/>
    <w:rsid w:val="002D02B8"/>
    <w:rsid w:val="002D08DC"/>
    <w:rsid w:val="002D0AF3"/>
    <w:rsid w:val="002D1416"/>
    <w:rsid w:val="002D1741"/>
    <w:rsid w:val="002D19A7"/>
    <w:rsid w:val="002D23E4"/>
    <w:rsid w:val="002D272C"/>
    <w:rsid w:val="002D2905"/>
    <w:rsid w:val="002D2E44"/>
    <w:rsid w:val="002D2EF4"/>
    <w:rsid w:val="002D3F68"/>
    <w:rsid w:val="002D4938"/>
    <w:rsid w:val="002D4A28"/>
    <w:rsid w:val="002D50EE"/>
    <w:rsid w:val="002D5133"/>
    <w:rsid w:val="002D5441"/>
    <w:rsid w:val="002D69B5"/>
    <w:rsid w:val="002D6A8D"/>
    <w:rsid w:val="002D6AA8"/>
    <w:rsid w:val="002D6B7A"/>
    <w:rsid w:val="002D77A3"/>
    <w:rsid w:val="002D79AA"/>
    <w:rsid w:val="002E0141"/>
    <w:rsid w:val="002E0222"/>
    <w:rsid w:val="002E0343"/>
    <w:rsid w:val="002E04D6"/>
    <w:rsid w:val="002E0AB7"/>
    <w:rsid w:val="002E0DDE"/>
    <w:rsid w:val="002E11A8"/>
    <w:rsid w:val="002E12F6"/>
    <w:rsid w:val="002E2099"/>
    <w:rsid w:val="002E27AD"/>
    <w:rsid w:val="002E340C"/>
    <w:rsid w:val="002E3538"/>
    <w:rsid w:val="002E35A8"/>
    <w:rsid w:val="002E38FD"/>
    <w:rsid w:val="002E3A0F"/>
    <w:rsid w:val="002E3D44"/>
    <w:rsid w:val="002E400F"/>
    <w:rsid w:val="002E4DF2"/>
    <w:rsid w:val="002E51E9"/>
    <w:rsid w:val="002E54F9"/>
    <w:rsid w:val="002E55C6"/>
    <w:rsid w:val="002E5A78"/>
    <w:rsid w:val="002E5CD3"/>
    <w:rsid w:val="002E5DC8"/>
    <w:rsid w:val="002E6A59"/>
    <w:rsid w:val="002E73BE"/>
    <w:rsid w:val="002E7525"/>
    <w:rsid w:val="002E7823"/>
    <w:rsid w:val="002E7C39"/>
    <w:rsid w:val="002E7D30"/>
    <w:rsid w:val="002E7D6C"/>
    <w:rsid w:val="002F0134"/>
    <w:rsid w:val="002F0319"/>
    <w:rsid w:val="002F0836"/>
    <w:rsid w:val="002F164A"/>
    <w:rsid w:val="002F1741"/>
    <w:rsid w:val="002F1E2D"/>
    <w:rsid w:val="002F1F79"/>
    <w:rsid w:val="002F2123"/>
    <w:rsid w:val="002F2138"/>
    <w:rsid w:val="002F24D4"/>
    <w:rsid w:val="002F298E"/>
    <w:rsid w:val="002F2FD2"/>
    <w:rsid w:val="002F377B"/>
    <w:rsid w:val="002F3AC6"/>
    <w:rsid w:val="002F3B72"/>
    <w:rsid w:val="002F44C5"/>
    <w:rsid w:val="002F46F6"/>
    <w:rsid w:val="002F4805"/>
    <w:rsid w:val="002F4D08"/>
    <w:rsid w:val="002F541C"/>
    <w:rsid w:val="002F5775"/>
    <w:rsid w:val="002F5A0A"/>
    <w:rsid w:val="002F5A60"/>
    <w:rsid w:val="002F5AB6"/>
    <w:rsid w:val="002F5DD0"/>
    <w:rsid w:val="002F5F67"/>
    <w:rsid w:val="002F61BF"/>
    <w:rsid w:val="002F6503"/>
    <w:rsid w:val="002F7502"/>
    <w:rsid w:val="002F781A"/>
    <w:rsid w:val="00300518"/>
    <w:rsid w:val="003009C2"/>
    <w:rsid w:val="003010C0"/>
    <w:rsid w:val="00301196"/>
    <w:rsid w:val="003014D7"/>
    <w:rsid w:val="00301BB2"/>
    <w:rsid w:val="00301C4B"/>
    <w:rsid w:val="00301E3C"/>
    <w:rsid w:val="00301E41"/>
    <w:rsid w:val="003022FD"/>
    <w:rsid w:val="003025BB"/>
    <w:rsid w:val="00302DFA"/>
    <w:rsid w:val="00303584"/>
    <w:rsid w:val="00303961"/>
    <w:rsid w:val="00303BC9"/>
    <w:rsid w:val="00304106"/>
    <w:rsid w:val="00304893"/>
    <w:rsid w:val="00304DDA"/>
    <w:rsid w:val="0030523F"/>
    <w:rsid w:val="003057D5"/>
    <w:rsid w:val="003059E6"/>
    <w:rsid w:val="00306851"/>
    <w:rsid w:val="00306BC8"/>
    <w:rsid w:val="00306D1B"/>
    <w:rsid w:val="0030705C"/>
    <w:rsid w:val="00307060"/>
    <w:rsid w:val="00307135"/>
    <w:rsid w:val="003073FF"/>
    <w:rsid w:val="003075D4"/>
    <w:rsid w:val="0030772D"/>
    <w:rsid w:val="00307759"/>
    <w:rsid w:val="003077E3"/>
    <w:rsid w:val="00307A80"/>
    <w:rsid w:val="00307D36"/>
    <w:rsid w:val="00307E61"/>
    <w:rsid w:val="00307E6A"/>
    <w:rsid w:val="00310189"/>
    <w:rsid w:val="003101AF"/>
    <w:rsid w:val="0031022D"/>
    <w:rsid w:val="0031037F"/>
    <w:rsid w:val="0031056A"/>
    <w:rsid w:val="00310581"/>
    <w:rsid w:val="0031076E"/>
    <w:rsid w:val="00310AFF"/>
    <w:rsid w:val="00311076"/>
    <w:rsid w:val="0031126C"/>
    <w:rsid w:val="00311AF8"/>
    <w:rsid w:val="00312383"/>
    <w:rsid w:val="003127FC"/>
    <w:rsid w:val="00312AAA"/>
    <w:rsid w:val="00312B3E"/>
    <w:rsid w:val="00312B61"/>
    <w:rsid w:val="00313302"/>
    <w:rsid w:val="00313695"/>
    <w:rsid w:val="003136C4"/>
    <w:rsid w:val="003138C2"/>
    <w:rsid w:val="00313BF3"/>
    <w:rsid w:val="00314231"/>
    <w:rsid w:val="00314800"/>
    <w:rsid w:val="00314DFF"/>
    <w:rsid w:val="00314FBF"/>
    <w:rsid w:val="0031509D"/>
    <w:rsid w:val="00315FCB"/>
    <w:rsid w:val="00316732"/>
    <w:rsid w:val="00316768"/>
    <w:rsid w:val="003167F2"/>
    <w:rsid w:val="00316BE9"/>
    <w:rsid w:val="00316C34"/>
    <w:rsid w:val="00317005"/>
    <w:rsid w:val="0031722D"/>
    <w:rsid w:val="0031723E"/>
    <w:rsid w:val="00317452"/>
    <w:rsid w:val="00317BA4"/>
    <w:rsid w:val="00317BD7"/>
    <w:rsid w:val="00317BF2"/>
    <w:rsid w:val="00320061"/>
    <w:rsid w:val="003200B1"/>
    <w:rsid w:val="003201C5"/>
    <w:rsid w:val="00320585"/>
    <w:rsid w:val="0032061A"/>
    <w:rsid w:val="00320AED"/>
    <w:rsid w:val="00320FEE"/>
    <w:rsid w:val="003211C1"/>
    <w:rsid w:val="00322BAD"/>
    <w:rsid w:val="00322BBD"/>
    <w:rsid w:val="003233CA"/>
    <w:rsid w:val="003239A7"/>
    <w:rsid w:val="00323CC7"/>
    <w:rsid w:val="00323EBD"/>
    <w:rsid w:val="00324451"/>
    <w:rsid w:val="003245AB"/>
    <w:rsid w:val="0032504C"/>
    <w:rsid w:val="0032533B"/>
    <w:rsid w:val="00325598"/>
    <w:rsid w:val="0032561E"/>
    <w:rsid w:val="00325B78"/>
    <w:rsid w:val="003263AB"/>
    <w:rsid w:val="00326655"/>
    <w:rsid w:val="00326975"/>
    <w:rsid w:val="0032736E"/>
    <w:rsid w:val="003273C5"/>
    <w:rsid w:val="00327808"/>
    <w:rsid w:val="00327A3A"/>
    <w:rsid w:val="00327ACA"/>
    <w:rsid w:val="00327E27"/>
    <w:rsid w:val="00330511"/>
    <w:rsid w:val="003305BB"/>
    <w:rsid w:val="0033062A"/>
    <w:rsid w:val="003310CE"/>
    <w:rsid w:val="0033160E"/>
    <w:rsid w:val="00331D7B"/>
    <w:rsid w:val="00332563"/>
    <w:rsid w:val="00332AF1"/>
    <w:rsid w:val="00332E91"/>
    <w:rsid w:val="00333134"/>
    <w:rsid w:val="003336C2"/>
    <w:rsid w:val="00333A5B"/>
    <w:rsid w:val="00334016"/>
    <w:rsid w:val="003342EA"/>
    <w:rsid w:val="0033475D"/>
    <w:rsid w:val="00334BFB"/>
    <w:rsid w:val="0033503D"/>
    <w:rsid w:val="00335070"/>
    <w:rsid w:val="00335ED5"/>
    <w:rsid w:val="003361DF"/>
    <w:rsid w:val="00336670"/>
    <w:rsid w:val="003367F9"/>
    <w:rsid w:val="00336A28"/>
    <w:rsid w:val="00336C20"/>
    <w:rsid w:val="00336C47"/>
    <w:rsid w:val="00336D81"/>
    <w:rsid w:val="00336DE6"/>
    <w:rsid w:val="00336ED5"/>
    <w:rsid w:val="00337265"/>
    <w:rsid w:val="003405CA"/>
    <w:rsid w:val="00340C0B"/>
    <w:rsid w:val="00340CC1"/>
    <w:rsid w:val="00341668"/>
    <w:rsid w:val="003416E6"/>
    <w:rsid w:val="00341C79"/>
    <w:rsid w:val="00341E96"/>
    <w:rsid w:val="00342057"/>
    <w:rsid w:val="003420D6"/>
    <w:rsid w:val="00342252"/>
    <w:rsid w:val="003423CB"/>
    <w:rsid w:val="00342744"/>
    <w:rsid w:val="00342A76"/>
    <w:rsid w:val="00342A89"/>
    <w:rsid w:val="00342D47"/>
    <w:rsid w:val="0034302B"/>
    <w:rsid w:val="003438AC"/>
    <w:rsid w:val="00343C48"/>
    <w:rsid w:val="00343C53"/>
    <w:rsid w:val="00343D5D"/>
    <w:rsid w:val="003447D8"/>
    <w:rsid w:val="003449A3"/>
    <w:rsid w:val="00344B8D"/>
    <w:rsid w:val="00344D44"/>
    <w:rsid w:val="00344F75"/>
    <w:rsid w:val="003451D6"/>
    <w:rsid w:val="003451F9"/>
    <w:rsid w:val="00345323"/>
    <w:rsid w:val="00345583"/>
    <w:rsid w:val="0034583E"/>
    <w:rsid w:val="00345C0F"/>
    <w:rsid w:val="00345D59"/>
    <w:rsid w:val="00345EA0"/>
    <w:rsid w:val="00345EFD"/>
    <w:rsid w:val="0034664D"/>
    <w:rsid w:val="00346DC6"/>
    <w:rsid w:val="00346E98"/>
    <w:rsid w:val="00347198"/>
    <w:rsid w:val="00347892"/>
    <w:rsid w:val="0034797D"/>
    <w:rsid w:val="00347A7E"/>
    <w:rsid w:val="00347AF2"/>
    <w:rsid w:val="00347D59"/>
    <w:rsid w:val="00347E3C"/>
    <w:rsid w:val="003500F0"/>
    <w:rsid w:val="0035024F"/>
    <w:rsid w:val="00350568"/>
    <w:rsid w:val="003505A5"/>
    <w:rsid w:val="00350642"/>
    <w:rsid w:val="00350DF9"/>
    <w:rsid w:val="00350E0C"/>
    <w:rsid w:val="00350E49"/>
    <w:rsid w:val="00350E8C"/>
    <w:rsid w:val="00350E9F"/>
    <w:rsid w:val="00351159"/>
    <w:rsid w:val="0035137A"/>
    <w:rsid w:val="00351397"/>
    <w:rsid w:val="00351733"/>
    <w:rsid w:val="00352075"/>
    <w:rsid w:val="00353066"/>
    <w:rsid w:val="003533A4"/>
    <w:rsid w:val="00353413"/>
    <w:rsid w:val="0035365B"/>
    <w:rsid w:val="0035380D"/>
    <w:rsid w:val="00353B98"/>
    <w:rsid w:val="00353E36"/>
    <w:rsid w:val="00353F07"/>
    <w:rsid w:val="003542AF"/>
    <w:rsid w:val="0035470B"/>
    <w:rsid w:val="00354897"/>
    <w:rsid w:val="00354A38"/>
    <w:rsid w:val="00354DAB"/>
    <w:rsid w:val="00354DC2"/>
    <w:rsid w:val="00354F5E"/>
    <w:rsid w:val="003555D2"/>
    <w:rsid w:val="003561D0"/>
    <w:rsid w:val="003561FF"/>
    <w:rsid w:val="003565E2"/>
    <w:rsid w:val="00357906"/>
    <w:rsid w:val="00357B6D"/>
    <w:rsid w:val="00357DD0"/>
    <w:rsid w:val="00357F1E"/>
    <w:rsid w:val="003605DC"/>
    <w:rsid w:val="00360B0F"/>
    <w:rsid w:val="00360C71"/>
    <w:rsid w:val="00360D23"/>
    <w:rsid w:val="00360F06"/>
    <w:rsid w:val="003611BF"/>
    <w:rsid w:val="003613DF"/>
    <w:rsid w:val="00361760"/>
    <w:rsid w:val="00361851"/>
    <w:rsid w:val="00361954"/>
    <w:rsid w:val="0036195B"/>
    <w:rsid w:val="003624B1"/>
    <w:rsid w:val="0036258F"/>
    <w:rsid w:val="003625F1"/>
    <w:rsid w:val="0036278A"/>
    <w:rsid w:val="00363334"/>
    <w:rsid w:val="003635BA"/>
    <w:rsid w:val="003637CF"/>
    <w:rsid w:val="00363E08"/>
    <w:rsid w:val="00363E49"/>
    <w:rsid w:val="0036410C"/>
    <w:rsid w:val="00364273"/>
    <w:rsid w:val="00364289"/>
    <w:rsid w:val="003642C9"/>
    <w:rsid w:val="0036480E"/>
    <w:rsid w:val="00365697"/>
    <w:rsid w:val="00366192"/>
    <w:rsid w:val="00366ADA"/>
    <w:rsid w:val="00366B16"/>
    <w:rsid w:val="00366C0F"/>
    <w:rsid w:val="00366DAB"/>
    <w:rsid w:val="00367666"/>
    <w:rsid w:val="00367688"/>
    <w:rsid w:val="00367820"/>
    <w:rsid w:val="00367B38"/>
    <w:rsid w:val="00367C19"/>
    <w:rsid w:val="00367D01"/>
    <w:rsid w:val="00367EFC"/>
    <w:rsid w:val="00370025"/>
    <w:rsid w:val="0037015C"/>
    <w:rsid w:val="00370767"/>
    <w:rsid w:val="00370860"/>
    <w:rsid w:val="0037094C"/>
    <w:rsid w:val="00370C0D"/>
    <w:rsid w:val="00370E8A"/>
    <w:rsid w:val="00370FB7"/>
    <w:rsid w:val="00371948"/>
    <w:rsid w:val="0037241E"/>
    <w:rsid w:val="00372C02"/>
    <w:rsid w:val="00372D6D"/>
    <w:rsid w:val="0037377B"/>
    <w:rsid w:val="00373BDD"/>
    <w:rsid w:val="003741BE"/>
    <w:rsid w:val="003745CD"/>
    <w:rsid w:val="00374962"/>
    <w:rsid w:val="00374A17"/>
    <w:rsid w:val="00375211"/>
    <w:rsid w:val="0037581A"/>
    <w:rsid w:val="00375831"/>
    <w:rsid w:val="00375BDB"/>
    <w:rsid w:val="00375C14"/>
    <w:rsid w:val="00375ED2"/>
    <w:rsid w:val="00376314"/>
    <w:rsid w:val="00376762"/>
    <w:rsid w:val="00376B14"/>
    <w:rsid w:val="00376D2D"/>
    <w:rsid w:val="00376F80"/>
    <w:rsid w:val="00377291"/>
    <w:rsid w:val="003776FE"/>
    <w:rsid w:val="00377ADC"/>
    <w:rsid w:val="00377B71"/>
    <w:rsid w:val="00377CAE"/>
    <w:rsid w:val="00380044"/>
    <w:rsid w:val="00380238"/>
    <w:rsid w:val="003803BA"/>
    <w:rsid w:val="00380770"/>
    <w:rsid w:val="00380832"/>
    <w:rsid w:val="00381169"/>
    <w:rsid w:val="003817DE"/>
    <w:rsid w:val="003818C6"/>
    <w:rsid w:val="00381D2E"/>
    <w:rsid w:val="00382A20"/>
    <w:rsid w:val="00382B86"/>
    <w:rsid w:val="00382C9D"/>
    <w:rsid w:val="0038302D"/>
    <w:rsid w:val="003836C3"/>
    <w:rsid w:val="003838C9"/>
    <w:rsid w:val="0038395D"/>
    <w:rsid w:val="00384868"/>
    <w:rsid w:val="0038504A"/>
    <w:rsid w:val="00385547"/>
    <w:rsid w:val="00385867"/>
    <w:rsid w:val="0038589C"/>
    <w:rsid w:val="00385D06"/>
    <w:rsid w:val="00385F22"/>
    <w:rsid w:val="0038633F"/>
    <w:rsid w:val="00386581"/>
    <w:rsid w:val="00386FE4"/>
    <w:rsid w:val="0038702A"/>
    <w:rsid w:val="0038769C"/>
    <w:rsid w:val="00387993"/>
    <w:rsid w:val="00387F7B"/>
    <w:rsid w:val="003902B5"/>
    <w:rsid w:val="0039048C"/>
    <w:rsid w:val="003904C5"/>
    <w:rsid w:val="00390592"/>
    <w:rsid w:val="003905E7"/>
    <w:rsid w:val="00390905"/>
    <w:rsid w:val="00390F7F"/>
    <w:rsid w:val="003912EB"/>
    <w:rsid w:val="00391443"/>
    <w:rsid w:val="003915C0"/>
    <w:rsid w:val="003918CC"/>
    <w:rsid w:val="003918FA"/>
    <w:rsid w:val="00391D71"/>
    <w:rsid w:val="0039271D"/>
    <w:rsid w:val="00392854"/>
    <w:rsid w:val="00392A3C"/>
    <w:rsid w:val="00393310"/>
    <w:rsid w:val="00393C52"/>
    <w:rsid w:val="00393E33"/>
    <w:rsid w:val="00393E49"/>
    <w:rsid w:val="00393F11"/>
    <w:rsid w:val="003940FC"/>
    <w:rsid w:val="0039427B"/>
    <w:rsid w:val="0039427D"/>
    <w:rsid w:val="00394485"/>
    <w:rsid w:val="003945E4"/>
    <w:rsid w:val="00394639"/>
    <w:rsid w:val="00394821"/>
    <w:rsid w:val="00394D17"/>
    <w:rsid w:val="00394E6E"/>
    <w:rsid w:val="00394ED1"/>
    <w:rsid w:val="00395596"/>
    <w:rsid w:val="00395AE1"/>
    <w:rsid w:val="00396F48"/>
    <w:rsid w:val="00397121"/>
    <w:rsid w:val="00397187"/>
    <w:rsid w:val="00397302"/>
    <w:rsid w:val="0039762D"/>
    <w:rsid w:val="00397699"/>
    <w:rsid w:val="00397701"/>
    <w:rsid w:val="00397A24"/>
    <w:rsid w:val="003A01CC"/>
    <w:rsid w:val="003A07EE"/>
    <w:rsid w:val="003A10DE"/>
    <w:rsid w:val="003A1229"/>
    <w:rsid w:val="003A135E"/>
    <w:rsid w:val="003A15E6"/>
    <w:rsid w:val="003A1D6D"/>
    <w:rsid w:val="003A1DAF"/>
    <w:rsid w:val="003A1F23"/>
    <w:rsid w:val="003A1F29"/>
    <w:rsid w:val="003A1F96"/>
    <w:rsid w:val="003A1FDE"/>
    <w:rsid w:val="003A23C4"/>
    <w:rsid w:val="003A2634"/>
    <w:rsid w:val="003A2735"/>
    <w:rsid w:val="003A306B"/>
    <w:rsid w:val="003A3875"/>
    <w:rsid w:val="003A39DA"/>
    <w:rsid w:val="003A3CFA"/>
    <w:rsid w:val="003A3D0C"/>
    <w:rsid w:val="003A3D9F"/>
    <w:rsid w:val="003A3EDA"/>
    <w:rsid w:val="003A45A9"/>
    <w:rsid w:val="003A4A5C"/>
    <w:rsid w:val="003A4C10"/>
    <w:rsid w:val="003A4CB4"/>
    <w:rsid w:val="003A4D4C"/>
    <w:rsid w:val="003A4E1B"/>
    <w:rsid w:val="003A5465"/>
    <w:rsid w:val="003A586E"/>
    <w:rsid w:val="003A58A6"/>
    <w:rsid w:val="003A5F01"/>
    <w:rsid w:val="003A629B"/>
    <w:rsid w:val="003A64D3"/>
    <w:rsid w:val="003A6776"/>
    <w:rsid w:val="003A688F"/>
    <w:rsid w:val="003A68B0"/>
    <w:rsid w:val="003A6B01"/>
    <w:rsid w:val="003A77E8"/>
    <w:rsid w:val="003A7CCC"/>
    <w:rsid w:val="003B0360"/>
    <w:rsid w:val="003B0DB7"/>
    <w:rsid w:val="003B0E14"/>
    <w:rsid w:val="003B1068"/>
    <w:rsid w:val="003B1182"/>
    <w:rsid w:val="003B13CC"/>
    <w:rsid w:val="003B18BB"/>
    <w:rsid w:val="003B23B7"/>
    <w:rsid w:val="003B2921"/>
    <w:rsid w:val="003B2B2F"/>
    <w:rsid w:val="003B2B38"/>
    <w:rsid w:val="003B2B69"/>
    <w:rsid w:val="003B2F00"/>
    <w:rsid w:val="003B2F7E"/>
    <w:rsid w:val="003B2FE6"/>
    <w:rsid w:val="003B30B9"/>
    <w:rsid w:val="003B3665"/>
    <w:rsid w:val="003B3842"/>
    <w:rsid w:val="003B3B74"/>
    <w:rsid w:val="003B3CA9"/>
    <w:rsid w:val="003B425D"/>
    <w:rsid w:val="003B42CE"/>
    <w:rsid w:val="003B4B8F"/>
    <w:rsid w:val="003B521C"/>
    <w:rsid w:val="003B528C"/>
    <w:rsid w:val="003B537A"/>
    <w:rsid w:val="003B54CA"/>
    <w:rsid w:val="003B55F5"/>
    <w:rsid w:val="003B5BF2"/>
    <w:rsid w:val="003B5F24"/>
    <w:rsid w:val="003B5F8C"/>
    <w:rsid w:val="003B60F1"/>
    <w:rsid w:val="003B6174"/>
    <w:rsid w:val="003B6564"/>
    <w:rsid w:val="003B6583"/>
    <w:rsid w:val="003B696C"/>
    <w:rsid w:val="003B78A0"/>
    <w:rsid w:val="003B7C0E"/>
    <w:rsid w:val="003C03EB"/>
    <w:rsid w:val="003C0D06"/>
    <w:rsid w:val="003C1085"/>
    <w:rsid w:val="003C11CE"/>
    <w:rsid w:val="003C13F8"/>
    <w:rsid w:val="003C1400"/>
    <w:rsid w:val="003C17AE"/>
    <w:rsid w:val="003C1B38"/>
    <w:rsid w:val="003C24EE"/>
    <w:rsid w:val="003C268E"/>
    <w:rsid w:val="003C2B06"/>
    <w:rsid w:val="003C30B4"/>
    <w:rsid w:val="003C3127"/>
    <w:rsid w:val="003C336E"/>
    <w:rsid w:val="003C35DA"/>
    <w:rsid w:val="003C372E"/>
    <w:rsid w:val="003C3CF4"/>
    <w:rsid w:val="003C3FE4"/>
    <w:rsid w:val="003C407B"/>
    <w:rsid w:val="003C49A8"/>
    <w:rsid w:val="003C4A45"/>
    <w:rsid w:val="003C4D19"/>
    <w:rsid w:val="003C4DB9"/>
    <w:rsid w:val="003C4E20"/>
    <w:rsid w:val="003C4E98"/>
    <w:rsid w:val="003C5810"/>
    <w:rsid w:val="003C58A4"/>
    <w:rsid w:val="003C5DF5"/>
    <w:rsid w:val="003C6201"/>
    <w:rsid w:val="003C6994"/>
    <w:rsid w:val="003C6D4B"/>
    <w:rsid w:val="003C70B9"/>
    <w:rsid w:val="003C73AD"/>
    <w:rsid w:val="003C7947"/>
    <w:rsid w:val="003D0203"/>
    <w:rsid w:val="003D03A6"/>
    <w:rsid w:val="003D03FD"/>
    <w:rsid w:val="003D0B3C"/>
    <w:rsid w:val="003D0D3E"/>
    <w:rsid w:val="003D0F35"/>
    <w:rsid w:val="003D1054"/>
    <w:rsid w:val="003D1C10"/>
    <w:rsid w:val="003D1D58"/>
    <w:rsid w:val="003D1E8A"/>
    <w:rsid w:val="003D22D0"/>
    <w:rsid w:val="003D28C6"/>
    <w:rsid w:val="003D3345"/>
    <w:rsid w:val="003D35EA"/>
    <w:rsid w:val="003D3603"/>
    <w:rsid w:val="003D362D"/>
    <w:rsid w:val="003D41A4"/>
    <w:rsid w:val="003D437A"/>
    <w:rsid w:val="003D45B4"/>
    <w:rsid w:val="003D4624"/>
    <w:rsid w:val="003D4CB4"/>
    <w:rsid w:val="003D4EEC"/>
    <w:rsid w:val="003D52D3"/>
    <w:rsid w:val="003D5488"/>
    <w:rsid w:val="003D57D7"/>
    <w:rsid w:val="003D63C3"/>
    <w:rsid w:val="003D680E"/>
    <w:rsid w:val="003D681A"/>
    <w:rsid w:val="003D68A2"/>
    <w:rsid w:val="003D6E3B"/>
    <w:rsid w:val="003D6FA9"/>
    <w:rsid w:val="003D6FE2"/>
    <w:rsid w:val="003D70D8"/>
    <w:rsid w:val="003D7222"/>
    <w:rsid w:val="003E0119"/>
    <w:rsid w:val="003E036F"/>
    <w:rsid w:val="003E05A7"/>
    <w:rsid w:val="003E08BE"/>
    <w:rsid w:val="003E0B95"/>
    <w:rsid w:val="003E1107"/>
    <w:rsid w:val="003E11DE"/>
    <w:rsid w:val="003E1415"/>
    <w:rsid w:val="003E1482"/>
    <w:rsid w:val="003E20DF"/>
    <w:rsid w:val="003E2192"/>
    <w:rsid w:val="003E2210"/>
    <w:rsid w:val="003E2464"/>
    <w:rsid w:val="003E268E"/>
    <w:rsid w:val="003E287B"/>
    <w:rsid w:val="003E2AC6"/>
    <w:rsid w:val="003E386C"/>
    <w:rsid w:val="003E394F"/>
    <w:rsid w:val="003E3B57"/>
    <w:rsid w:val="003E3D7B"/>
    <w:rsid w:val="003E459A"/>
    <w:rsid w:val="003E45DD"/>
    <w:rsid w:val="003E4DD2"/>
    <w:rsid w:val="003E50C0"/>
    <w:rsid w:val="003E523C"/>
    <w:rsid w:val="003E52BD"/>
    <w:rsid w:val="003E5E48"/>
    <w:rsid w:val="003E6144"/>
    <w:rsid w:val="003E63B6"/>
    <w:rsid w:val="003E6700"/>
    <w:rsid w:val="003E6B5F"/>
    <w:rsid w:val="003E6BC8"/>
    <w:rsid w:val="003E72FF"/>
    <w:rsid w:val="003E740E"/>
    <w:rsid w:val="003E7584"/>
    <w:rsid w:val="003E75CD"/>
    <w:rsid w:val="003E75FE"/>
    <w:rsid w:val="003E79BD"/>
    <w:rsid w:val="003F0146"/>
    <w:rsid w:val="003F04B7"/>
    <w:rsid w:val="003F07CC"/>
    <w:rsid w:val="003F0A23"/>
    <w:rsid w:val="003F0EB0"/>
    <w:rsid w:val="003F0F45"/>
    <w:rsid w:val="003F0F54"/>
    <w:rsid w:val="003F1246"/>
    <w:rsid w:val="003F1482"/>
    <w:rsid w:val="003F14CF"/>
    <w:rsid w:val="003F14EF"/>
    <w:rsid w:val="003F1846"/>
    <w:rsid w:val="003F1C38"/>
    <w:rsid w:val="003F1FA6"/>
    <w:rsid w:val="003F21F8"/>
    <w:rsid w:val="003F2357"/>
    <w:rsid w:val="003F2604"/>
    <w:rsid w:val="003F2EF6"/>
    <w:rsid w:val="003F319B"/>
    <w:rsid w:val="003F360C"/>
    <w:rsid w:val="003F368D"/>
    <w:rsid w:val="003F3AF9"/>
    <w:rsid w:val="003F3BB4"/>
    <w:rsid w:val="003F3C0B"/>
    <w:rsid w:val="003F3E1C"/>
    <w:rsid w:val="003F3F9A"/>
    <w:rsid w:val="003F4892"/>
    <w:rsid w:val="003F4A01"/>
    <w:rsid w:val="003F52C7"/>
    <w:rsid w:val="003F55C1"/>
    <w:rsid w:val="003F6438"/>
    <w:rsid w:val="003F6681"/>
    <w:rsid w:val="003F69B9"/>
    <w:rsid w:val="003F72FB"/>
    <w:rsid w:val="003F7922"/>
    <w:rsid w:val="003F7E3D"/>
    <w:rsid w:val="00400832"/>
    <w:rsid w:val="00400AD7"/>
    <w:rsid w:val="00400E8A"/>
    <w:rsid w:val="004014A8"/>
    <w:rsid w:val="004018D1"/>
    <w:rsid w:val="00401DC6"/>
    <w:rsid w:val="00401EB9"/>
    <w:rsid w:val="004021A2"/>
    <w:rsid w:val="004025D7"/>
    <w:rsid w:val="004027F8"/>
    <w:rsid w:val="00402820"/>
    <w:rsid w:val="004029C3"/>
    <w:rsid w:val="00402A50"/>
    <w:rsid w:val="00402AA4"/>
    <w:rsid w:val="00402E34"/>
    <w:rsid w:val="00402E97"/>
    <w:rsid w:val="00403016"/>
    <w:rsid w:val="00403050"/>
    <w:rsid w:val="004032CB"/>
    <w:rsid w:val="00403766"/>
    <w:rsid w:val="00403821"/>
    <w:rsid w:val="00403944"/>
    <w:rsid w:val="00403A44"/>
    <w:rsid w:val="00403BD6"/>
    <w:rsid w:val="00403EB7"/>
    <w:rsid w:val="00404181"/>
    <w:rsid w:val="00404380"/>
    <w:rsid w:val="0040444A"/>
    <w:rsid w:val="004044AF"/>
    <w:rsid w:val="00404671"/>
    <w:rsid w:val="00404E90"/>
    <w:rsid w:val="004050A0"/>
    <w:rsid w:val="00405790"/>
    <w:rsid w:val="00405B02"/>
    <w:rsid w:val="00405FE6"/>
    <w:rsid w:val="004062AC"/>
    <w:rsid w:val="00406476"/>
    <w:rsid w:val="00406583"/>
    <w:rsid w:val="00406689"/>
    <w:rsid w:val="004069BD"/>
    <w:rsid w:val="00406B2A"/>
    <w:rsid w:val="0040715B"/>
    <w:rsid w:val="00407381"/>
    <w:rsid w:val="00407474"/>
    <w:rsid w:val="00407C6E"/>
    <w:rsid w:val="00407CEA"/>
    <w:rsid w:val="00410017"/>
    <w:rsid w:val="004100B5"/>
    <w:rsid w:val="00410152"/>
    <w:rsid w:val="0041029F"/>
    <w:rsid w:val="00410561"/>
    <w:rsid w:val="0041097A"/>
    <w:rsid w:val="00410F6C"/>
    <w:rsid w:val="004113C4"/>
    <w:rsid w:val="004117DE"/>
    <w:rsid w:val="00411805"/>
    <w:rsid w:val="00411846"/>
    <w:rsid w:val="00411E77"/>
    <w:rsid w:val="00411ED7"/>
    <w:rsid w:val="0041208B"/>
    <w:rsid w:val="0041223B"/>
    <w:rsid w:val="00412583"/>
    <w:rsid w:val="00412E4E"/>
    <w:rsid w:val="004134E9"/>
    <w:rsid w:val="00413EB7"/>
    <w:rsid w:val="004143D1"/>
    <w:rsid w:val="00414830"/>
    <w:rsid w:val="0041487D"/>
    <w:rsid w:val="00414998"/>
    <w:rsid w:val="00414F18"/>
    <w:rsid w:val="00415649"/>
    <w:rsid w:val="00415817"/>
    <w:rsid w:val="00416E10"/>
    <w:rsid w:val="00417290"/>
    <w:rsid w:val="00417429"/>
    <w:rsid w:val="00417B5F"/>
    <w:rsid w:val="00417DED"/>
    <w:rsid w:val="004202B8"/>
    <w:rsid w:val="004211C6"/>
    <w:rsid w:val="0042144F"/>
    <w:rsid w:val="0042166E"/>
    <w:rsid w:val="00421977"/>
    <w:rsid w:val="00421B16"/>
    <w:rsid w:val="00421CE6"/>
    <w:rsid w:val="00421ED4"/>
    <w:rsid w:val="00422242"/>
    <w:rsid w:val="0042246F"/>
    <w:rsid w:val="004224B8"/>
    <w:rsid w:val="00422DA0"/>
    <w:rsid w:val="004230C8"/>
    <w:rsid w:val="0042384F"/>
    <w:rsid w:val="00423950"/>
    <w:rsid w:val="00423CAA"/>
    <w:rsid w:val="00423EFF"/>
    <w:rsid w:val="004242F1"/>
    <w:rsid w:val="00424962"/>
    <w:rsid w:val="004249A1"/>
    <w:rsid w:val="004249E3"/>
    <w:rsid w:val="00424B0D"/>
    <w:rsid w:val="00424FD3"/>
    <w:rsid w:val="00425329"/>
    <w:rsid w:val="00425703"/>
    <w:rsid w:val="00425C31"/>
    <w:rsid w:val="00425D04"/>
    <w:rsid w:val="00425F8A"/>
    <w:rsid w:val="00425FB1"/>
    <w:rsid w:val="0042613D"/>
    <w:rsid w:val="0042616A"/>
    <w:rsid w:val="004263E3"/>
    <w:rsid w:val="00426613"/>
    <w:rsid w:val="00426913"/>
    <w:rsid w:val="004269B8"/>
    <w:rsid w:val="004269BD"/>
    <w:rsid w:val="00426A16"/>
    <w:rsid w:val="00426CD9"/>
    <w:rsid w:val="00426FF1"/>
    <w:rsid w:val="004274CF"/>
    <w:rsid w:val="004274FA"/>
    <w:rsid w:val="00427765"/>
    <w:rsid w:val="00427834"/>
    <w:rsid w:val="00427AB4"/>
    <w:rsid w:val="00427B4C"/>
    <w:rsid w:val="00427E4D"/>
    <w:rsid w:val="0043005E"/>
    <w:rsid w:val="0043033B"/>
    <w:rsid w:val="004308B7"/>
    <w:rsid w:val="00430991"/>
    <w:rsid w:val="00430A11"/>
    <w:rsid w:val="00430A67"/>
    <w:rsid w:val="00430CF8"/>
    <w:rsid w:val="00430FBC"/>
    <w:rsid w:val="0043109B"/>
    <w:rsid w:val="004314A8"/>
    <w:rsid w:val="0043173C"/>
    <w:rsid w:val="004318E5"/>
    <w:rsid w:val="00431B19"/>
    <w:rsid w:val="00431B2A"/>
    <w:rsid w:val="00431F80"/>
    <w:rsid w:val="00432597"/>
    <w:rsid w:val="00432A01"/>
    <w:rsid w:val="00432CF8"/>
    <w:rsid w:val="00432EC5"/>
    <w:rsid w:val="00433111"/>
    <w:rsid w:val="00433588"/>
    <w:rsid w:val="00433599"/>
    <w:rsid w:val="00433B81"/>
    <w:rsid w:val="00433DFB"/>
    <w:rsid w:val="004341BE"/>
    <w:rsid w:val="004341D4"/>
    <w:rsid w:val="00434240"/>
    <w:rsid w:val="00434500"/>
    <w:rsid w:val="0043503C"/>
    <w:rsid w:val="00435219"/>
    <w:rsid w:val="004360BD"/>
    <w:rsid w:val="0043656C"/>
    <w:rsid w:val="00437244"/>
    <w:rsid w:val="004374BB"/>
    <w:rsid w:val="00437518"/>
    <w:rsid w:val="004376CD"/>
    <w:rsid w:val="004377C7"/>
    <w:rsid w:val="00437CDC"/>
    <w:rsid w:val="004404C5"/>
    <w:rsid w:val="004405B3"/>
    <w:rsid w:val="0044111E"/>
    <w:rsid w:val="004411A3"/>
    <w:rsid w:val="004414E5"/>
    <w:rsid w:val="004416D2"/>
    <w:rsid w:val="004421AF"/>
    <w:rsid w:val="004423AE"/>
    <w:rsid w:val="004423EC"/>
    <w:rsid w:val="00442598"/>
    <w:rsid w:val="00442A0B"/>
    <w:rsid w:val="00442B5F"/>
    <w:rsid w:val="00442E52"/>
    <w:rsid w:val="00442EC8"/>
    <w:rsid w:val="00442FC9"/>
    <w:rsid w:val="004431B2"/>
    <w:rsid w:val="0044394F"/>
    <w:rsid w:val="00443A2A"/>
    <w:rsid w:val="00444231"/>
    <w:rsid w:val="004445BB"/>
    <w:rsid w:val="00444997"/>
    <w:rsid w:val="00445215"/>
    <w:rsid w:val="00445377"/>
    <w:rsid w:val="00445704"/>
    <w:rsid w:val="00445785"/>
    <w:rsid w:val="00445800"/>
    <w:rsid w:val="00445A04"/>
    <w:rsid w:val="00445CD8"/>
    <w:rsid w:val="00445E82"/>
    <w:rsid w:val="004460DB"/>
    <w:rsid w:val="00446B79"/>
    <w:rsid w:val="00446C82"/>
    <w:rsid w:val="00447076"/>
    <w:rsid w:val="00447341"/>
    <w:rsid w:val="00447EF6"/>
    <w:rsid w:val="004501B2"/>
    <w:rsid w:val="0045115A"/>
    <w:rsid w:val="0045158F"/>
    <w:rsid w:val="00451897"/>
    <w:rsid w:val="00451BA4"/>
    <w:rsid w:val="00451FEE"/>
    <w:rsid w:val="00452899"/>
    <w:rsid w:val="00452DBC"/>
    <w:rsid w:val="00452ECC"/>
    <w:rsid w:val="00452F57"/>
    <w:rsid w:val="00453203"/>
    <w:rsid w:val="0045351B"/>
    <w:rsid w:val="004538E9"/>
    <w:rsid w:val="00453C2D"/>
    <w:rsid w:val="00454AA2"/>
    <w:rsid w:val="00454C16"/>
    <w:rsid w:val="00454C28"/>
    <w:rsid w:val="0045522E"/>
    <w:rsid w:val="00455E97"/>
    <w:rsid w:val="00456072"/>
    <w:rsid w:val="00456E79"/>
    <w:rsid w:val="00456F3D"/>
    <w:rsid w:val="00456FE2"/>
    <w:rsid w:val="00457063"/>
    <w:rsid w:val="0045713C"/>
    <w:rsid w:val="00457249"/>
    <w:rsid w:val="00457386"/>
    <w:rsid w:val="004573A6"/>
    <w:rsid w:val="004574D0"/>
    <w:rsid w:val="0045774E"/>
    <w:rsid w:val="00457F2A"/>
    <w:rsid w:val="00460A27"/>
    <w:rsid w:val="00460A57"/>
    <w:rsid w:val="00460E0E"/>
    <w:rsid w:val="00460EBA"/>
    <w:rsid w:val="00461080"/>
    <w:rsid w:val="004620A4"/>
    <w:rsid w:val="00462340"/>
    <w:rsid w:val="004624D1"/>
    <w:rsid w:val="00462956"/>
    <w:rsid w:val="00462A3E"/>
    <w:rsid w:val="00462B9F"/>
    <w:rsid w:val="004630BE"/>
    <w:rsid w:val="0046316A"/>
    <w:rsid w:val="004638FF"/>
    <w:rsid w:val="00463D57"/>
    <w:rsid w:val="00463DE2"/>
    <w:rsid w:val="004644D4"/>
    <w:rsid w:val="00464811"/>
    <w:rsid w:val="00464B44"/>
    <w:rsid w:val="00464D09"/>
    <w:rsid w:val="004653F0"/>
    <w:rsid w:val="00466667"/>
    <w:rsid w:val="00466A23"/>
    <w:rsid w:val="00466A86"/>
    <w:rsid w:val="00466FD8"/>
    <w:rsid w:val="00467331"/>
    <w:rsid w:val="00467778"/>
    <w:rsid w:val="0046791E"/>
    <w:rsid w:val="00467937"/>
    <w:rsid w:val="004700AD"/>
    <w:rsid w:val="00470A10"/>
    <w:rsid w:val="00471262"/>
    <w:rsid w:val="0047170C"/>
    <w:rsid w:val="00471764"/>
    <w:rsid w:val="00471946"/>
    <w:rsid w:val="00471EC0"/>
    <w:rsid w:val="00472059"/>
    <w:rsid w:val="0047231B"/>
    <w:rsid w:val="004724E2"/>
    <w:rsid w:val="004726DD"/>
    <w:rsid w:val="004726FB"/>
    <w:rsid w:val="0047272B"/>
    <w:rsid w:val="00472A72"/>
    <w:rsid w:val="00472F8D"/>
    <w:rsid w:val="0047352F"/>
    <w:rsid w:val="004736B5"/>
    <w:rsid w:val="00473749"/>
    <w:rsid w:val="00473C12"/>
    <w:rsid w:val="00473C69"/>
    <w:rsid w:val="0047400D"/>
    <w:rsid w:val="004740B8"/>
    <w:rsid w:val="004742EA"/>
    <w:rsid w:val="004742FA"/>
    <w:rsid w:val="0047435E"/>
    <w:rsid w:val="004743D6"/>
    <w:rsid w:val="00474729"/>
    <w:rsid w:val="00474E8D"/>
    <w:rsid w:val="004752FD"/>
    <w:rsid w:val="004753AD"/>
    <w:rsid w:val="004757B7"/>
    <w:rsid w:val="00475939"/>
    <w:rsid w:val="00475B07"/>
    <w:rsid w:val="00475BD1"/>
    <w:rsid w:val="00475BEE"/>
    <w:rsid w:val="00475F58"/>
    <w:rsid w:val="00475FDB"/>
    <w:rsid w:val="004763B2"/>
    <w:rsid w:val="00476495"/>
    <w:rsid w:val="00476F03"/>
    <w:rsid w:val="004775B3"/>
    <w:rsid w:val="00480678"/>
    <w:rsid w:val="00480CD6"/>
    <w:rsid w:val="0048162F"/>
    <w:rsid w:val="00481866"/>
    <w:rsid w:val="004827FB"/>
    <w:rsid w:val="00482A8A"/>
    <w:rsid w:val="00482E24"/>
    <w:rsid w:val="00483382"/>
    <w:rsid w:val="0048510A"/>
    <w:rsid w:val="0048590D"/>
    <w:rsid w:val="00485B77"/>
    <w:rsid w:val="00485D71"/>
    <w:rsid w:val="00485FB7"/>
    <w:rsid w:val="00486113"/>
    <w:rsid w:val="004863B0"/>
    <w:rsid w:val="0048694F"/>
    <w:rsid w:val="00486BBF"/>
    <w:rsid w:val="0048724B"/>
    <w:rsid w:val="004878D4"/>
    <w:rsid w:val="00487FBA"/>
    <w:rsid w:val="004900C4"/>
    <w:rsid w:val="004902DE"/>
    <w:rsid w:val="0049055F"/>
    <w:rsid w:val="00490768"/>
    <w:rsid w:val="00490C92"/>
    <w:rsid w:val="004913B1"/>
    <w:rsid w:val="004917F2"/>
    <w:rsid w:val="00491B47"/>
    <w:rsid w:val="004923FA"/>
    <w:rsid w:val="004926AC"/>
    <w:rsid w:val="00492FC6"/>
    <w:rsid w:val="00493057"/>
    <w:rsid w:val="00493451"/>
    <w:rsid w:val="00493BAE"/>
    <w:rsid w:val="00493F91"/>
    <w:rsid w:val="0049427B"/>
    <w:rsid w:val="0049478E"/>
    <w:rsid w:val="00494AE3"/>
    <w:rsid w:val="00494D83"/>
    <w:rsid w:val="00494DA8"/>
    <w:rsid w:val="004952AA"/>
    <w:rsid w:val="00495A38"/>
    <w:rsid w:val="00495A4C"/>
    <w:rsid w:val="00495B12"/>
    <w:rsid w:val="00495B66"/>
    <w:rsid w:val="00495BA5"/>
    <w:rsid w:val="00496308"/>
    <w:rsid w:val="00496344"/>
    <w:rsid w:val="00496376"/>
    <w:rsid w:val="004964EA"/>
    <w:rsid w:val="0049664B"/>
    <w:rsid w:val="004966C3"/>
    <w:rsid w:val="00496733"/>
    <w:rsid w:val="004972FD"/>
    <w:rsid w:val="0049761E"/>
    <w:rsid w:val="004976D8"/>
    <w:rsid w:val="0049773B"/>
    <w:rsid w:val="00497A3D"/>
    <w:rsid w:val="00497E42"/>
    <w:rsid w:val="00497F86"/>
    <w:rsid w:val="004A066A"/>
    <w:rsid w:val="004A06CD"/>
    <w:rsid w:val="004A1126"/>
    <w:rsid w:val="004A113E"/>
    <w:rsid w:val="004A13A7"/>
    <w:rsid w:val="004A18F1"/>
    <w:rsid w:val="004A1B81"/>
    <w:rsid w:val="004A1C45"/>
    <w:rsid w:val="004A1C5A"/>
    <w:rsid w:val="004A21F7"/>
    <w:rsid w:val="004A257A"/>
    <w:rsid w:val="004A3480"/>
    <w:rsid w:val="004A3680"/>
    <w:rsid w:val="004A38F1"/>
    <w:rsid w:val="004A3B35"/>
    <w:rsid w:val="004A40B6"/>
    <w:rsid w:val="004A4D71"/>
    <w:rsid w:val="004A4EC5"/>
    <w:rsid w:val="004A4F58"/>
    <w:rsid w:val="004A5136"/>
    <w:rsid w:val="004A526C"/>
    <w:rsid w:val="004A5D59"/>
    <w:rsid w:val="004A5EEB"/>
    <w:rsid w:val="004A652F"/>
    <w:rsid w:val="004A6887"/>
    <w:rsid w:val="004A6A97"/>
    <w:rsid w:val="004A6DD8"/>
    <w:rsid w:val="004A70F0"/>
    <w:rsid w:val="004A7572"/>
    <w:rsid w:val="004A76BB"/>
    <w:rsid w:val="004A7F4D"/>
    <w:rsid w:val="004B0790"/>
    <w:rsid w:val="004B13DF"/>
    <w:rsid w:val="004B1416"/>
    <w:rsid w:val="004B152B"/>
    <w:rsid w:val="004B1889"/>
    <w:rsid w:val="004B1999"/>
    <w:rsid w:val="004B1FFF"/>
    <w:rsid w:val="004B222B"/>
    <w:rsid w:val="004B2B95"/>
    <w:rsid w:val="004B2C7D"/>
    <w:rsid w:val="004B2FA3"/>
    <w:rsid w:val="004B350C"/>
    <w:rsid w:val="004B3B9B"/>
    <w:rsid w:val="004B3E36"/>
    <w:rsid w:val="004B3EBA"/>
    <w:rsid w:val="004B3EE1"/>
    <w:rsid w:val="004B4272"/>
    <w:rsid w:val="004B4AED"/>
    <w:rsid w:val="004B4FD6"/>
    <w:rsid w:val="004B5BB8"/>
    <w:rsid w:val="004B5D6B"/>
    <w:rsid w:val="004B5FF3"/>
    <w:rsid w:val="004B610E"/>
    <w:rsid w:val="004B6200"/>
    <w:rsid w:val="004B6607"/>
    <w:rsid w:val="004B678F"/>
    <w:rsid w:val="004B698B"/>
    <w:rsid w:val="004B6DC7"/>
    <w:rsid w:val="004B7380"/>
    <w:rsid w:val="004B7B2C"/>
    <w:rsid w:val="004B7D00"/>
    <w:rsid w:val="004C0023"/>
    <w:rsid w:val="004C01BE"/>
    <w:rsid w:val="004C01F5"/>
    <w:rsid w:val="004C0548"/>
    <w:rsid w:val="004C1204"/>
    <w:rsid w:val="004C1638"/>
    <w:rsid w:val="004C1692"/>
    <w:rsid w:val="004C1A13"/>
    <w:rsid w:val="004C1AD1"/>
    <w:rsid w:val="004C1B54"/>
    <w:rsid w:val="004C1CF6"/>
    <w:rsid w:val="004C1D27"/>
    <w:rsid w:val="004C1D6D"/>
    <w:rsid w:val="004C2189"/>
    <w:rsid w:val="004C29F8"/>
    <w:rsid w:val="004C2DA5"/>
    <w:rsid w:val="004C2E02"/>
    <w:rsid w:val="004C3D80"/>
    <w:rsid w:val="004C40CF"/>
    <w:rsid w:val="004C432F"/>
    <w:rsid w:val="004C468A"/>
    <w:rsid w:val="004C49E4"/>
    <w:rsid w:val="004C4B9F"/>
    <w:rsid w:val="004C4D2F"/>
    <w:rsid w:val="004C4F58"/>
    <w:rsid w:val="004C5514"/>
    <w:rsid w:val="004C554C"/>
    <w:rsid w:val="004C5929"/>
    <w:rsid w:val="004C5F70"/>
    <w:rsid w:val="004C6515"/>
    <w:rsid w:val="004C6638"/>
    <w:rsid w:val="004C7149"/>
    <w:rsid w:val="004C7320"/>
    <w:rsid w:val="004C753F"/>
    <w:rsid w:val="004C764C"/>
    <w:rsid w:val="004C7913"/>
    <w:rsid w:val="004C7A64"/>
    <w:rsid w:val="004D0040"/>
    <w:rsid w:val="004D09F9"/>
    <w:rsid w:val="004D173F"/>
    <w:rsid w:val="004D175D"/>
    <w:rsid w:val="004D1772"/>
    <w:rsid w:val="004D1953"/>
    <w:rsid w:val="004D1BD1"/>
    <w:rsid w:val="004D1EAC"/>
    <w:rsid w:val="004D2521"/>
    <w:rsid w:val="004D28D4"/>
    <w:rsid w:val="004D2A64"/>
    <w:rsid w:val="004D2F14"/>
    <w:rsid w:val="004D318E"/>
    <w:rsid w:val="004D3386"/>
    <w:rsid w:val="004D35C1"/>
    <w:rsid w:val="004D363C"/>
    <w:rsid w:val="004D3832"/>
    <w:rsid w:val="004D39C0"/>
    <w:rsid w:val="004D3B68"/>
    <w:rsid w:val="004D4D53"/>
    <w:rsid w:val="004D4EED"/>
    <w:rsid w:val="004D4F41"/>
    <w:rsid w:val="004D5293"/>
    <w:rsid w:val="004D5996"/>
    <w:rsid w:val="004D59E3"/>
    <w:rsid w:val="004D5A15"/>
    <w:rsid w:val="004D5B2C"/>
    <w:rsid w:val="004D5BF2"/>
    <w:rsid w:val="004D5F7C"/>
    <w:rsid w:val="004D5FC4"/>
    <w:rsid w:val="004D62F0"/>
    <w:rsid w:val="004D6CF1"/>
    <w:rsid w:val="004D733A"/>
    <w:rsid w:val="004D7900"/>
    <w:rsid w:val="004D7C4E"/>
    <w:rsid w:val="004D7C51"/>
    <w:rsid w:val="004D7D0A"/>
    <w:rsid w:val="004E037D"/>
    <w:rsid w:val="004E03B9"/>
    <w:rsid w:val="004E0824"/>
    <w:rsid w:val="004E0F1B"/>
    <w:rsid w:val="004E1299"/>
    <w:rsid w:val="004E1594"/>
    <w:rsid w:val="004E1A33"/>
    <w:rsid w:val="004E1B12"/>
    <w:rsid w:val="004E1C40"/>
    <w:rsid w:val="004E1DB7"/>
    <w:rsid w:val="004E2246"/>
    <w:rsid w:val="004E24E8"/>
    <w:rsid w:val="004E2861"/>
    <w:rsid w:val="004E2ACD"/>
    <w:rsid w:val="004E2BD6"/>
    <w:rsid w:val="004E3551"/>
    <w:rsid w:val="004E36FF"/>
    <w:rsid w:val="004E37DA"/>
    <w:rsid w:val="004E3C87"/>
    <w:rsid w:val="004E3E4E"/>
    <w:rsid w:val="004E42E3"/>
    <w:rsid w:val="004E43F2"/>
    <w:rsid w:val="004E43F5"/>
    <w:rsid w:val="004E471E"/>
    <w:rsid w:val="004E4D03"/>
    <w:rsid w:val="004E4D0B"/>
    <w:rsid w:val="004E55BE"/>
    <w:rsid w:val="004E563E"/>
    <w:rsid w:val="004E58A9"/>
    <w:rsid w:val="004E58EA"/>
    <w:rsid w:val="004E593E"/>
    <w:rsid w:val="004E632F"/>
    <w:rsid w:val="004E683B"/>
    <w:rsid w:val="004E7E46"/>
    <w:rsid w:val="004E7F47"/>
    <w:rsid w:val="004F0A3B"/>
    <w:rsid w:val="004F0F10"/>
    <w:rsid w:val="004F1139"/>
    <w:rsid w:val="004F12E8"/>
    <w:rsid w:val="004F1373"/>
    <w:rsid w:val="004F155E"/>
    <w:rsid w:val="004F187A"/>
    <w:rsid w:val="004F1A83"/>
    <w:rsid w:val="004F1DD8"/>
    <w:rsid w:val="004F1F54"/>
    <w:rsid w:val="004F254D"/>
    <w:rsid w:val="004F2825"/>
    <w:rsid w:val="004F2A44"/>
    <w:rsid w:val="004F2D02"/>
    <w:rsid w:val="004F2F49"/>
    <w:rsid w:val="004F2F6F"/>
    <w:rsid w:val="004F2FF7"/>
    <w:rsid w:val="004F4025"/>
    <w:rsid w:val="004F4463"/>
    <w:rsid w:val="004F4656"/>
    <w:rsid w:val="004F476F"/>
    <w:rsid w:val="004F4A40"/>
    <w:rsid w:val="004F4ACD"/>
    <w:rsid w:val="004F4F0C"/>
    <w:rsid w:val="004F50D8"/>
    <w:rsid w:val="004F52AB"/>
    <w:rsid w:val="004F5300"/>
    <w:rsid w:val="004F54D5"/>
    <w:rsid w:val="004F589C"/>
    <w:rsid w:val="004F5A55"/>
    <w:rsid w:val="004F5CAF"/>
    <w:rsid w:val="004F5E6A"/>
    <w:rsid w:val="004F626D"/>
    <w:rsid w:val="004F6FBD"/>
    <w:rsid w:val="004F7068"/>
    <w:rsid w:val="004F76BE"/>
    <w:rsid w:val="004F7BC4"/>
    <w:rsid w:val="0050002C"/>
    <w:rsid w:val="00500141"/>
    <w:rsid w:val="00500E48"/>
    <w:rsid w:val="00500F17"/>
    <w:rsid w:val="00501364"/>
    <w:rsid w:val="005017E6"/>
    <w:rsid w:val="00501CED"/>
    <w:rsid w:val="00502514"/>
    <w:rsid w:val="005026F1"/>
    <w:rsid w:val="00502887"/>
    <w:rsid w:val="00502BBC"/>
    <w:rsid w:val="00503151"/>
    <w:rsid w:val="00503C0D"/>
    <w:rsid w:val="005047DC"/>
    <w:rsid w:val="0050498E"/>
    <w:rsid w:val="00505BAC"/>
    <w:rsid w:val="00505EFB"/>
    <w:rsid w:val="005069BA"/>
    <w:rsid w:val="00506D5B"/>
    <w:rsid w:val="00507044"/>
    <w:rsid w:val="005071D9"/>
    <w:rsid w:val="005071E9"/>
    <w:rsid w:val="005073DB"/>
    <w:rsid w:val="005075BD"/>
    <w:rsid w:val="005079BA"/>
    <w:rsid w:val="00507A30"/>
    <w:rsid w:val="00507C3C"/>
    <w:rsid w:val="00507C7F"/>
    <w:rsid w:val="0051014A"/>
    <w:rsid w:val="0051028B"/>
    <w:rsid w:val="0051061C"/>
    <w:rsid w:val="00510D8C"/>
    <w:rsid w:val="00510DAF"/>
    <w:rsid w:val="00510F5B"/>
    <w:rsid w:val="0051120B"/>
    <w:rsid w:val="00511240"/>
    <w:rsid w:val="005115ED"/>
    <w:rsid w:val="005117E1"/>
    <w:rsid w:val="00511FC6"/>
    <w:rsid w:val="00512015"/>
    <w:rsid w:val="00512205"/>
    <w:rsid w:val="005122D4"/>
    <w:rsid w:val="00512647"/>
    <w:rsid w:val="00512741"/>
    <w:rsid w:val="00512CA7"/>
    <w:rsid w:val="0051301D"/>
    <w:rsid w:val="005131F2"/>
    <w:rsid w:val="00513374"/>
    <w:rsid w:val="00513593"/>
    <w:rsid w:val="0051416D"/>
    <w:rsid w:val="005148C2"/>
    <w:rsid w:val="00514A68"/>
    <w:rsid w:val="00515242"/>
    <w:rsid w:val="00515FC2"/>
    <w:rsid w:val="005167C8"/>
    <w:rsid w:val="00516B76"/>
    <w:rsid w:val="00516BBE"/>
    <w:rsid w:val="00516E3E"/>
    <w:rsid w:val="00516F08"/>
    <w:rsid w:val="00516F84"/>
    <w:rsid w:val="00516F93"/>
    <w:rsid w:val="00517675"/>
    <w:rsid w:val="0051799C"/>
    <w:rsid w:val="00517DA0"/>
    <w:rsid w:val="00517E77"/>
    <w:rsid w:val="0052073B"/>
    <w:rsid w:val="00520845"/>
    <w:rsid w:val="005208E9"/>
    <w:rsid w:val="00520A39"/>
    <w:rsid w:val="00521698"/>
    <w:rsid w:val="0052189E"/>
    <w:rsid w:val="00521999"/>
    <w:rsid w:val="00521C14"/>
    <w:rsid w:val="0052204F"/>
    <w:rsid w:val="00522066"/>
    <w:rsid w:val="005220B5"/>
    <w:rsid w:val="0052275C"/>
    <w:rsid w:val="005229DF"/>
    <w:rsid w:val="00522EDD"/>
    <w:rsid w:val="005230B1"/>
    <w:rsid w:val="00523236"/>
    <w:rsid w:val="00523278"/>
    <w:rsid w:val="00523402"/>
    <w:rsid w:val="0052349D"/>
    <w:rsid w:val="0052369B"/>
    <w:rsid w:val="005236EF"/>
    <w:rsid w:val="005239A9"/>
    <w:rsid w:val="005240CA"/>
    <w:rsid w:val="00524163"/>
    <w:rsid w:val="005241FB"/>
    <w:rsid w:val="00524530"/>
    <w:rsid w:val="00524D18"/>
    <w:rsid w:val="00524D82"/>
    <w:rsid w:val="00525175"/>
    <w:rsid w:val="00525446"/>
    <w:rsid w:val="00525E47"/>
    <w:rsid w:val="00525EC9"/>
    <w:rsid w:val="005263F8"/>
    <w:rsid w:val="00526AC2"/>
    <w:rsid w:val="00527385"/>
    <w:rsid w:val="00527702"/>
    <w:rsid w:val="0052793E"/>
    <w:rsid w:val="00527944"/>
    <w:rsid w:val="00527DAA"/>
    <w:rsid w:val="00530231"/>
    <w:rsid w:val="00530470"/>
    <w:rsid w:val="005306A3"/>
    <w:rsid w:val="005308CB"/>
    <w:rsid w:val="00530A70"/>
    <w:rsid w:val="00530B6C"/>
    <w:rsid w:val="00530DDF"/>
    <w:rsid w:val="00531222"/>
    <w:rsid w:val="0053138D"/>
    <w:rsid w:val="005313D9"/>
    <w:rsid w:val="005315B0"/>
    <w:rsid w:val="00531C85"/>
    <w:rsid w:val="005326CA"/>
    <w:rsid w:val="00532722"/>
    <w:rsid w:val="005327D8"/>
    <w:rsid w:val="0053292A"/>
    <w:rsid w:val="00533051"/>
    <w:rsid w:val="005330BC"/>
    <w:rsid w:val="005330F3"/>
    <w:rsid w:val="00533276"/>
    <w:rsid w:val="00533565"/>
    <w:rsid w:val="0053371F"/>
    <w:rsid w:val="005338E6"/>
    <w:rsid w:val="00533C46"/>
    <w:rsid w:val="00533D20"/>
    <w:rsid w:val="00533F5A"/>
    <w:rsid w:val="0053407F"/>
    <w:rsid w:val="00534632"/>
    <w:rsid w:val="00534849"/>
    <w:rsid w:val="005349FB"/>
    <w:rsid w:val="00534A28"/>
    <w:rsid w:val="00534B43"/>
    <w:rsid w:val="00534E4E"/>
    <w:rsid w:val="00534F14"/>
    <w:rsid w:val="00534FB3"/>
    <w:rsid w:val="00535A53"/>
    <w:rsid w:val="00535AD5"/>
    <w:rsid w:val="00535E29"/>
    <w:rsid w:val="00535FF4"/>
    <w:rsid w:val="005361AE"/>
    <w:rsid w:val="00536319"/>
    <w:rsid w:val="00536A26"/>
    <w:rsid w:val="00536CE1"/>
    <w:rsid w:val="00536DC6"/>
    <w:rsid w:val="005370BA"/>
    <w:rsid w:val="005371D0"/>
    <w:rsid w:val="00537529"/>
    <w:rsid w:val="005378BB"/>
    <w:rsid w:val="00537982"/>
    <w:rsid w:val="00537D4D"/>
    <w:rsid w:val="0054000A"/>
    <w:rsid w:val="0054045C"/>
    <w:rsid w:val="005406F8"/>
    <w:rsid w:val="005407F1"/>
    <w:rsid w:val="00540F6C"/>
    <w:rsid w:val="00541007"/>
    <w:rsid w:val="005411B2"/>
    <w:rsid w:val="00541354"/>
    <w:rsid w:val="0054143D"/>
    <w:rsid w:val="005414C0"/>
    <w:rsid w:val="00541674"/>
    <w:rsid w:val="00541B5F"/>
    <w:rsid w:val="00541CDC"/>
    <w:rsid w:val="00541EE5"/>
    <w:rsid w:val="00542503"/>
    <w:rsid w:val="005429A3"/>
    <w:rsid w:val="00542DBD"/>
    <w:rsid w:val="00543004"/>
    <w:rsid w:val="005432D1"/>
    <w:rsid w:val="00543FE0"/>
    <w:rsid w:val="005441AC"/>
    <w:rsid w:val="00544393"/>
    <w:rsid w:val="00544E8C"/>
    <w:rsid w:val="0054589D"/>
    <w:rsid w:val="0054597C"/>
    <w:rsid w:val="00545B19"/>
    <w:rsid w:val="00545E7F"/>
    <w:rsid w:val="00546656"/>
    <w:rsid w:val="00546A0D"/>
    <w:rsid w:val="00546DF3"/>
    <w:rsid w:val="00547268"/>
    <w:rsid w:val="005473A0"/>
    <w:rsid w:val="0054764A"/>
    <w:rsid w:val="00547670"/>
    <w:rsid w:val="00547BF0"/>
    <w:rsid w:val="00547C2E"/>
    <w:rsid w:val="00550969"/>
    <w:rsid w:val="00550BAF"/>
    <w:rsid w:val="005511CC"/>
    <w:rsid w:val="0055166A"/>
    <w:rsid w:val="005518BB"/>
    <w:rsid w:val="00551CDD"/>
    <w:rsid w:val="0055202F"/>
    <w:rsid w:val="005525F0"/>
    <w:rsid w:val="00552DF6"/>
    <w:rsid w:val="005533C2"/>
    <w:rsid w:val="0055363E"/>
    <w:rsid w:val="0055367B"/>
    <w:rsid w:val="005538AB"/>
    <w:rsid w:val="005538B8"/>
    <w:rsid w:val="005539FF"/>
    <w:rsid w:val="00553F41"/>
    <w:rsid w:val="005540F7"/>
    <w:rsid w:val="005546B1"/>
    <w:rsid w:val="005546C2"/>
    <w:rsid w:val="005548C6"/>
    <w:rsid w:val="005548F3"/>
    <w:rsid w:val="00554B1C"/>
    <w:rsid w:val="005550C0"/>
    <w:rsid w:val="00555517"/>
    <w:rsid w:val="00555A38"/>
    <w:rsid w:val="00555DCF"/>
    <w:rsid w:val="005565F8"/>
    <w:rsid w:val="00556956"/>
    <w:rsid w:val="00556C4F"/>
    <w:rsid w:val="00556F93"/>
    <w:rsid w:val="0055730B"/>
    <w:rsid w:val="00557A7A"/>
    <w:rsid w:val="00557BD0"/>
    <w:rsid w:val="00557C3A"/>
    <w:rsid w:val="00557D8F"/>
    <w:rsid w:val="00557D9A"/>
    <w:rsid w:val="00560069"/>
    <w:rsid w:val="00560158"/>
    <w:rsid w:val="00560526"/>
    <w:rsid w:val="00560687"/>
    <w:rsid w:val="0056073C"/>
    <w:rsid w:val="0056075D"/>
    <w:rsid w:val="005607EB"/>
    <w:rsid w:val="005609DF"/>
    <w:rsid w:val="00561052"/>
    <w:rsid w:val="00561692"/>
    <w:rsid w:val="00561741"/>
    <w:rsid w:val="005619B9"/>
    <w:rsid w:val="00561E56"/>
    <w:rsid w:val="005622AD"/>
    <w:rsid w:val="005622C6"/>
    <w:rsid w:val="00562437"/>
    <w:rsid w:val="00562644"/>
    <w:rsid w:val="0056276C"/>
    <w:rsid w:val="00562D6C"/>
    <w:rsid w:val="00562E7A"/>
    <w:rsid w:val="00563191"/>
    <w:rsid w:val="0056350E"/>
    <w:rsid w:val="00563743"/>
    <w:rsid w:val="00564389"/>
    <w:rsid w:val="005643AA"/>
    <w:rsid w:val="0056472B"/>
    <w:rsid w:val="0056476A"/>
    <w:rsid w:val="0056492C"/>
    <w:rsid w:val="005649F7"/>
    <w:rsid w:val="00564B31"/>
    <w:rsid w:val="00564E57"/>
    <w:rsid w:val="00565242"/>
    <w:rsid w:val="0056545C"/>
    <w:rsid w:val="00565605"/>
    <w:rsid w:val="00565874"/>
    <w:rsid w:val="00565941"/>
    <w:rsid w:val="00565B75"/>
    <w:rsid w:val="00565C45"/>
    <w:rsid w:val="005661D5"/>
    <w:rsid w:val="0056646C"/>
    <w:rsid w:val="00566600"/>
    <w:rsid w:val="0056670B"/>
    <w:rsid w:val="00566B37"/>
    <w:rsid w:val="00566B64"/>
    <w:rsid w:val="00566CC4"/>
    <w:rsid w:val="00566D44"/>
    <w:rsid w:val="00567087"/>
    <w:rsid w:val="00567343"/>
    <w:rsid w:val="00567408"/>
    <w:rsid w:val="00567627"/>
    <w:rsid w:val="0056793B"/>
    <w:rsid w:val="00567E67"/>
    <w:rsid w:val="005705C9"/>
    <w:rsid w:val="00570698"/>
    <w:rsid w:val="00570AA7"/>
    <w:rsid w:val="00570C6B"/>
    <w:rsid w:val="00570FF2"/>
    <w:rsid w:val="00571251"/>
    <w:rsid w:val="00571323"/>
    <w:rsid w:val="00571365"/>
    <w:rsid w:val="00571366"/>
    <w:rsid w:val="005715A3"/>
    <w:rsid w:val="00571664"/>
    <w:rsid w:val="00571932"/>
    <w:rsid w:val="00571C3C"/>
    <w:rsid w:val="00571D88"/>
    <w:rsid w:val="00571E57"/>
    <w:rsid w:val="00571E97"/>
    <w:rsid w:val="005720B4"/>
    <w:rsid w:val="005721AE"/>
    <w:rsid w:val="0057248E"/>
    <w:rsid w:val="005727D0"/>
    <w:rsid w:val="00572A87"/>
    <w:rsid w:val="00572F42"/>
    <w:rsid w:val="0057358D"/>
    <w:rsid w:val="005735DA"/>
    <w:rsid w:val="00573E53"/>
    <w:rsid w:val="0057413A"/>
    <w:rsid w:val="0057434A"/>
    <w:rsid w:val="0057476D"/>
    <w:rsid w:val="0057490F"/>
    <w:rsid w:val="00574DDA"/>
    <w:rsid w:val="005750A3"/>
    <w:rsid w:val="0057580A"/>
    <w:rsid w:val="005758C6"/>
    <w:rsid w:val="00575956"/>
    <w:rsid w:val="0057626C"/>
    <w:rsid w:val="00576C63"/>
    <w:rsid w:val="00576CAC"/>
    <w:rsid w:val="0057725C"/>
    <w:rsid w:val="005773E0"/>
    <w:rsid w:val="00577530"/>
    <w:rsid w:val="00580371"/>
    <w:rsid w:val="00580393"/>
    <w:rsid w:val="0058060F"/>
    <w:rsid w:val="00580E78"/>
    <w:rsid w:val="0058118E"/>
    <w:rsid w:val="005814C8"/>
    <w:rsid w:val="0058153A"/>
    <w:rsid w:val="00581AE9"/>
    <w:rsid w:val="00581BD4"/>
    <w:rsid w:val="00581DFF"/>
    <w:rsid w:val="00581EE7"/>
    <w:rsid w:val="00582037"/>
    <w:rsid w:val="005820D8"/>
    <w:rsid w:val="005824CD"/>
    <w:rsid w:val="00582B27"/>
    <w:rsid w:val="00582E70"/>
    <w:rsid w:val="00582F5D"/>
    <w:rsid w:val="00582FA4"/>
    <w:rsid w:val="005834E0"/>
    <w:rsid w:val="0058358A"/>
    <w:rsid w:val="00583624"/>
    <w:rsid w:val="0058424B"/>
    <w:rsid w:val="005843BE"/>
    <w:rsid w:val="0058468B"/>
    <w:rsid w:val="00584A74"/>
    <w:rsid w:val="00584F07"/>
    <w:rsid w:val="0058528C"/>
    <w:rsid w:val="005852D2"/>
    <w:rsid w:val="005852F5"/>
    <w:rsid w:val="00585AB8"/>
    <w:rsid w:val="005860A5"/>
    <w:rsid w:val="0058629B"/>
    <w:rsid w:val="005864EB"/>
    <w:rsid w:val="0058711D"/>
    <w:rsid w:val="00587329"/>
    <w:rsid w:val="0058732E"/>
    <w:rsid w:val="00587552"/>
    <w:rsid w:val="0058769A"/>
    <w:rsid w:val="005878CC"/>
    <w:rsid w:val="00587A90"/>
    <w:rsid w:val="00587AC4"/>
    <w:rsid w:val="00587B4C"/>
    <w:rsid w:val="00587BD3"/>
    <w:rsid w:val="00587FD5"/>
    <w:rsid w:val="00590087"/>
    <w:rsid w:val="005900B1"/>
    <w:rsid w:val="005900CA"/>
    <w:rsid w:val="00590188"/>
    <w:rsid w:val="005905C9"/>
    <w:rsid w:val="00591160"/>
    <w:rsid w:val="005912FA"/>
    <w:rsid w:val="00591868"/>
    <w:rsid w:val="00591C79"/>
    <w:rsid w:val="0059207B"/>
    <w:rsid w:val="00592363"/>
    <w:rsid w:val="00592878"/>
    <w:rsid w:val="00592C54"/>
    <w:rsid w:val="00592CEE"/>
    <w:rsid w:val="00593176"/>
    <w:rsid w:val="0059321E"/>
    <w:rsid w:val="0059323D"/>
    <w:rsid w:val="0059346C"/>
    <w:rsid w:val="00593FB9"/>
    <w:rsid w:val="00593FBF"/>
    <w:rsid w:val="00593FE5"/>
    <w:rsid w:val="00594279"/>
    <w:rsid w:val="005942C1"/>
    <w:rsid w:val="0059462E"/>
    <w:rsid w:val="00594790"/>
    <w:rsid w:val="005947EA"/>
    <w:rsid w:val="005949BE"/>
    <w:rsid w:val="00594D4D"/>
    <w:rsid w:val="00595123"/>
    <w:rsid w:val="00595378"/>
    <w:rsid w:val="005954CE"/>
    <w:rsid w:val="0059596A"/>
    <w:rsid w:val="00595B39"/>
    <w:rsid w:val="00595B92"/>
    <w:rsid w:val="00595C40"/>
    <w:rsid w:val="00595D2A"/>
    <w:rsid w:val="00595D9A"/>
    <w:rsid w:val="00595E5B"/>
    <w:rsid w:val="005966D4"/>
    <w:rsid w:val="00596709"/>
    <w:rsid w:val="00596D8B"/>
    <w:rsid w:val="005A0075"/>
    <w:rsid w:val="005A0FFC"/>
    <w:rsid w:val="005A185A"/>
    <w:rsid w:val="005A1904"/>
    <w:rsid w:val="005A1C33"/>
    <w:rsid w:val="005A2522"/>
    <w:rsid w:val="005A25B4"/>
    <w:rsid w:val="005A2B79"/>
    <w:rsid w:val="005A2F1E"/>
    <w:rsid w:val="005A2F28"/>
    <w:rsid w:val="005A304B"/>
    <w:rsid w:val="005A3931"/>
    <w:rsid w:val="005A3AD7"/>
    <w:rsid w:val="005A42FA"/>
    <w:rsid w:val="005A43D4"/>
    <w:rsid w:val="005A4B89"/>
    <w:rsid w:val="005A4BD7"/>
    <w:rsid w:val="005A4E1A"/>
    <w:rsid w:val="005A4FB3"/>
    <w:rsid w:val="005A52F8"/>
    <w:rsid w:val="005A5B3E"/>
    <w:rsid w:val="005A5C1C"/>
    <w:rsid w:val="005A6CDC"/>
    <w:rsid w:val="005A6DA7"/>
    <w:rsid w:val="005A71E0"/>
    <w:rsid w:val="005B00C1"/>
    <w:rsid w:val="005B07E9"/>
    <w:rsid w:val="005B0D06"/>
    <w:rsid w:val="005B1228"/>
    <w:rsid w:val="005B126A"/>
    <w:rsid w:val="005B1426"/>
    <w:rsid w:val="005B18AF"/>
    <w:rsid w:val="005B1A3F"/>
    <w:rsid w:val="005B2048"/>
    <w:rsid w:val="005B25AD"/>
    <w:rsid w:val="005B2892"/>
    <w:rsid w:val="005B2AC1"/>
    <w:rsid w:val="005B3142"/>
    <w:rsid w:val="005B32B2"/>
    <w:rsid w:val="005B33C3"/>
    <w:rsid w:val="005B3428"/>
    <w:rsid w:val="005B3500"/>
    <w:rsid w:val="005B38FA"/>
    <w:rsid w:val="005B408E"/>
    <w:rsid w:val="005B4B36"/>
    <w:rsid w:val="005B4CE1"/>
    <w:rsid w:val="005B4E10"/>
    <w:rsid w:val="005B4F8D"/>
    <w:rsid w:val="005B5253"/>
    <w:rsid w:val="005B5451"/>
    <w:rsid w:val="005B60FF"/>
    <w:rsid w:val="005B6163"/>
    <w:rsid w:val="005B64AD"/>
    <w:rsid w:val="005B68BD"/>
    <w:rsid w:val="005B72D3"/>
    <w:rsid w:val="005B7310"/>
    <w:rsid w:val="005B74EA"/>
    <w:rsid w:val="005B7922"/>
    <w:rsid w:val="005B795B"/>
    <w:rsid w:val="005B7D58"/>
    <w:rsid w:val="005B7EA0"/>
    <w:rsid w:val="005B7F5E"/>
    <w:rsid w:val="005C07CF"/>
    <w:rsid w:val="005C0C51"/>
    <w:rsid w:val="005C1020"/>
    <w:rsid w:val="005C1BBF"/>
    <w:rsid w:val="005C1BF2"/>
    <w:rsid w:val="005C1FA3"/>
    <w:rsid w:val="005C2270"/>
    <w:rsid w:val="005C268C"/>
    <w:rsid w:val="005C2721"/>
    <w:rsid w:val="005C2A5D"/>
    <w:rsid w:val="005C3261"/>
    <w:rsid w:val="005C33EC"/>
    <w:rsid w:val="005C3410"/>
    <w:rsid w:val="005C353E"/>
    <w:rsid w:val="005C37CB"/>
    <w:rsid w:val="005C3E64"/>
    <w:rsid w:val="005C41AD"/>
    <w:rsid w:val="005C4515"/>
    <w:rsid w:val="005C4905"/>
    <w:rsid w:val="005C4B33"/>
    <w:rsid w:val="005C50FE"/>
    <w:rsid w:val="005C5105"/>
    <w:rsid w:val="005C54F3"/>
    <w:rsid w:val="005C5784"/>
    <w:rsid w:val="005C62DB"/>
    <w:rsid w:val="005C662D"/>
    <w:rsid w:val="005C66E2"/>
    <w:rsid w:val="005C78B8"/>
    <w:rsid w:val="005C7E84"/>
    <w:rsid w:val="005D068C"/>
    <w:rsid w:val="005D073E"/>
    <w:rsid w:val="005D09CC"/>
    <w:rsid w:val="005D0C33"/>
    <w:rsid w:val="005D0C87"/>
    <w:rsid w:val="005D1372"/>
    <w:rsid w:val="005D156E"/>
    <w:rsid w:val="005D15F2"/>
    <w:rsid w:val="005D16AC"/>
    <w:rsid w:val="005D1C70"/>
    <w:rsid w:val="005D1C9F"/>
    <w:rsid w:val="005D1CA2"/>
    <w:rsid w:val="005D2414"/>
    <w:rsid w:val="005D242A"/>
    <w:rsid w:val="005D25AD"/>
    <w:rsid w:val="005D2E61"/>
    <w:rsid w:val="005D3EBA"/>
    <w:rsid w:val="005D3FD0"/>
    <w:rsid w:val="005D4118"/>
    <w:rsid w:val="005D43C9"/>
    <w:rsid w:val="005D4536"/>
    <w:rsid w:val="005D4C22"/>
    <w:rsid w:val="005D4D4C"/>
    <w:rsid w:val="005D4D98"/>
    <w:rsid w:val="005D4DCE"/>
    <w:rsid w:val="005D4EE5"/>
    <w:rsid w:val="005D533F"/>
    <w:rsid w:val="005D5342"/>
    <w:rsid w:val="005D5740"/>
    <w:rsid w:val="005D5989"/>
    <w:rsid w:val="005D5C0D"/>
    <w:rsid w:val="005D5CB8"/>
    <w:rsid w:val="005D6089"/>
    <w:rsid w:val="005D61B9"/>
    <w:rsid w:val="005D6A6A"/>
    <w:rsid w:val="005D73DA"/>
    <w:rsid w:val="005D781D"/>
    <w:rsid w:val="005D7B97"/>
    <w:rsid w:val="005D7FEF"/>
    <w:rsid w:val="005E01EE"/>
    <w:rsid w:val="005E0400"/>
    <w:rsid w:val="005E046F"/>
    <w:rsid w:val="005E0D6A"/>
    <w:rsid w:val="005E0F15"/>
    <w:rsid w:val="005E1A0D"/>
    <w:rsid w:val="005E1E6E"/>
    <w:rsid w:val="005E247E"/>
    <w:rsid w:val="005E2588"/>
    <w:rsid w:val="005E25D6"/>
    <w:rsid w:val="005E2C29"/>
    <w:rsid w:val="005E2F7B"/>
    <w:rsid w:val="005E32D0"/>
    <w:rsid w:val="005E383F"/>
    <w:rsid w:val="005E391B"/>
    <w:rsid w:val="005E3B70"/>
    <w:rsid w:val="005E4C50"/>
    <w:rsid w:val="005E505C"/>
    <w:rsid w:val="005E5202"/>
    <w:rsid w:val="005E5391"/>
    <w:rsid w:val="005E548C"/>
    <w:rsid w:val="005E5591"/>
    <w:rsid w:val="005E5DBD"/>
    <w:rsid w:val="005E5F13"/>
    <w:rsid w:val="005E63B7"/>
    <w:rsid w:val="005E64C1"/>
    <w:rsid w:val="005E6710"/>
    <w:rsid w:val="005E6989"/>
    <w:rsid w:val="005E6A5C"/>
    <w:rsid w:val="005E6DF6"/>
    <w:rsid w:val="005E6E33"/>
    <w:rsid w:val="005E70B3"/>
    <w:rsid w:val="005E70CC"/>
    <w:rsid w:val="005E726E"/>
    <w:rsid w:val="005E7541"/>
    <w:rsid w:val="005E7E37"/>
    <w:rsid w:val="005F0450"/>
    <w:rsid w:val="005F0561"/>
    <w:rsid w:val="005F05E9"/>
    <w:rsid w:val="005F07D7"/>
    <w:rsid w:val="005F087D"/>
    <w:rsid w:val="005F0C31"/>
    <w:rsid w:val="005F0DD1"/>
    <w:rsid w:val="005F0F31"/>
    <w:rsid w:val="005F0F9D"/>
    <w:rsid w:val="005F112E"/>
    <w:rsid w:val="005F1667"/>
    <w:rsid w:val="005F1A17"/>
    <w:rsid w:val="005F222B"/>
    <w:rsid w:val="005F24B9"/>
    <w:rsid w:val="005F24EF"/>
    <w:rsid w:val="005F2B20"/>
    <w:rsid w:val="005F2C7B"/>
    <w:rsid w:val="005F2DB4"/>
    <w:rsid w:val="005F2E97"/>
    <w:rsid w:val="005F2F33"/>
    <w:rsid w:val="005F2F4A"/>
    <w:rsid w:val="005F30F8"/>
    <w:rsid w:val="005F34D5"/>
    <w:rsid w:val="005F3C27"/>
    <w:rsid w:val="005F3CD7"/>
    <w:rsid w:val="005F4125"/>
    <w:rsid w:val="005F502C"/>
    <w:rsid w:val="005F5728"/>
    <w:rsid w:val="005F5A5D"/>
    <w:rsid w:val="005F5AED"/>
    <w:rsid w:val="005F5AF3"/>
    <w:rsid w:val="005F5DA6"/>
    <w:rsid w:val="005F6F62"/>
    <w:rsid w:val="005F6F9D"/>
    <w:rsid w:val="005F7DEF"/>
    <w:rsid w:val="005F7E6E"/>
    <w:rsid w:val="005F7FBE"/>
    <w:rsid w:val="005F7FE0"/>
    <w:rsid w:val="0060062C"/>
    <w:rsid w:val="00600C07"/>
    <w:rsid w:val="00600E08"/>
    <w:rsid w:val="00600F66"/>
    <w:rsid w:val="00601040"/>
    <w:rsid w:val="0060172B"/>
    <w:rsid w:val="00602285"/>
    <w:rsid w:val="00602400"/>
    <w:rsid w:val="0060280E"/>
    <w:rsid w:val="00602A31"/>
    <w:rsid w:val="00602B67"/>
    <w:rsid w:val="00602C37"/>
    <w:rsid w:val="00603661"/>
    <w:rsid w:val="006036AF"/>
    <w:rsid w:val="006037A7"/>
    <w:rsid w:val="00603A3B"/>
    <w:rsid w:val="0060411D"/>
    <w:rsid w:val="0060439B"/>
    <w:rsid w:val="006046B5"/>
    <w:rsid w:val="00604C74"/>
    <w:rsid w:val="00605214"/>
    <w:rsid w:val="0060530C"/>
    <w:rsid w:val="006054B8"/>
    <w:rsid w:val="006055FA"/>
    <w:rsid w:val="0060568B"/>
    <w:rsid w:val="00605831"/>
    <w:rsid w:val="00605AEF"/>
    <w:rsid w:val="00605F85"/>
    <w:rsid w:val="006061FB"/>
    <w:rsid w:val="0060625F"/>
    <w:rsid w:val="00606FC7"/>
    <w:rsid w:val="00607037"/>
    <w:rsid w:val="006072F4"/>
    <w:rsid w:val="00610084"/>
    <w:rsid w:val="0061037D"/>
    <w:rsid w:val="006108D9"/>
    <w:rsid w:val="00610908"/>
    <w:rsid w:val="00610AE4"/>
    <w:rsid w:val="00610D1C"/>
    <w:rsid w:val="00610DB3"/>
    <w:rsid w:val="006115F6"/>
    <w:rsid w:val="0061169C"/>
    <w:rsid w:val="00611AFA"/>
    <w:rsid w:val="00611B62"/>
    <w:rsid w:val="00611F50"/>
    <w:rsid w:val="00611F7E"/>
    <w:rsid w:val="0061263B"/>
    <w:rsid w:val="00612BAC"/>
    <w:rsid w:val="00612C51"/>
    <w:rsid w:val="00612C83"/>
    <w:rsid w:val="00612E84"/>
    <w:rsid w:val="00612F05"/>
    <w:rsid w:val="0061315D"/>
    <w:rsid w:val="0061319A"/>
    <w:rsid w:val="0061332B"/>
    <w:rsid w:val="0061348C"/>
    <w:rsid w:val="00613978"/>
    <w:rsid w:val="00614446"/>
    <w:rsid w:val="00614688"/>
    <w:rsid w:val="006150A3"/>
    <w:rsid w:val="006150CA"/>
    <w:rsid w:val="00615651"/>
    <w:rsid w:val="006156BC"/>
    <w:rsid w:val="0061578C"/>
    <w:rsid w:val="00615B6C"/>
    <w:rsid w:val="00615EC2"/>
    <w:rsid w:val="00615F74"/>
    <w:rsid w:val="00615F94"/>
    <w:rsid w:val="00615F9A"/>
    <w:rsid w:val="00616058"/>
    <w:rsid w:val="0061609F"/>
    <w:rsid w:val="00616198"/>
    <w:rsid w:val="00616411"/>
    <w:rsid w:val="0061643B"/>
    <w:rsid w:val="006168FF"/>
    <w:rsid w:val="00616BA4"/>
    <w:rsid w:val="00616CA0"/>
    <w:rsid w:val="006170DE"/>
    <w:rsid w:val="00617243"/>
    <w:rsid w:val="0061738B"/>
    <w:rsid w:val="00617871"/>
    <w:rsid w:val="006178DA"/>
    <w:rsid w:val="0062014F"/>
    <w:rsid w:val="006203CD"/>
    <w:rsid w:val="00620C4C"/>
    <w:rsid w:val="00621CF5"/>
    <w:rsid w:val="0062205C"/>
    <w:rsid w:val="0062235E"/>
    <w:rsid w:val="00622790"/>
    <w:rsid w:val="0062295B"/>
    <w:rsid w:val="00622AC6"/>
    <w:rsid w:val="00622EAD"/>
    <w:rsid w:val="00622F10"/>
    <w:rsid w:val="00623022"/>
    <w:rsid w:val="00623034"/>
    <w:rsid w:val="00623857"/>
    <w:rsid w:val="006238F2"/>
    <w:rsid w:val="00623971"/>
    <w:rsid w:val="00623B40"/>
    <w:rsid w:val="00623C1A"/>
    <w:rsid w:val="00624822"/>
    <w:rsid w:val="00624A6B"/>
    <w:rsid w:val="00624D9D"/>
    <w:rsid w:val="00625C38"/>
    <w:rsid w:val="006266B7"/>
    <w:rsid w:val="00626C13"/>
    <w:rsid w:val="0062709F"/>
    <w:rsid w:val="0062751B"/>
    <w:rsid w:val="00627E79"/>
    <w:rsid w:val="00627F3B"/>
    <w:rsid w:val="006300EC"/>
    <w:rsid w:val="006303B3"/>
    <w:rsid w:val="006308C3"/>
    <w:rsid w:val="00630BED"/>
    <w:rsid w:val="0063150D"/>
    <w:rsid w:val="0063183F"/>
    <w:rsid w:val="00631C9D"/>
    <w:rsid w:val="00631F5B"/>
    <w:rsid w:val="006320D0"/>
    <w:rsid w:val="0063250D"/>
    <w:rsid w:val="00632BB6"/>
    <w:rsid w:val="00632D06"/>
    <w:rsid w:val="0063305F"/>
    <w:rsid w:val="00633326"/>
    <w:rsid w:val="00633360"/>
    <w:rsid w:val="00633C5D"/>
    <w:rsid w:val="00633CCD"/>
    <w:rsid w:val="00633D36"/>
    <w:rsid w:val="00633E23"/>
    <w:rsid w:val="006342DF"/>
    <w:rsid w:val="00634530"/>
    <w:rsid w:val="0063459F"/>
    <w:rsid w:val="00635243"/>
    <w:rsid w:val="00635969"/>
    <w:rsid w:val="00636480"/>
    <w:rsid w:val="0063648B"/>
    <w:rsid w:val="0063688E"/>
    <w:rsid w:val="00636B10"/>
    <w:rsid w:val="00636C61"/>
    <w:rsid w:val="00637166"/>
    <w:rsid w:val="00637251"/>
    <w:rsid w:val="006378E4"/>
    <w:rsid w:val="0063792F"/>
    <w:rsid w:val="00637948"/>
    <w:rsid w:val="00640073"/>
    <w:rsid w:val="0064063B"/>
    <w:rsid w:val="006407B7"/>
    <w:rsid w:val="006409F1"/>
    <w:rsid w:val="00640D5A"/>
    <w:rsid w:val="00640E77"/>
    <w:rsid w:val="006414C2"/>
    <w:rsid w:val="0064153D"/>
    <w:rsid w:val="00641C06"/>
    <w:rsid w:val="00641D6D"/>
    <w:rsid w:val="0064228C"/>
    <w:rsid w:val="006422BB"/>
    <w:rsid w:val="0064231C"/>
    <w:rsid w:val="00642376"/>
    <w:rsid w:val="006423D6"/>
    <w:rsid w:val="00642491"/>
    <w:rsid w:val="00642C98"/>
    <w:rsid w:val="00642CF9"/>
    <w:rsid w:val="0064380B"/>
    <w:rsid w:val="00643877"/>
    <w:rsid w:val="00643D42"/>
    <w:rsid w:val="00643E5F"/>
    <w:rsid w:val="0064410A"/>
    <w:rsid w:val="00644275"/>
    <w:rsid w:val="00644288"/>
    <w:rsid w:val="00644ACD"/>
    <w:rsid w:val="0064559F"/>
    <w:rsid w:val="006457E8"/>
    <w:rsid w:val="00645EDB"/>
    <w:rsid w:val="00645F73"/>
    <w:rsid w:val="00646136"/>
    <w:rsid w:val="00646869"/>
    <w:rsid w:val="006472E9"/>
    <w:rsid w:val="006477F1"/>
    <w:rsid w:val="00647B74"/>
    <w:rsid w:val="006501D9"/>
    <w:rsid w:val="00650362"/>
    <w:rsid w:val="00650E23"/>
    <w:rsid w:val="00651059"/>
    <w:rsid w:val="006510FF"/>
    <w:rsid w:val="00651852"/>
    <w:rsid w:val="00651B0E"/>
    <w:rsid w:val="006521D9"/>
    <w:rsid w:val="006523DF"/>
    <w:rsid w:val="006526FB"/>
    <w:rsid w:val="00654082"/>
    <w:rsid w:val="0065408A"/>
    <w:rsid w:val="00654428"/>
    <w:rsid w:val="00654697"/>
    <w:rsid w:val="00654B77"/>
    <w:rsid w:val="00654ED9"/>
    <w:rsid w:val="00654F66"/>
    <w:rsid w:val="00654FBD"/>
    <w:rsid w:val="00654FD2"/>
    <w:rsid w:val="006550E1"/>
    <w:rsid w:val="006553B3"/>
    <w:rsid w:val="00655A3D"/>
    <w:rsid w:val="00655A50"/>
    <w:rsid w:val="00656121"/>
    <w:rsid w:val="00656B20"/>
    <w:rsid w:val="00656EB7"/>
    <w:rsid w:val="00657192"/>
    <w:rsid w:val="006576D4"/>
    <w:rsid w:val="00657874"/>
    <w:rsid w:val="00657B99"/>
    <w:rsid w:val="00657BE9"/>
    <w:rsid w:val="00657E66"/>
    <w:rsid w:val="00657FB1"/>
    <w:rsid w:val="00657FEE"/>
    <w:rsid w:val="0066005D"/>
    <w:rsid w:val="0066071B"/>
    <w:rsid w:val="00660754"/>
    <w:rsid w:val="00660F60"/>
    <w:rsid w:val="00660FB7"/>
    <w:rsid w:val="00661775"/>
    <w:rsid w:val="0066192E"/>
    <w:rsid w:val="00661CEC"/>
    <w:rsid w:val="006622A3"/>
    <w:rsid w:val="00662347"/>
    <w:rsid w:val="00662B1E"/>
    <w:rsid w:val="00662E89"/>
    <w:rsid w:val="006631AF"/>
    <w:rsid w:val="0066320D"/>
    <w:rsid w:val="006639B2"/>
    <w:rsid w:val="00663B84"/>
    <w:rsid w:val="0066421A"/>
    <w:rsid w:val="0066463F"/>
    <w:rsid w:val="00665156"/>
    <w:rsid w:val="00665490"/>
    <w:rsid w:val="00665998"/>
    <w:rsid w:val="00665CA0"/>
    <w:rsid w:val="006661A5"/>
    <w:rsid w:val="00666B14"/>
    <w:rsid w:val="00666D58"/>
    <w:rsid w:val="00666FEE"/>
    <w:rsid w:val="0066738C"/>
    <w:rsid w:val="0066769C"/>
    <w:rsid w:val="006677F4"/>
    <w:rsid w:val="00667F6E"/>
    <w:rsid w:val="0067002F"/>
    <w:rsid w:val="00670030"/>
    <w:rsid w:val="00670093"/>
    <w:rsid w:val="00670309"/>
    <w:rsid w:val="006706C0"/>
    <w:rsid w:val="00670848"/>
    <w:rsid w:val="00670C7B"/>
    <w:rsid w:val="00670CA7"/>
    <w:rsid w:val="00670D85"/>
    <w:rsid w:val="0067103C"/>
    <w:rsid w:val="00671503"/>
    <w:rsid w:val="00671700"/>
    <w:rsid w:val="00671B78"/>
    <w:rsid w:val="00672671"/>
    <w:rsid w:val="00672AA3"/>
    <w:rsid w:val="00672C2A"/>
    <w:rsid w:val="00672EAB"/>
    <w:rsid w:val="00672FDF"/>
    <w:rsid w:val="006736FF"/>
    <w:rsid w:val="006737FA"/>
    <w:rsid w:val="00674244"/>
    <w:rsid w:val="0067478D"/>
    <w:rsid w:val="00674D30"/>
    <w:rsid w:val="00674DA9"/>
    <w:rsid w:val="00675062"/>
    <w:rsid w:val="006751D6"/>
    <w:rsid w:val="00675214"/>
    <w:rsid w:val="00675561"/>
    <w:rsid w:val="00675AC8"/>
    <w:rsid w:val="00675B98"/>
    <w:rsid w:val="0067626E"/>
    <w:rsid w:val="006763B3"/>
    <w:rsid w:val="00676E17"/>
    <w:rsid w:val="00677191"/>
    <w:rsid w:val="00677B43"/>
    <w:rsid w:val="00677D9B"/>
    <w:rsid w:val="006801F4"/>
    <w:rsid w:val="0068066B"/>
    <w:rsid w:val="0068088F"/>
    <w:rsid w:val="00680D43"/>
    <w:rsid w:val="00680EC2"/>
    <w:rsid w:val="0068100E"/>
    <w:rsid w:val="0068121A"/>
    <w:rsid w:val="00681439"/>
    <w:rsid w:val="00681550"/>
    <w:rsid w:val="00681C60"/>
    <w:rsid w:val="00681EE9"/>
    <w:rsid w:val="00681F8E"/>
    <w:rsid w:val="00682130"/>
    <w:rsid w:val="0068255C"/>
    <w:rsid w:val="0068278C"/>
    <w:rsid w:val="00682C8C"/>
    <w:rsid w:val="00682FB2"/>
    <w:rsid w:val="0068363B"/>
    <w:rsid w:val="0068378E"/>
    <w:rsid w:val="00683B0B"/>
    <w:rsid w:val="00683DE9"/>
    <w:rsid w:val="00683FBC"/>
    <w:rsid w:val="0068418F"/>
    <w:rsid w:val="00684401"/>
    <w:rsid w:val="0068452C"/>
    <w:rsid w:val="00684B3F"/>
    <w:rsid w:val="00684D06"/>
    <w:rsid w:val="00684F6E"/>
    <w:rsid w:val="006851F6"/>
    <w:rsid w:val="00685648"/>
    <w:rsid w:val="00685FCE"/>
    <w:rsid w:val="0068622C"/>
    <w:rsid w:val="00686A4A"/>
    <w:rsid w:val="00686CBE"/>
    <w:rsid w:val="00686E8F"/>
    <w:rsid w:val="00687F11"/>
    <w:rsid w:val="00690095"/>
    <w:rsid w:val="00690432"/>
    <w:rsid w:val="00690914"/>
    <w:rsid w:val="00690B22"/>
    <w:rsid w:val="00690C39"/>
    <w:rsid w:val="00690D23"/>
    <w:rsid w:val="00691453"/>
    <w:rsid w:val="00691808"/>
    <w:rsid w:val="00691CAE"/>
    <w:rsid w:val="006922EA"/>
    <w:rsid w:val="006926DF"/>
    <w:rsid w:val="00693014"/>
    <w:rsid w:val="0069321F"/>
    <w:rsid w:val="00693264"/>
    <w:rsid w:val="00693A98"/>
    <w:rsid w:val="00693BEC"/>
    <w:rsid w:val="00693CFC"/>
    <w:rsid w:val="00693FF5"/>
    <w:rsid w:val="00694017"/>
    <w:rsid w:val="00694318"/>
    <w:rsid w:val="00694645"/>
    <w:rsid w:val="0069478F"/>
    <w:rsid w:val="0069493A"/>
    <w:rsid w:val="00694C29"/>
    <w:rsid w:val="00695179"/>
    <w:rsid w:val="006955F2"/>
    <w:rsid w:val="00695675"/>
    <w:rsid w:val="00695CEE"/>
    <w:rsid w:val="00695FFE"/>
    <w:rsid w:val="00696449"/>
    <w:rsid w:val="00696661"/>
    <w:rsid w:val="00696676"/>
    <w:rsid w:val="0069674B"/>
    <w:rsid w:val="00696813"/>
    <w:rsid w:val="00696996"/>
    <w:rsid w:val="0069718B"/>
    <w:rsid w:val="0069721B"/>
    <w:rsid w:val="0069758F"/>
    <w:rsid w:val="00697931"/>
    <w:rsid w:val="0069797B"/>
    <w:rsid w:val="006A00C2"/>
    <w:rsid w:val="006A022B"/>
    <w:rsid w:val="006A043F"/>
    <w:rsid w:val="006A0778"/>
    <w:rsid w:val="006A09CA"/>
    <w:rsid w:val="006A0CE4"/>
    <w:rsid w:val="006A1028"/>
    <w:rsid w:val="006A1227"/>
    <w:rsid w:val="006A1872"/>
    <w:rsid w:val="006A1B2D"/>
    <w:rsid w:val="006A1C35"/>
    <w:rsid w:val="006A2430"/>
    <w:rsid w:val="006A247B"/>
    <w:rsid w:val="006A3170"/>
    <w:rsid w:val="006A390E"/>
    <w:rsid w:val="006A3968"/>
    <w:rsid w:val="006A4390"/>
    <w:rsid w:val="006A47A3"/>
    <w:rsid w:val="006A47C2"/>
    <w:rsid w:val="006A4CE3"/>
    <w:rsid w:val="006A4E3D"/>
    <w:rsid w:val="006A5198"/>
    <w:rsid w:val="006A559D"/>
    <w:rsid w:val="006A55C8"/>
    <w:rsid w:val="006A5D1E"/>
    <w:rsid w:val="006A6214"/>
    <w:rsid w:val="006A6889"/>
    <w:rsid w:val="006A6C4C"/>
    <w:rsid w:val="006A6E16"/>
    <w:rsid w:val="006A6E8E"/>
    <w:rsid w:val="006A7682"/>
    <w:rsid w:val="006A76F5"/>
    <w:rsid w:val="006A7D09"/>
    <w:rsid w:val="006B015D"/>
    <w:rsid w:val="006B01C6"/>
    <w:rsid w:val="006B027F"/>
    <w:rsid w:val="006B0881"/>
    <w:rsid w:val="006B0AD1"/>
    <w:rsid w:val="006B1485"/>
    <w:rsid w:val="006B1AFB"/>
    <w:rsid w:val="006B1B02"/>
    <w:rsid w:val="006B1B29"/>
    <w:rsid w:val="006B1C37"/>
    <w:rsid w:val="006B1D04"/>
    <w:rsid w:val="006B1D60"/>
    <w:rsid w:val="006B278C"/>
    <w:rsid w:val="006B2C00"/>
    <w:rsid w:val="006B357A"/>
    <w:rsid w:val="006B3649"/>
    <w:rsid w:val="006B3892"/>
    <w:rsid w:val="006B3E8B"/>
    <w:rsid w:val="006B4144"/>
    <w:rsid w:val="006B4399"/>
    <w:rsid w:val="006B4B95"/>
    <w:rsid w:val="006B517B"/>
    <w:rsid w:val="006B55F2"/>
    <w:rsid w:val="006B5A0A"/>
    <w:rsid w:val="006B5C7A"/>
    <w:rsid w:val="006B5D17"/>
    <w:rsid w:val="006B6350"/>
    <w:rsid w:val="006B6A35"/>
    <w:rsid w:val="006B6D8B"/>
    <w:rsid w:val="006B6DBC"/>
    <w:rsid w:val="006B6FE0"/>
    <w:rsid w:val="006B7136"/>
    <w:rsid w:val="006B75FC"/>
    <w:rsid w:val="006B76BD"/>
    <w:rsid w:val="006B7A04"/>
    <w:rsid w:val="006B7A06"/>
    <w:rsid w:val="006B7DF0"/>
    <w:rsid w:val="006C035D"/>
    <w:rsid w:val="006C0773"/>
    <w:rsid w:val="006C09D5"/>
    <w:rsid w:val="006C0A3F"/>
    <w:rsid w:val="006C138E"/>
    <w:rsid w:val="006C1498"/>
    <w:rsid w:val="006C20C6"/>
    <w:rsid w:val="006C2113"/>
    <w:rsid w:val="006C24D5"/>
    <w:rsid w:val="006C25A7"/>
    <w:rsid w:val="006C27CD"/>
    <w:rsid w:val="006C29A6"/>
    <w:rsid w:val="006C2C0B"/>
    <w:rsid w:val="006C2E26"/>
    <w:rsid w:val="006C361F"/>
    <w:rsid w:val="006C3D1C"/>
    <w:rsid w:val="006C4138"/>
    <w:rsid w:val="006C4899"/>
    <w:rsid w:val="006C49A2"/>
    <w:rsid w:val="006C4B8F"/>
    <w:rsid w:val="006C4EA5"/>
    <w:rsid w:val="006C4F96"/>
    <w:rsid w:val="006C54F9"/>
    <w:rsid w:val="006C5F16"/>
    <w:rsid w:val="006C63BB"/>
    <w:rsid w:val="006C6956"/>
    <w:rsid w:val="006C6A20"/>
    <w:rsid w:val="006C6D04"/>
    <w:rsid w:val="006C6F9C"/>
    <w:rsid w:val="006C705D"/>
    <w:rsid w:val="006C7279"/>
    <w:rsid w:val="006C74E7"/>
    <w:rsid w:val="006C7894"/>
    <w:rsid w:val="006C78A5"/>
    <w:rsid w:val="006C790E"/>
    <w:rsid w:val="006C7D62"/>
    <w:rsid w:val="006D01E8"/>
    <w:rsid w:val="006D07FD"/>
    <w:rsid w:val="006D0BC1"/>
    <w:rsid w:val="006D0D01"/>
    <w:rsid w:val="006D1461"/>
    <w:rsid w:val="006D1917"/>
    <w:rsid w:val="006D1AE3"/>
    <w:rsid w:val="006D21CB"/>
    <w:rsid w:val="006D2507"/>
    <w:rsid w:val="006D2BB0"/>
    <w:rsid w:val="006D2FDE"/>
    <w:rsid w:val="006D3251"/>
    <w:rsid w:val="006D371E"/>
    <w:rsid w:val="006D37C3"/>
    <w:rsid w:val="006D38F5"/>
    <w:rsid w:val="006D3902"/>
    <w:rsid w:val="006D3A36"/>
    <w:rsid w:val="006D3FB7"/>
    <w:rsid w:val="006D425B"/>
    <w:rsid w:val="006D4922"/>
    <w:rsid w:val="006D4C58"/>
    <w:rsid w:val="006D4FCB"/>
    <w:rsid w:val="006D550F"/>
    <w:rsid w:val="006D59F7"/>
    <w:rsid w:val="006D5CC5"/>
    <w:rsid w:val="006D5DAC"/>
    <w:rsid w:val="006D5FB5"/>
    <w:rsid w:val="006D61BF"/>
    <w:rsid w:val="006D61DE"/>
    <w:rsid w:val="006D6A9E"/>
    <w:rsid w:val="006D72C3"/>
    <w:rsid w:val="006D7857"/>
    <w:rsid w:val="006D7B05"/>
    <w:rsid w:val="006E027A"/>
    <w:rsid w:val="006E0D31"/>
    <w:rsid w:val="006E10F5"/>
    <w:rsid w:val="006E15F1"/>
    <w:rsid w:val="006E20B2"/>
    <w:rsid w:val="006E2101"/>
    <w:rsid w:val="006E2764"/>
    <w:rsid w:val="006E28B3"/>
    <w:rsid w:val="006E2BB1"/>
    <w:rsid w:val="006E2C56"/>
    <w:rsid w:val="006E3A86"/>
    <w:rsid w:val="006E417D"/>
    <w:rsid w:val="006E46FB"/>
    <w:rsid w:val="006E48F8"/>
    <w:rsid w:val="006E4AB9"/>
    <w:rsid w:val="006E4B7F"/>
    <w:rsid w:val="006E50C9"/>
    <w:rsid w:val="006E521B"/>
    <w:rsid w:val="006E55C8"/>
    <w:rsid w:val="006E57EF"/>
    <w:rsid w:val="006E5905"/>
    <w:rsid w:val="006E59DB"/>
    <w:rsid w:val="006E6C1B"/>
    <w:rsid w:val="006E6E45"/>
    <w:rsid w:val="006E7173"/>
    <w:rsid w:val="006E75A7"/>
    <w:rsid w:val="006E77E3"/>
    <w:rsid w:val="006E7A64"/>
    <w:rsid w:val="006E7E68"/>
    <w:rsid w:val="006E7ED5"/>
    <w:rsid w:val="006F016A"/>
    <w:rsid w:val="006F02E6"/>
    <w:rsid w:val="006F07E2"/>
    <w:rsid w:val="006F09BA"/>
    <w:rsid w:val="006F0A7E"/>
    <w:rsid w:val="006F0AEC"/>
    <w:rsid w:val="006F0C30"/>
    <w:rsid w:val="006F0F83"/>
    <w:rsid w:val="006F1BA5"/>
    <w:rsid w:val="006F1D61"/>
    <w:rsid w:val="006F2264"/>
    <w:rsid w:val="006F23C8"/>
    <w:rsid w:val="006F240C"/>
    <w:rsid w:val="006F26F8"/>
    <w:rsid w:val="006F2BB7"/>
    <w:rsid w:val="006F312C"/>
    <w:rsid w:val="006F31F1"/>
    <w:rsid w:val="006F34ED"/>
    <w:rsid w:val="006F351D"/>
    <w:rsid w:val="006F3B90"/>
    <w:rsid w:val="006F40DE"/>
    <w:rsid w:val="006F450F"/>
    <w:rsid w:val="006F4E09"/>
    <w:rsid w:val="006F4F6B"/>
    <w:rsid w:val="006F4FC6"/>
    <w:rsid w:val="006F5031"/>
    <w:rsid w:val="006F52A9"/>
    <w:rsid w:val="006F535A"/>
    <w:rsid w:val="006F54E5"/>
    <w:rsid w:val="006F5614"/>
    <w:rsid w:val="006F586B"/>
    <w:rsid w:val="006F5997"/>
    <w:rsid w:val="006F6360"/>
    <w:rsid w:val="006F6887"/>
    <w:rsid w:val="006F6CD0"/>
    <w:rsid w:val="006F7549"/>
    <w:rsid w:val="006F75A6"/>
    <w:rsid w:val="006F7B9D"/>
    <w:rsid w:val="007004E0"/>
    <w:rsid w:val="007008DB"/>
    <w:rsid w:val="00701A58"/>
    <w:rsid w:val="00701CDF"/>
    <w:rsid w:val="00701D6F"/>
    <w:rsid w:val="00701E1E"/>
    <w:rsid w:val="00701E2E"/>
    <w:rsid w:val="0070215F"/>
    <w:rsid w:val="0070229E"/>
    <w:rsid w:val="0070250E"/>
    <w:rsid w:val="007025D7"/>
    <w:rsid w:val="00702684"/>
    <w:rsid w:val="007026AC"/>
    <w:rsid w:val="007027E6"/>
    <w:rsid w:val="007028C9"/>
    <w:rsid w:val="00702EA2"/>
    <w:rsid w:val="0070332C"/>
    <w:rsid w:val="007033A6"/>
    <w:rsid w:val="00703502"/>
    <w:rsid w:val="0070387A"/>
    <w:rsid w:val="00703C31"/>
    <w:rsid w:val="00703CD2"/>
    <w:rsid w:val="00704D6A"/>
    <w:rsid w:val="00704E2C"/>
    <w:rsid w:val="00705493"/>
    <w:rsid w:val="00705681"/>
    <w:rsid w:val="00705AF6"/>
    <w:rsid w:val="00705C6E"/>
    <w:rsid w:val="0070613C"/>
    <w:rsid w:val="00706961"/>
    <w:rsid w:val="0070719D"/>
    <w:rsid w:val="00707889"/>
    <w:rsid w:val="007101CC"/>
    <w:rsid w:val="00710461"/>
    <w:rsid w:val="007105A8"/>
    <w:rsid w:val="007107DE"/>
    <w:rsid w:val="00710ADB"/>
    <w:rsid w:val="00710D0E"/>
    <w:rsid w:val="00710E99"/>
    <w:rsid w:val="00711115"/>
    <w:rsid w:val="00711383"/>
    <w:rsid w:val="007113F7"/>
    <w:rsid w:val="007119A0"/>
    <w:rsid w:val="00711E85"/>
    <w:rsid w:val="00711EDC"/>
    <w:rsid w:val="00712135"/>
    <w:rsid w:val="00712E7F"/>
    <w:rsid w:val="00713011"/>
    <w:rsid w:val="00713281"/>
    <w:rsid w:val="00713A64"/>
    <w:rsid w:val="00713D84"/>
    <w:rsid w:val="007142CE"/>
    <w:rsid w:val="007148C7"/>
    <w:rsid w:val="0071561D"/>
    <w:rsid w:val="00715E2A"/>
    <w:rsid w:val="00715F9E"/>
    <w:rsid w:val="0071614A"/>
    <w:rsid w:val="00716591"/>
    <w:rsid w:val="00716AC8"/>
    <w:rsid w:val="00716B34"/>
    <w:rsid w:val="007170CD"/>
    <w:rsid w:val="00717463"/>
    <w:rsid w:val="0071795D"/>
    <w:rsid w:val="00717999"/>
    <w:rsid w:val="00717D3F"/>
    <w:rsid w:val="00720271"/>
    <w:rsid w:val="00720409"/>
    <w:rsid w:val="00720E15"/>
    <w:rsid w:val="0072164B"/>
    <w:rsid w:val="0072169B"/>
    <w:rsid w:val="007216F8"/>
    <w:rsid w:val="00721891"/>
    <w:rsid w:val="00721AD4"/>
    <w:rsid w:val="00721B52"/>
    <w:rsid w:val="007222E1"/>
    <w:rsid w:val="007222E3"/>
    <w:rsid w:val="0072252C"/>
    <w:rsid w:val="0072254F"/>
    <w:rsid w:val="0072264A"/>
    <w:rsid w:val="00722B00"/>
    <w:rsid w:val="00722E4B"/>
    <w:rsid w:val="00723AEB"/>
    <w:rsid w:val="00723BE3"/>
    <w:rsid w:val="007249D8"/>
    <w:rsid w:val="00725706"/>
    <w:rsid w:val="00725B45"/>
    <w:rsid w:val="0072636C"/>
    <w:rsid w:val="00726394"/>
    <w:rsid w:val="00727C1D"/>
    <w:rsid w:val="00727C3C"/>
    <w:rsid w:val="00727CF5"/>
    <w:rsid w:val="00727DCB"/>
    <w:rsid w:val="00727FFE"/>
    <w:rsid w:val="00730EF3"/>
    <w:rsid w:val="007310BC"/>
    <w:rsid w:val="00731377"/>
    <w:rsid w:val="00731387"/>
    <w:rsid w:val="00731779"/>
    <w:rsid w:val="0073178B"/>
    <w:rsid w:val="00731DDB"/>
    <w:rsid w:val="007320F7"/>
    <w:rsid w:val="0073223F"/>
    <w:rsid w:val="00732485"/>
    <w:rsid w:val="007326E0"/>
    <w:rsid w:val="007328DB"/>
    <w:rsid w:val="00732C27"/>
    <w:rsid w:val="007332C3"/>
    <w:rsid w:val="007336C1"/>
    <w:rsid w:val="00733981"/>
    <w:rsid w:val="00734049"/>
    <w:rsid w:val="007344DC"/>
    <w:rsid w:val="00734810"/>
    <w:rsid w:val="007349D8"/>
    <w:rsid w:val="00734F18"/>
    <w:rsid w:val="007361BE"/>
    <w:rsid w:val="007361D5"/>
    <w:rsid w:val="0073622A"/>
    <w:rsid w:val="0073661E"/>
    <w:rsid w:val="00736CB6"/>
    <w:rsid w:val="00736D38"/>
    <w:rsid w:val="00736EFF"/>
    <w:rsid w:val="00737433"/>
    <w:rsid w:val="00737667"/>
    <w:rsid w:val="00740EF5"/>
    <w:rsid w:val="007410C1"/>
    <w:rsid w:val="00741286"/>
    <w:rsid w:val="007413EE"/>
    <w:rsid w:val="00741435"/>
    <w:rsid w:val="00741C4C"/>
    <w:rsid w:val="00741D9F"/>
    <w:rsid w:val="00741E41"/>
    <w:rsid w:val="00741FD2"/>
    <w:rsid w:val="007421CB"/>
    <w:rsid w:val="00743622"/>
    <w:rsid w:val="0074396D"/>
    <w:rsid w:val="00743E09"/>
    <w:rsid w:val="0074463C"/>
    <w:rsid w:val="00744728"/>
    <w:rsid w:val="00745010"/>
    <w:rsid w:val="00745725"/>
    <w:rsid w:val="00745AF2"/>
    <w:rsid w:val="007462EC"/>
    <w:rsid w:val="00746B11"/>
    <w:rsid w:val="00747A3F"/>
    <w:rsid w:val="00747B1A"/>
    <w:rsid w:val="00750543"/>
    <w:rsid w:val="00750AE6"/>
    <w:rsid w:val="00750F31"/>
    <w:rsid w:val="0075126C"/>
    <w:rsid w:val="00751739"/>
    <w:rsid w:val="007520DF"/>
    <w:rsid w:val="0075211D"/>
    <w:rsid w:val="00752919"/>
    <w:rsid w:val="00752F58"/>
    <w:rsid w:val="007537E8"/>
    <w:rsid w:val="00754B5F"/>
    <w:rsid w:val="00754B91"/>
    <w:rsid w:val="00754CDA"/>
    <w:rsid w:val="00754E59"/>
    <w:rsid w:val="00755CB7"/>
    <w:rsid w:val="00755D32"/>
    <w:rsid w:val="00755E9F"/>
    <w:rsid w:val="00756167"/>
    <w:rsid w:val="0075618B"/>
    <w:rsid w:val="007561E5"/>
    <w:rsid w:val="00756311"/>
    <w:rsid w:val="0075633C"/>
    <w:rsid w:val="007568F2"/>
    <w:rsid w:val="00756F45"/>
    <w:rsid w:val="00757617"/>
    <w:rsid w:val="0075785A"/>
    <w:rsid w:val="00757962"/>
    <w:rsid w:val="00757A92"/>
    <w:rsid w:val="00757C92"/>
    <w:rsid w:val="00760182"/>
    <w:rsid w:val="00760219"/>
    <w:rsid w:val="00760474"/>
    <w:rsid w:val="007606B0"/>
    <w:rsid w:val="00760A66"/>
    <w:rsid w:val="00760D4C"/>
    <w:rsid w:val="007616B9"/>
    <w:rsid w:val="00761A17"/>
    <w:rsid w:val="00761B2C"/>
    <w:rsid w:val="007624CC"/>
    <w:rsid w:val="007626F6"/>
    <w:rsid w:val="0076274B"/>
    <w:rsid w:val="007627FF"/>
    <w:rsid w:val="007634B2"/>
    <w:rsid w:val="00763993"/>
    <w:rsid w:val="00763C88"/>
    <w:rsid w:val="00763CB3"/>
    <w:rsid w:val="00763F79"/>
    <w:rsid w:val="00764896"/>
    <w:rsid w:val="007648F6"/>
    <w:rsid w:val="00764FB4"/>
    <w:rsid w:val="00764FDF"/>
    <w:rsid w:val="0076525F"/>
    <w:rsid w:val="00765785"/>
    <w:rsid w:val="00765961"/>
    <w:rsid w:val="007660F6"/>
    <w:rsid w:val="00766767"/>
    <w:rsid w:val="00767646"/>
    <w:rsid w:val="00767F12"/>
    <w:rsid w:val="00767FE9"/>
    <w:rsid w:val="00770228"/>
    <w:rsid w:val="007704BC"/>
    <w:rsid w:val="0077072E"/>
    <w:rsid w:val="0077096A"/>
    <w:rsid w:val="007711B2"/>
    <w:rsid w:val="00771AD5"/>
    <w:rsid w:val="0077222D"/>
    <w:rsid w:val="007723AC"/>
    <w:rsid w:val="00772A8C"/>
    <w:rsid w:val="0077306E"/>
    <w:rsid w:val="007737DE"/>
    <w:rsid w:val="00773873"/>
    <w:rsid w:val="00773953"/>
    <w:rsid w:val="00773BAB"/>
    <w:rsid w:val="00773CBF"/>
    <w:rsid w:val="007747CE"/>
    <w:rsid w:val="00774E9C"/>
    <w:rsid w:val="00775086"/>
    <w:rsid w:val="00775128"/>
    <w:rsid w:val="007751E7"/>
    <w:rsid w:val="00775702"/>
    <w:rsid w:val="007757AC"/>
    <w:rsid w:val="00775848"/>
    <w:rsid w:val="00775CBD"/>
    <w:rsid w:val="00775FDA"/>
    <w:rsid w:val="007761EF"/>
    <w:rsid w:val="0077625F"/>
    <w:rsid w:val="00776325"/>
    <w:rsid w:val="00776FE6"/>
    <w:rsid w:val="0077724E"/>
    <w:rsid w:val="00777388"/>
    <w:rsid w:val="0077758C"/>
    <w:rsid w:val="0077766A"/>
    <w:rsid w:val="00777782"/>
    <w:rsid w:val="00777A42"/>
    <w:rsid w:val="00780041"/>
    <w:rsid w:val="00780269"/>
    <w:rsid w:val="007802A9"/>
    <w:rsid w:val="00780540"/>
    <w:rsid w:val="00780A8D"/>
    <w:rsid w:val="00781404"/>
    <w:rsid w:val="00781A35"/>
    <w:rsid w:val="00781EFF"/>
    <w:rsid w:val="007821DE"/>
    <w:rsid w:val="0078255D"/>
    <w:rsid w:val="00783A68"/>
    <w:rsid w:val="00783C0B"/>
    <w:rsid w:val="00783D43"/>
    <w:rsid w:val="0078438F"/>
    <w:rsid w:val="00784619"/>
    <w:rsid w:val="007846EB"/>
    <w:rsid w:val="00784CD4"/>
    <w:rsid w:val="00785047"/>
    <w:rsid w:val="007854AD"/>
    <w:rsid w:val="00785AE6"/>
    <w:rsid w:val="00785BBB"/>
    <w:rsid w:val="00785E37"/>
    <w:rsid w:val="00785FDD"/>
    <w:rsid w:val="00786130"/>
    <w:rsid w:val="0078615B"/>
    <w:rsid w:val="007865AF"/>
    <w:rsid w:val="0078672A"/>
    <w:rsid w:val="00786823"/>
    <w:rsid w:val="007868F7"/>
    <w:rsid w:val="00787B3A"/>
    <w:rsid w:val="00787F41"/>
    <w:rsid w:val="00787F47"/>
    <w:rsid w:val="0079028F"/>
    <w:rsid w:val="00790A56"/>
    <w:rsid w:val="00790AB1"/>
    <w:rsid w:val="00790D59"/>
    <w:rsid w:val="00790FB7"/>
    <w:rsid w:val="007920CF"/>
    <w:rsid w:val="00792108"/>
    <w:rsid w:val="0079237D"/>
    <w:rsid w:val="0079246A"/>
    <w:rsid w:val="00792478"/>
    <w:rsid w:val="007925D4"/>
    <w:rsid w:val="007928EC"/>
    <w:rsid w:val="007928ED"/>
    <w:rsid w:val="007935DF"/>
    <w:rsid w:val="0079364A"/>
    <w:rsid w:val="00793AD8"/>
    <w:rsid w:val="00793BFC"/>
    <w:rsid w:val="00793DAB"/>
    <w:rsid w:val="0079412F"/>
    <w:rsid w:val="00794256"/>
    <w:rsid w:val="00794360"/>
    <w:rsid w:val="00794DE1"/>
    <w:rsid w:val="007954D2"/>
    <w:rsid w:val="00795B4F"/>
    <w:rsid w:val="00795D54"/>
    <w:rsid w:val="00796015"/>
    <w:rsid w:val="00796812"/>
    <w:rsid w:val="0079698F"/>
    <w:rsid w:val="00796A05"/>
    <w:rsid w:val="00796BCA"/>
    <w:rsid w:val="0079711D"/>
    <w:rsid w:val="0079729E"/>
    <w:rsid w:val="00797F55"/>
    <w:rsid w:val="007A0ABC"/>
    <w:rsid w:val="007A0D7C"/>
    <w:rsid w:val="007A1111"/>
    <w:rsid w:val="007A1275"/>
    <w:rsid w:val="007A1334"/>
    <w:rsid w:val="007A1366"/>
    <w:rsid w:val="007A1713"/>
    <w:rsid w:val="007A17E1"/>
    <w:rsid w:val="007A196A"/>
    <w:rsid w:val="007A1A77"/>
    <w:rsid w:val="007A1EB6"/>
    <w:rsid w:val="007A203A"/>
    <w:rsid w:val="007A2060"/>
    <w:rsid w:val="007A223C"/>
    <w:rsid w:val="007A2633"/>
    <w:rsid w:val="007A29CD"/>
    <w:rsid w:val="007A3333"/>
    <w:rsid w:val="007A363C"/>
    <w:rsid w:val="007A45EE"/>
    <w:rsid w:val="007A46BD"/>
    <w:rsid w:val="007A46D8"/>
    <w:rsid w:val="007A4E15"/>
    <w:rsid w:val="007A55C5"/>
    <w:rsid w:val="007A564A"/>
    <w:rsid w:val="007A586D"/>
    <w:rsid w:val="007A5A43"/>
    <w:rsid w:val="007A68F8"/>
    <w:rsid w:val="007A69C7"/>
    <w:rsid w:val="007A6A34"/>
    <w:rsid w:val="007A6AFE"/>
    <w:rsid w:val="007A6BB9"/>
    <w:rsid w:val="007A6E70"/>
    <w:rsid w:val="007A7897"/>
    <w:rsid w:val="007A7EE1"/>
    <w:rsid w:val="007B061A"/>
    <w:rsid w:val="007B08FA"/>
    <w:rsid w:val="007B0A71"/>
    <w:rsid w:val="007B0B2D"/>
    <w:rsid w:val="007B1039"/>
    <w:rsid w:val="007B179F"/>
    <w:rsid w:val="007B1A7E"/>
    <w:rsid w:val="007B1DB5"/>
    <w:rsid w:val="007B22C0"/>
    <w:rsid w:val="007B22D6"/>
    <w:rsid w:val="007B2414"/>
    <w:rsid w:val="007B24F0"/>
    <w:rsid w:val="007B2AB4"/>
    <w:rsid w:val="007B2AF8"/>
    <w:rsid w:val="007B3719"/>
    <w:rsid w:val="007B40C0"/>
    <w:rsid w:val="007B46BA"/>
    <w:rsid w:val="007B47A2"/>
    <w:rsid w:val="007B4EF5"/>
    <w:rsid w:val="007B58C7"/>
    <w:rsid w:val="007B5BC1"/>
    <w:rsid w:val="007B5DF4"/>
    <w:rsid w:val="007B5FEA"/>
    <w:rsid w:val="007B671D"/>
    <w:rsid w:val="007B676B"/>
    <w:rsid w:val="007B6BE0"/>
    <w:rsid w:val="007B6DCB"/>
    <w:rsid w:val="007B6DF8"/>
    <w:rsid w:val="007B7510"/>
    <w:rsid w:val="007B7BAB"/>
    <w:rsid w:val="007B7C16"/>
    <w:rsid w:val="007B7CB9"/>
    <w:rsid w:val="007B7F15"/>
    <w:rsid w:val="007C053A"/>
    <w:rsid w:val="007C0833"/>
    <w:rsid w:val="007C0AA3"/>
    <w:rsid w:val="007C0ACB"/>
    <w:rsid w:val="007C0E8C"/>
    <w:rsid w:val="007C143A"/>
    <w:rsid w:val="007C19A9"/>
    <w:rsid w:val="007C1F4A"/>
    <w:rsid w:val="007C1F72"/>
    <w:rsid w:val="007C2D47"/>
    <w:rsid w:val="007C2F9B"/>
    <w:rsid w:val="007C36DC"/>
    <w:rsid w:val="007C4703"/>
    <w:rsid w:val="007C4C28"/>
    <w:rsid w:val="007C567F"/>
    <w:rsid w:val="007C58A7"/>
    <w:rsid w:val="007C58E3"/>
    <w:rsid w:val="007C6021"/>
    <w:rsid w:val="007C626C"/>
    <w:rsid w:val="007C6357"/>
    <w:rsid w:val="007C6471"/>
    <w:rsid w:val="007C6C27"/>
    <w:rsid w:val="007C7826"/>
    <w:rsid w:val="007C7899"/>
    <w:rsid w:val="007C7BD1"/>
    <w:rsid w:val="007C7DCE"/>
    <w:rsid w:val="007D0260"/>
    <w:rsid w:val="007D05DD"/>
    <w:rsid w:val="007D0A22"/>
    <w:rsid w:val="007D0BC6"/>
    <w:rsid w:val="007D0E93"/>
    <w:rsid w:val="007D10B0"/>
    <w:rsid w:val="007D13B0"/>
    <w:rsid w:val="007D1687"/>
    <w:rsid w:val="007D1ABD"/>
    <w:rsid w:val="007D1C42"/>
    <w:rsid w:val="007D1D81"/>
    <w:rsid w:val="007D2219"/>
    <w:rsid w:val="007D2426"/>
    <w:rsid w:val="007D251D"/>
    <w:rsid w:val="007D2BEB"/>
    <w:rsid w:val="007D34A9"/>
    <w:rsid w:val="007D381B"/>
    <w:rsid w:val="007D3C5A"/>
    <w:rsid w:val="007D3E6D"/>
    <w:rsid w:val="007D3F5B"/>
    <w:rsid w:val="007D41AD"/>
    <w:rsid w:val="007D4938"/>
    <w:rsid w:val="007D4A73"/>
    <w:rsid w:val="007D4DE8"/>
    <w:rsid w:val="007D5450"/>
    <w:rsid w:val="007D56D4"/>
    <w:rsid w:val="007D5E29"/>
    <w:rsid w:val="007D5E6F"/>
    <w:rsid w:val="007D6026"/>
    <w:rsid w:val="007D636C"/>
    <w:rsid w:val="007D6A21"/>
    <w:rsid w:val="007D72B0"/>
    <w:rsid w:val="007D7C69"/>
    <w:rsid w:val="007D7DEA"/>
    <w:rsid w:val="007D7EBB"/>
    <w:rsid w:val="007E0027"/>
    <w:rsid w:val="007E02EF"/>
    <w:rsid w:val="007E03E5"/>
    <w:rsid w:val="007E0B7D"/>
    <w:rsid w:val="007E0DD3"/>
    <w:rsid w:val="007E1088"/>
    <w:rsid w:val="007E11CA"/>
    <w:rsid w:val="007E14A5"/>
    <w:rsid w:val="007E14B8"/>
    <w:rsid w:val="007E14C2"/>
    <w:rsid w:val="007E14FB"/>
    <w:rsid w:val="007E1840"/>
    <w:rsid w:val="007E1CAB"/>
    <w:rsid w:val="007E2153"/>
    <w:rsid w:val="007E2717"/>
    <w:rsid w:val="007E32C8"/>
    <w:rsid w:val="007E34CA"/>
    <w:rsid w:val="007E39D8"/>
    <w:rsid w:val="007E3AD2"/>
    <w:rsid w:val="007E3BF8"/>
    <w:rsid w:val="007E3D26"/>
    <w:rsid w:val="007E4063"/>
    <w:rsid w:val="007E4A2B"/>
    <w:rsid w:val="007E4A36"/>
    <w:rsid w:val="007E4D9F"/>
    <w:rsid w:val="007E4F4B"/>
    <w:rsid w:val="007E502D"/>
    <w:rsid w:val="007E53A9"/>
    <w:rsid w:val="007E56D3"/>
    <w:rsid w:val="007E59A4"/>
    <w:rsid w:val="007E5AB4"/>
    <w:rsid w:val="007E5B55"/>
    <w:rsid w:val="007E5CA6"/>
    <w:rsid w:val="007E5F24"/>
    <w:rsid w:val="007E5FA4"/>
    <w:rsid w:val="007E622F"/>
    <w:rsid w:val="007E6546"/>
    <w:rsid w:val="007E6AC0"/>
    <w:rsid w:val="007E746D"/>
    <w:rsid w:val="007E74B7"/>
    <w:rsid w:val="007E769B"/>
    <w:rsid w:val="007E7AA4"/>
    <w:rsid w:val="007E7CAF"/>
    <w:rsid w:val="007E7D9D"/>
    <w:rsid w:val="007E7F78"/>
    <w:rsid w:val="007E7F7B"/>
    <w:rsid w:val="007F177B"/>
    <w:rsid w:val="007F1ACB"/>
    <w:rsid w:val="007F1B65"/>
    <w:rsid w:val="007F205B"/>
    <w:rsid w:val="007F2185"/>
    <w:rsid w:val="007F21FD"/>
    <w:rsid w:val="007F2306"/>
    <w:rsid w:val="007F2602"/>
    <w:rsid w:val="007F27FA"/>
    <w:rsid w:val="007F2A24"/>
    <w:rsid w:val="007F2A94"/>
    <w:rsid w:val="007F2B15"/>
    <w:rsid w:val="007F2DD7"/>
    <w:rsid w:val="007F37EB"/>
    <w:rsid w:val="007F384E"/>
    <w:rsid w:val="007F3A51"/>
    <w:rsid w:val="007F3BBB"/>
    <w:rsid w:val="007F3DC9"/>
    <w:rsid w:val="007F40B4"/>
    <w:rsid w:val="007F4B6C"/>
    <w:rsid w:val="007F4D52"/>
    <w:rsid w:val="007F4F8D"/>
    <w:rsid w:val="007F516D"/>
    <w:rsid w:val="007F532F"/>
    <w:rsid w:val="007F5341"/>
    <w:rsid w:val="007F53AE"/>
    <w:rsid w:val="007F5B12"/>
    <w:rsid w:val="007F5FE2"/>
    <w:rsid w:val="007F63EB"/>
    <w:rsid w:val="007F6580"/>
    <w:rsid w:val="007F688F"/>
    <w:rsid w:val="007F6AEC"/>
    <w:rsid w:val="007F6FA1"/>
    <w:rsid w:val="007F72A6"/>
    <w:rsid w:val="007F736F"/>
    <w:rsid w:val="007F76C4"/>
    <w:rsid w:val="007F7970"/>
    <w:rsid w:val="007F7B47"/>
    <w:rsid w:val="007F7DB4"/>
    <w:rsid w:val="008007AB"/>
    <w:rsid w:val="00800BC3"/>
    <w:rsid w:val="00800E2A"/>
    <w:rsid w:val="00801314"/>
    <w:rsid w:val="00801702"/>
    <w:rsid w:val="00801F31"/>
    <w:rsid w:val="00801FC9"/>
    <w:rsid w:val="00802227"/>
    <w:rsid w:val="008028F3"/>
    <w:rsid w:val="00802963"/>
    <w:rsid w:val="00802A38"/>
    <w:rsid w:val="0080381D"/>
    <w:rsid w:val="00803BE4"/>
    <w:rsid w:val="0080416F"/>
    <w:rsid w:val="0080433F"/>
    <w:rsid w:val="00804554"/>
    <w:rsid w:val="008046B0"/>
    <w:rsid w:val="0080481D"/>
    <w:rsid w:val="0080492B"/>
    <w:rsid w:val="00804BB7"/>
    <w:rsid w:val="00804CA4"/>
    <w:rsid w:val="00804DC4"/>
    <w:rsid w:val="00805FAD"/>
    <w:rsid w:val="00806D14"/>
    <w:rsid w:val="00806FC5"/>
    <w:rsid w:val="008076CF"/>
    <w:rsid w:val="00807A29"/>
    <w:rsid w:val="00807B14"/>
    <w:rsid w:val="00807B73"/>
    <w:rsid w:val="00807BD7"/>
    <w:rsid w:val="00807E8A"/>
    <w:rsid w:val="00807ECB"/>
    <w:rsid w:val="008104E7"/>
    <w:rsid w:val="008105CC"/>
    <w:rsid w:val="00810968"/>
    <w:rsid w:val="00810A43"/>
    <w:rsid w:val="00810C46"/>
    <w:rsid w:val="00810CBB"/>
    <w:rsid w:val="00810F3E"/>
    <w:rsid w:val="008111FA"/>
    <w:rsid w:val="0081143A"/>
    <w:rsid w:val="00811BFF"/>
    <w:rsid w:val="00811CA4"/>
    <w:rsid w:val="00811D16"/>
    <w:rsid w:val="008122F3"/>
    <w:rsid w:val="0081254F"/>
    <w:rsid w:val="0081280E"/>
    <w:rsid w:val="0081288F"/>
    <w:rsid w:val="008128FD"/>
    <w:rsid w:val="00812B5A"/>
    <w:rsid w:val="00812E0F"/>
    <w:rsid w:val="00812F1C"/>
    <w:rsid w:val="008138F8"/>
    <w:rsid w:val="00813BAB"/>
    <w:rsid w:val="00813FEA"/>
    <w:rsid w:val="0081401C"/>
    <w:rsid w:val="008144FF"/>
    <w:rsid w:val="0081492B"/>
    <w:rsid w:val="008149DD"/>
    <w:rsid w:val="00814EF5"/>
    <w:rsid w:val="0081519F"/>
    <w:rsid w:val="008151F8"/>
    <w:rsid w:val="00815C17"/>
    <w:rsid w:val="00815E6A"/>
    <w:rsid w:val="00816199"/>
    <w:rsid w:val="008161B3"/>
    <w:rsid w:val="008162F7"/>
    <w:rsid w:val="008168E5"/>
    <w:rsid w:val="00816DA4"/>
    <w:rsid w:val="00816E86"/>
    <w:rsid w:val="00817059"/>
    <w:rsid w:val="0081715A"/>
    <w:rsid w:val="008172EF"/>
    <w:rsid w:val="0081735B"/>
    <w:rsid w:val="00817378"/>
    <w:rsid w:val="008174C9"/>
    <w:rsid w:val="008178F7"/>
    <w:rsid w:val="00817A27"/>
    <w:rsid w:val="00817C18"/>
    <w:rsid w:val="00817E1C"/>
    <w:rsid w:val="00820344"/>
    <w:rsid w:val="00820C6B"/>
    <w:rsid w:val="0082154C"/>
    <w:rsid w:val="00821D88"/>
    <w:rsid w:val="00822109"/>
    <w:rsid w:val="0082215A"/>
    <w:rsid w:val="00822176"/>
    <w:rsid w:val="00822444"/>
    <w:rsid w:val="008227DA"/>
    <w:rsid w:val="008228C3"/>
    <w:rsid w:val="00822C60"/>
    <w:rsid w:val="00822F93"/>
    <w:rsid w:val="00823B5E"/>
    <w:rsid w:val="0082490A"/>
    <w:rsid w:val="00825176"/>
    <w:rsid w:val="00825966"/>
    <w:rsid w:val="008259A2"/>
    <w:rsid w:val="00825A12"/>
    <w:rsid w:val="00826018"/>
    <w:rsid w:val="008264AC"/>
    <w:rsid w:val="008268FD"/>
    <w:rsid w:val="008269A2"/>
    <w:rsid w:val="00826BF0"/>
    <w:rsid w:val="00826C75"/>
    <w:rsid w:val="00826C9F"/>
    <w:rsid w:val="00826E16"/>
    <w:rsid w:val="00827126"/>
    <w:rsid w:val="00827C58"/>
    <w:rsid w:val="008301DF"/>
    <w:rsid w:val="008302DB"/>
    <w:rsid w:val="008305A3"/>
    <w:rsid w:val="00830738"/>
    <w:rsid w:val="00830934"/>
    <w:rsid w:val="00830BB1"/>
    <w:rsid w:val="00830C63"/>
    <w:rsid w:val="008313D9"/>
    <w:rsid w:val="00831415"/>
    <w:rsid w:val="00831948"/>
    <w:rsid w:val="00832A54"/>
    <w:rsid w:val="00832BFB"/>
    <w:rsid w:val="00832D49"/>
    <w:rsid w:val="008336CC"/>
    <w:rsid w:val="00833789"/>
    <w:rsid w:val="00833AD0"/>
    <w:rsid w:val="00834282"/>
    <w:rsid w:val="00834543"/>
    <w:rsid w:val="0083488E"/>
    <w:rsid w:val="008348D8"/>
    <w:rsid w:val="00834F4B"/>
    <w:rsid w:val="008359DE"/>
    <w:rsid w:val="00835B08"/>
    <w:rsid w:val="0083633E"/>
    <w:rsid w:val="008364B8"/>
    <w:rsid w:val="008364E6"/>
    <w:rsid w:val="00836691"/>
    <w:rsid w:val="008370A0"/>
    <w:rsid w:val="008371A9"/>
    <w:rsid w:val="00837378"/>
    <w:rsid w:val="008376BF"/>
    <w:rsid w:val="0083784C"/>
    <w:rsid w:val="00837987"/>
    <w:rsid w:val="00837EC0"/>
    <w:rsid w:val="0084072B"/>
    <w:rsid w:val="00840D74"/>
    <w:rsid w:val="00841130"/>
    <w:rsid w:val="00841217"/>
    <w:rsid w:val="0084136F"/>
    <w:rsid w:val="00841846"/>
    <w:rsid w:val="00841872"/>
    <w:rsid w:val="00841879"/>
    <w:rsid w:val="008420AD"/>
    <w:rsid w:val="00842698"/>
    <w:rsid w:val="00842E05"/>
    <w:rsid w:val="00842FF9"/>
    <w:rsid w:val="0084309E"/>
    <w:rsid w:val="00843351"/>
    <w:rsid w:val="00843716"/>
    <w:rsid w:val="00843BF8"/>
    <w:rsid w:val="00843D66"/>
    <w:rsid w:val="00843DDF"/>
    <w:rsid w:val="00843FAC"/>
    <w:rsid w:val="00844B73"/>
    <w:rsid w:val="00844BF6"/>
    <w:rsid w:val="00844C77"/>
    <w:rsid w:val="00845622"/>
    <w:rsid w:val="00845662"/>
    <w:rsid w:val="00845B30"/>
    <w:rsid w:val="00845F9C"/>
    <w:rsid w:val="00846704"/>
    <w:rsid w:val="008468E3"/>
    <w:rsid w:val="00846FCD"/>
    <w:rsid w:val="008478CF"/>
    <w:rsid w:val="00847916"/>
    <w:rsid w:val="00847E56"/>
    <w:rsid w:val="00847EC8"/>
    <w:rsid w:val="00850B5B"/>
    <w:rsid w:val="00850C1C"/>
    <w:rsid w:val="00850EE8"/>
    <w:rsid w:val="00851165"/>
    <w:rsid w:val="00851766"/>
    <w:rsid w:val="008519CE"/>
    <w:rsid w:val="00851A6B"/>
    <w:rsid w:val="00851B12"/>
    <w:rsid w:val="00851F5A"/>
    <w:rsid w:val="008521EC"/>
    <w:rsid w:val="008527D4"/>
    <w:rsid w:val="00852E2B"/>
    <w:rsid w:val="008530F4"/>
    <w:rsid w:val="008531F0"/>
    <w:rsid w:val="00853406"/>
    <w:rsid w:val="00853520"/>
    <w:rsid w:val="0085372F"/>
    <w:rsid w:val="0085385D"/>
    <w:rsid w:val="008538DE"/>
    <w:rsid w:val="00854273"/>
    <w:rsid w:val="0085430E"/>
    <w:rsid w:val="008545B3"/>
    <w:rsid w:val="00854E16"/>
    <w:rsid w:val="0085551E"/>
    <w:rsid w:val="008555BD"/>
    <w:rsid w:val="008557B7"/>
    <w:rsid w:val="00855E4D"/>
    <w:rsid w:val="00856071"/>
    <w:rsid w:val="0085670B"/>
    <w:rsid w:val="00856763"/>
    <w:rsid w:val="00856C22"/>
    <w:rsid w:val="00856DC6"/>
    <w:rsid w:val="00856F35"/>
    <w:rsid w:val="008576A3"/>
    <w:rsid w:val="00857B04"/>
    <w:rsid w:val="00857CD2"/>
    <w:rsid w:val="00857CFA"/>
    <w:rsid w:val="00857D5A"/>
    <w:rsid w:val="00857DC0"/>
    <w:rsid w:val="00860A8C"/>
    <w:rsid w:val="008614B4"/>
    <w:rsid w:val="00861A6C"/>
    <w:rsid w:val="00861BCF"/>
    <w:rsid w:val="00861FD7"/>
    <w:rsid w:val="0086207B"/>
    <w:rsid w:val="008622E6"/>
    <w:rsid w:val="00862548"/>
    <w:rsid w:val="00862C2E"/>
    <w:rsid w:val="00863109"/>
    <w:rsid w:val="008637A0"/>
    <w:rsid w:val="00863D99"/>
    <w:rsid w:val="008641AD"/>
    <w:rsid w:val="008646E8"/>
    <w:rsid w:val="00864B1A"/>
    <w:rsid w:val="00864E1B"/>
    <w:rsid w:val="00864F78"/>
    <w:rsid w:val="00865287"/>
    <w:rsid w:val="00865639"/>
    <w:rsid w:val="00865932"/>
    <w:rsid w:val="00865B00"/>
    <w:rsid w:val="008662E9"/>
    <w:rsid w:val="00866564"/>
    <w:rsid w:val="00866EC8"/>
    <w:rsid w:val="00866F38"/>
    <w:rsid w:val="00866FA4"/>
    <w:rsid w:val="00867245"/>
    <w:rsid w:val="0086727F"/>
    <w:rsid w:val="00867B98"/>
    <w:rsid w:val="0087047F"/>
    <w:rsid w:val="0087093C"/>
    <w:rsid w:val="00870994"/>
    <w:rsid w:val="008717C8"/>
    <w:rsid w:val="00871967"/>
    <w:rsid w:val="00871D71"/>
    <w:rsid w:val="00871DBD"/>
    <w:rsid w:val="00871E9D"/>
    <w:rsid w:val="00871EB5"/>
    <w:rsid w:val="00871EBB"/>
    <w:rsid w:val="00872455"/>
    <w:rsid w:val="008725E9"/>
    <w:rsid w:val="008733EF"/>
    <w:rsid w:val="008737B4"/>
    <w:rsid w:val="00873B61"/>
    <w:rsid w:val="00873C06"/>
    <w:rsid w:val="00873EA0"/>
    <w:rsid w:val="00874546"/>
    <w:rsid w:val="00874629"/>
    <w:rsid w:val="00874741"/>
    <w:rsid w:val="00874950"/>
    <w:rsid w:val="00874F9B"/>
    <w:rsid w:val="008758C0"/>
    <w:rsid w:val="00875C8B"/>
    <w:rsid w:val="00875D8A"/>
    <w:rsid w:val="008762E6"/>
    <w:rsid w:val="008762FD"/>
    <w:rsid w:val="00876341"/>
    <w:rsid w:val="008763AF"/>
    <w:rsid w:val="00876626"/>
    <w:rsid w:val="008767F6"/>
    <w:rsid w:val="00876830"/>
    <w:rsid w:val="00876939"/>
    <w:rsid w:val="00876991"/>
    <w:rsid w:val="00876A59"/>
    <w:rsid w:val="00876CA5"/>
    <w:rsid w:val="00876FA7"/>
    <w:rsid w:val="00877177"/>
    <w:rsid w:val="00877826"/>
    <w:rsid w:val="00877B09"/>
    <w:rsid w:val="00877C37"/>
    <w:rsid w:val="00880163"/>
    <w:rsid w:val="008801A7"/>
    <w:rsid w:val="00880357"/>
    <w:rsid w:val="00880C6F"/>
    <w:rsid w:val="0088176D"/>
    <w:rsid w:val="008818F3"/>
    <w:rsid w:val="00881CB1"/>
    <w:rsid w:val="00881F4C"/>
    <w:rsid w:val="00883457"/>
    <w:rsid w:val="00883836"/>
    <w:rsid w:val="008838CC"/>
    <w:rsid w:val="00883F3D"/>
    <w:rsid w:val="008843EB"/>
    <w:rsid w:val="008846E3"/>
    <w:rsid w:val="008848FF"/>
    <w:rsid w:val="00884B7D"/>
    <w:rsid w:val="00884DEE"/>
    <w:rsid w:val="00884F4C"/>
    <w:rsid w:val="00885E21"/>
    <w:rsid w:val="008862EC"/>
    <w:rsid w:val="0088631A"/>
    <w:rsid w:val="00886E83"/>
    <w:rsid w:val="00887474"/>
    <w:rsid w:val="00887812"/>
    <w:rsid w:val="008878F3"/>
    <w:rsid w:val="00887BC1"/>
    <w:rsid w:val="00887FC9"/>
    <w:rsid w:val="00890449"/>
    <w:rsid w:val="008905AC"/>
    <w:rsid w:val="00890847"/>
    <w:rsid w:val="00890F8B"/>
    <w:rsid w:val="008916D9"/>
    <w:rsid w:val="00891D03"/>
    <w:rsid w:val="00892031"/>
    <w:rsid w:val="00892E4F"/>
    <w:rsid w:val="00892FE8"/>
    <w:rsid w:val="00893609"/>
    <w:rsid w:val="00893889"/>
    <w:rsid w:val="00893E28"/>
    <w:rsid w:val="00893FA1"/>
    <w:rsid w:val="0089479A"/>
    <w:rsid w:val="008948D9"/>
    <w:rsid w:val="00894B83"/>
    <w:rsid w:val="00894FE1"/>
    <w:rsid w:val="00895427"/>
    <w:rsid w:val="0089542C"/>
    <w:rsid w:val="00896035"/>
    <w:rsid w:val="0089663D"/>
    <w:rsid w:val="00896785"/>
    <w:rsid w:val="00896856"/>
    <w:rsid w:val="00896944"/>
    <w:rsid w:val="00896A79"/>
    <w:rsid w:val="00896C53"/>
    <w:rsid w:val="00896DD1"/>
    <w:rsid w:val="00896FE3"/>
    <w:rsid w:val="0089727D"/>
    <w:rsid w:val="008975B1"/>
    <w:rsid w:val="008976D0"/>
    <w:rsid w:val="0089774D"/>
    <w:rsid w:val="00897E78"/>
    <w:rsid w:val="008A00BB"/>
    <w:rsid w:val="008A0116"/>
    <w:rsid w:val="008A049A"/>
    <w:rsid w:val="008A0549"/>
    <w:rsid w:val="008A087D"/>
    <w:rsid w:val="008A0915"/>
    <w:rsid w:val="008A098E"/>
    <w:rsid w:val="008A15F7"/>
    <w:rsid w:val="008A1959"/>
    <w:rsid w:val="008A1CE1"/>
    <w:rsid w:val="008A22B3"/>
    <w:rsid w:val="008A26A2"/>
    <w:rsid w:val="008A2792"/>
    <w:rsid w:val="008A2EDA"/>
    <w:rsid w:val="008A349B"/>
    <w:rsid w:val="008A3BF6"/>
    <w:rsid w:val="008A3E06"/>
    <w:rsid w:val="008A3F31"/>
    <w:rsid w:val="008A403D"/>
    <w:rsid w:val="008A42DF"/>
    <w:rsid w:val="008A433D"/>
    <w:rsid w:val="008A49D7"/>
    <w:rsid w:val="008A4CF7"/>
    <w:rsid w:val="008A4E89"/>
    <w:rsid w:val="008A5483"/>
    <w:rsid w:val="008A5532"/>
    <w:rsid w:val="008A5806"/>
    <w:rsid w:val="008A5889"/>
    <w:rsid w:val="008A58D6"/>
    <w:rsid w:val="008A685D"/>
    <w:rsid w:val="008A6D28"/>
    <w:rsid w:val="008A7497"/>
    <w:rsid w:val="008A749B"/>
    <w:rsid w:val="008A7510"/>
    <w:rsid w:val="008A7865"/>
    <w:rsid w:val="008B0424"/>
    <w:rsid w:val="008B104E"/>
    <w:rsid w:val="008B125D"/>
    <w:rsid w:val="008B14C6"/>
    <w:rsid w:val="008B1808"/>
    <w:rsid w:val="008B1A43"/>
    <w:rsid w:val="008B1F79"/>
    <w:rsid w:val="008B1FD7"/>
    <w:rsid w:val="008B202C"/>
    <w:rsid w:val="008B2153"/>
    <w:rsid w:val="008B23EA"/>
    <w:rsid w:val="008B273E"/>
    <w:rsid w:val="008B28D9"/>
    <w:rsid w:val="008B2B54"/>
    <w:rsid w:val="008B2F22"/>
    <w:rsid w:val="008B31C7"/>
    <w:rsid w:val="008B341F"/>
    <w:rsid w:val="008B37D7"/>
    <w:rsid w:val="008B44AA"/>
    <w:rsid w:val="008B4D85"/>
    <w:rsid w:val="008B5096"/>
    <w:rsid w:val="008B512E"/>
    <w:rsid w:val="008B5755"/>
    <w:rsid w:val="008B579A"/>
    <w:rsid w:val="008B5835"/>
    <w:rsid w:val="008B5D9E"/>
    <w:rsid w:val="008B5EAE"/>
    <w:rsid w:val="008B6428"/>
    <w:rsid w:val="008B67CF"/>
    <w:rsid w:val="008B6815"/>
    <w:rsid w:val="008B6907"/>
    <w:rsid w:val="008B6A33"/>
    <w:rsid w:val="008B6A86"/>
    <w:rsid w:val="008B6E07"/>
    <w:rsid w:val="008B7127"/>
    <w:rsid w:val="008B71B1"/>
    <w:rsid w:val="008B7389"/>
    <w:rsid w:val="008B7394"/>
    <w:rsid w:val="008B73E8"/>
    <w:rsid w:val="008B76D3"/>
    <w:rsid w:val="008B793D"/>
    <w:rsid w:val="008B7C8E"/>
    <w:rsid w:val="008C062C"/>
    <w:rsid w:val="008C0B0A"/>
    <w:rsid w:val="008C0EB8"/>
    <w:rsid w:val="008C116E"/>
    <w:rsid w:val="008C154D"/>
    <w:rsid w:val="008C1D81"/>
    <w:rsid w:val="008C1DC4"/>
    <w:rsid w:val="008C1DCA"/>
    <w:rsid w:val="008C22CC"/>
    <w:rsid w:val="008C2454"/>
    <w:rsid w:val="008C254A"/>
    <w:rsid w:val="008C26E0"/>
    <w:rsid w:val="008C2735"/>
    <w:rsid w:val="008C282E"/>
    <w:rsid w:val="008C296A"/>
    <w:rsid w:val="008C2C4C"/>
    <w:rsid w:val="008C3107"/>
    <w:rsid w:val="008C3342"/>
    <w:rsid w:val="008C39BB"/>
    <w:rsid w:val="008C3A3D"/>
    <w:rsid w:val="008C3EBB"/>
    <w:rsid w:val="008C4259"/>
    <w:rsid w:val="008C4359"/>
    <w:rsid w:val="008C447F"/>
    <w:rsid w:val="008C477D"/>
    <w:rsid w:val="008C47E5"/>
    <w:rsid w:val="008C48F5"/>
    <w:rsid w:val="008C4A3F"/>
    <w:rsid w:val="008C4E48"/>
    <w:rsid w:val="008C4F9F"/>
    <w:rsid w:val="008C4FA0"/>
    <w:rsid w:val="008C5352"/>
    <w:rsid w:val="008C59CA"/>
    <w:rsid w:val="008C5B13"/>
    <w:rsid w:val="008C5B5E"/>
    <w:rsid w:val="008C5C66"/>
    <w:rsid w:val="008C5CDE"/>
    <w:rsid w:val="008C5FEF"/>
    <w:rsid w:val="008C60E7"/>
    <w:rsid w:val="008C6A63"/>
    <w:rsid w:val="008C6B02"/>
    <w:rsid w:val="008C6E2F"/>
    <w:rsid w:val="008C6F37"/>
    <w:rsid w:val="008C6F4D"/>
    <w:rsid w:val="008C7248"/>
    <w:rsid w:val="008C73A4"/>
    <w:rsid w:val="008C740E"/>
    <w:rsid w:val="008C756A"/>
    <w:rsid w:val="008C7909"/>
    <w:rsid w:val="008C7959"/>
    <w:rsid w:val="008D01A5"/>
    <w:rsid w:val="008D06D3"/>
    <w:rsid w:val="008D0A87"/>
    <w:rsid w:val="008D1714"/>
    <w:rsid w:val="008D190C"/>
    <w:rsid w:val="008D1968"/>
    <w:rsid w:val="008D20D2"/>
    <w:rsid w:val="008D21D5"/>
    <w:rsid w:val="008D2339"/>
    <w:rsid w:val="008D3317"/>
    <w:rsid w:val="008D34F7"/>
    <w:rsid w:val="008D37D6"/>
    <w:rsid w:val="008D3883"/>
    <w:rsid w:val="008D42A4"/>
    <w:rsid w:val="008D44B2"/>
    <w:rsid w:val="008D47B3"/>
    <w:rsid w:val="008D485A"/>
    <w:rsid w:val="008D4BAF"/>
    <w:rsid w:val="008D51E1"/>
    <w:rsid w:val="008D5535"/>
    <w:rsid w:val="008D5B80"/>
    <w:rsid w:val="008D5B9E"/>
    <w:rsid w:val="008D5F2A"/>
    <w:rsid w:val="008D6232"/>
    <w:rsid w:val="008D6381"/>
    <w:rsid w:val="008D6CB9"/>
    <w:rsid w:val="008D6E91"/>
    <w:rsid w:val="008D701F"/>
    <w:rsid w:val="008D7024"/>
    <w:rsid w:val="008D75BA"/>
    <w:rsid w:val="008D7CDB"/>
    <w:rsid w:val="008D7F1E"/>
    <w:rsid w:val="008E03D0"/>
    <w:rsid w:val="008E055D"/>
    <w:rsid w:val="008E0951"/>
    <w:rsid w:val="008E09C4"/>
    <w:rsid w:val="008E0A1E"/>
    <w:rsid w:val="008E0F7A"/>
    <w:rsid w:val="008E1448"/>
    <w:rsid w:val="008E159B"/>
    <w:rsid w:val="008E16BB"/>
    <w:rsid w:val="008E17C0"/>
    <w:rsid w:val="008E1DEB"/>
    <w:rsid w:val="008E24CF"/>
    <w:rsid w:val="008E298F"/>
    <w:rsid w:val="008E2F2E"/>
    <w:rsid w:val="008E2FA0"/>
    <w:rsid w:val="008E327C"/>
    <w:rsid w:val="008E34A1"/>
    <w:rsid w:val="008E355F"/>
    <w:rsid w:val="008E4B99"/>
    <w:rsid w:val="008E4F89"/>
    <w:rsid w:val="008E52AC"/>
    <w:rsid w:val="008E5C05"/>
    <w:rsid w:val="008E6244"/>
    <w:rsid w:val="008E6730"/>
    <w:rsid w:val="008E6E6A"/>
    <w:rsid w:val="008E7018"/>
    <w:rsid w:val="008E7369"/>
    <w:rsid w:val="008E74FA"/>
    <w:rsid w:val="008E7923"/>
    <w:rsid w:val="008E7A11"/>
    <w:rsid w:val="008F030D"/>
    <w:rsid w:val="008F0410"/>
    <w:rsid w:val="008F052F"/>
    <w:rsid w:val="008F06DE"/>
    <w:rsid w:val="008F0919"/>
    <w:rsid w:val="008F093B"/>
    <w:rsid w:val="008F09A0"/>
    <w:rsid w:val="008F0A81"/>
    <w:rsid w:val="008F161C"/>
    <w:rsid w:val="008F19F8"/>
    <w:rsid w:val="008F1A0C"/>
    <w:rsid w:val="008F1A70"/>
    <w:rsid w:val="008F1F32"/>
    <w:rsid w:val="008F2333"/>
    <w:rsid w:val="008F2955"/>
    <w:rsid w:val="008F2B83"/>
    <w:rsid w:val="008F2FB1"/>
    <w:rsid w:val="008F3477"/>
    <w:rsid w:val="008F36A4"/>
    <w:rsid w:val="008F3842"/>
    <w:rsid w:val="008F3D96"/>
    <w:rsid w:val="008F3F09"/>
    <w:rsid w:val="008F402D"/>
    <w:rsid w:val="008F42A3"/>
    <w:rsid w:val="008F49BB"/>
    <w:rsid w:val="008F4AA5"/>
    <w:rsid w:val="008F4D78"/>
    <w:rsid w:val="008F534B"/>
    <w:rsid w:val="008F5511"/>
    <w:rsid w:val="008F56EA"/>
    <w:rsid w:val="008F586C"/>
    <w:rsid w:val="008F58E0"/>
    <w:rsid w:val="008F642E"/>
    <w:rsid w:val="008F65E0"/>
    <w:rsid w:val="008F69D4"/>
    <w:rsid w:val="008F74F9"/>
    <w:rsid w:val="008F7859"/>
    <w:rsid w:val="008F78CF"/>
    <w:rsid w:val="008F79DE"/>
    <w:rsid w:val="008F7CA4"/>
    <w:rsid w:val="008F7E9A"/>
    <w:rsid w:val="009004B4"/>
    <w:rsid w:val="00900553"/>
    <w:rsid w:val="009006E6"/>
    <w:rsid w:val="00900A69"/>
    <w:rsid w:val="00900D3C"/>
    <w:rsid w:val="00900D93"/>
    <w:rsid w:val="00901018"/>
    <w:rsid w:val="00901484"/>
    <w:rsid w:val="00901512"/>
    <w:rsid w:val="00901CED"/>
    <w:rsid w:val="00902997"/>
    <w:rsid w:val="009029BE"/>
    <w:rsid w:val="00903839"/>
    <w:rsid w:val="00904C57"/>
    <w:rsid w:val="00905072"/>
    <w:rsid w:val="009052C6"/>
    <w:rsid w:val="0090544D"/>
    <w:rsid w:val="00905D9A"/>
    <w:rsid w:val="0090621D"/>
    <w:rsid w:val="00906451"/>
    <w:rsid w:val="00906476"/>
    <w:rsid w:val="009066D2"/>
    <w:rsid w:val="00906AE6"/>
    <w:rsid w:val="00906C58"/>
    <w:rsid w:val="0090796A"/>
    <w:rsid w:val="00907A4C"/>
    <w:rsid w:val="00907AA4"/>
    <w:rsid w:val="00907D8C"/>
    <w:rsid w:val="009100DC"/>
    <w:rsid w:val="009103B3"/>
    <w:rsid w:val="009104C7"/>
    <w:rsid w:val="009105B9"/>
    <w:rsid w:val="00910EEA"/>
    <w:rsid w:val="00910F41"/>
    <w:rsid w:val="0091125E"/>
    <w:rsid w:val="00911419"/>
    <w:rsid w:val="00911D32"/>
    <w:rsid w:val="00912363"/>
    <w:rsid w:val="00912852"/>
    <w:rsid w:val="009128D1"/>
    <w:rsid w:val="00912CF0"/>
    <w:rsid w:val="00912E3F"/>
    <w:rsid w:val="00913139"/>
    <w:rsid w:val="009139DC"/>
    <w:rsid w:val="00913A74"/>
    <w:rsid w:val="00913B21"/>
    <w:rsid w:val="00913DA0"/>
    <w:rsid w:val="009140D8"/>
    <w:rsid w:val="0091489D"/>
    <w:rsid w:val="009152EC"/>
    <w:rsid w:val="009158AE"/>
    <w:rsid w:val="00915D1B"/>
    <w:rsid w:val="00915DE5"/>
    <w:rsid w:val="009165F6"/>
    <w:rsid w:val="00916876"/>
    <w:rsid w:val="00916B89"/>
    <w:rsid w:val="00917DDE"/>
    <w:rsid w:val="009200C1"/>
    <w:rsid w:val="0092021F"/>
    <w:rsid w:val="00920595"/>
    <w:rsid w:val="00920800"/>
    <w:rsid w:val="00920CF0"/>
    <w:rsid w:val="009210DE"/>
    <w:rsid w:val="009213EC"/>
    <w:rsid w:val="0092171A"/>
    <w:rsid w:val="009218C1"/>
    <w:rsid w:val="00921C4E"/>
    <w:rsid w:val="00921E96"/>
    <w:rsid w:val="00922178"/>
    <w:rsid w:val="009221C3"/>
    <w:rsid w:val="00922674"/>
    <w:rsid w:val="0092278A"/>
    <w:rsid w:val="00922A4C"/>
    <w:rsid w:val="00922CC7"/>
    <w:rsid w:val="00922D4B"/>
    <w:rsid w:val="00922E80"/>
    <w:rsid w:val="00922FCF"/>
    <w:rsid w:val="0092300B"/>
    <w:rsid w:val="00923011"/>
    <w:rsid w:val="0092399E"/>
    <w:rsid w:val="00923EB2"/>
    <w:rsid w:val="00923EF4"/>
    <w:rsid w:val="009241BA"/>
    <w:rsid w:val="0092458A"/>
    <w:rsid w:val="00925706"/>
    <w:rsid w:val="009266B8"/>
    <w:rsid w:val="00926BC5"/>
    <w:rsid w:val="00926F97"/>
    <w:rsid w:val="00927110"/>
    <w:rsid w:val="00927564"/>
    <w:rsid w:val="00927861"/>
    <w:rsid w:val="00927BEE"/>
    <w:rsid w:val="00927D23"/>
    <w:rsid w:val="0093054F"/>
    <w:rsid w:val="00930A89"/>
    <w:rsid w:val="00930F8E"/>
    <w:rsid w:val="00931565"/>
    <w:rsid w:val="00931731"/>
    <w:rsid w:val="0093179F"/>
    <w:rsid w:val="009320F0"/>
    <w:rsid w:val="009321A7"/>
    <w:rsid w:val="00932238"/>
    <w:rsid w:val="00932AF3"/>
    <w:rsid w:val="00933258"/>
    <w:rsid w:val="0093339C"/>
    <w:rsid w:val="0093346C"/>
    <w:rsid w:val="009334F8"/>
    <w:rsid w:val="009335EA"/>
    <w:rsid w:val="009338E6"/>
    <w:rsid w:val="00933DE6"/>
    <w:rsid w:val="00933F9C"/>
    <w:rsid w:val="009340E1"/>
    <w:rsid w:val="00934448"/>
    <w:rsid w:val="009346C7"/>
    <w:rsid w:val="00934729"/>
    <w:rsid w:val="00934E9E"/>
    <w:rsid w:val="00935061"/>
    <w:rsid w:val="009352BA"/>
    <w:rsid w:val="009353A8"/>
    <w:rsid w:val="00935401"/>
    <w:rsid w:val="0093571E"/>
    <w:rsid w:val="009359C6"/>
    <w:rsid w:val="00935EFD"/>
    <w:rsid w:val="00935F15"/>
    <w:rsid w:val="00936B6B"/>
    <w:rsid w:val="00936EC9"/>
    <w:rsid w:val="009373E5"/>
    <w:rsid w:val="0093742E"/>
    <w:rsid w:val="00937608"/>
    <w:rsid w:val="00940872"/>
    <w:rsid w:val="00940E35"/>
    <w:rsid w:val="00940F73"/>
    <w:rsid w:val="00941668"/>
    <w:rsid w:val="0094168D"/>
    <w:rsid w:val="00942D6E"/>
    <w:rsid w:val="00942ED7"/>
    <w:rsid w:val="009432BB"/>
    <w:rsid w:val="009436C7"/>
    <w:rsid w:val="00943CC3"/>
    <w:rsid w:val="0094419A"/>
    <w:rsid w:val="00944720"/>
    <w:rsid w:val="009448BA"/>
    <w:rsid w:val="0094497F"/>
    <w:rsid w:val="00944C75"/>
    <w:rsid w:val="00945165"/>
    <w:rsid w:val="009453AC"/>
    <w:rsid w:val="0094564B"/>
    <w:rsid w:val="009457B2"/>
    <w:rsid w:val="00945CBA"/>
    <w:rsid w:val="0094612B"/>
    <w:rsid w:val="009462D9"/>
    <w:rsid w:val="009468BE"/>
    <w:rsid w:val="00947364"/>
    <w:rsid w:val="009473E4"/>
    <w:rsid w:val="00950BA3"/>
    <w:rsid w:val="00950BE9"/>
    <w:rsid w:val="0095112F"/>
    <w:rsid w:val="00951357"/>
    <w:rsid w:val="00951973"/>
    <w:rsid w:val="00951DAC"/>
    <w:rsid w:val="0095255F"/>
    <w:rsid w:val="00952692"/>
    <w:rsid w:val="0095273A"/>
    <w:rsid w:val="00952C6A"/>
    <w:rsid w:val="0095343E"/>
    <w:rsid w:val="00953728"/>
    <w:rsid w:val="00953859"/>
    <w:rsid w:val="009540D9"/>
    <w:rsid w:val="0095414A"/>
    <w:rsid w:val="00954242"/>
    <w:rsid w:val="00954581"/>
    <w:rsid w:val="0095459B"/>
    <w:rsid w:val="009545CD"/>
    <w:rsid w:val="009548C3"/>
    <w:rsid w:val="00954919"/>
    <w:rsid w:val="00954C74"/>
    <w:rsid w:val="00955012"/>
    <w:rsid w:val="0095508D"/>
    <w:rsid w:val="0095563A"/>
    <w:rsid w:val="00955662"/>
    <w:rsid w:val="009559A2"/>
    <w:rsid w:val="00955D5B"/>
    <w:rsid w:val="00956000"/>
    <w:rsid w:val="009571BB"/>
    <w:rsid w:val="009577C7"/>
    <w:rsid w:val="00957802"/>
    <w:rsid w:val="00957F53"/>
    <w:rsid w:val="0096088F"/>
    <w:rsid w:val="00960A31"/>
    <w:rsid w:val="00960A61"/>
    <w:rsid w:val="00960EB8"/>
    <w:rsid w:val="0096137D"/>
    <w:rsid w:val="00961416"/>
    <w:rsid w:val="00961E29"/>
    <w:rsid w:val="0096213A"/>
    <w:rsid w:val="009623D5"/>
    <w:rsid w:val="00962AED"/>
    <w:rsid w:val="0096331C"/>
    <w:rsid w:val="00963E20"/>
    <w:rsid w:val="00963F58"/>
    <w:rsid w:val="00964010"/>
    <w:rsid w:val="0096414F"/>
    <w:rsid w:val="0096482B"/>
    <w:rsid w:val="0096486F"/>
    <w:rsid w:val="00964CEC"/>
    <w:rsid w:val="00964EC4"/>
    <w:rsid w:val="0096530E"/>
    <w:rsid w:val="009654A6"/>
    <w:rsid w:val="0096557B"/>
    <w:rsid w:val="00965AD3"/>
    <w:rsid w:val="00965B2C"/>
    <w:rsid w:val="00965CEC"/>
    <w:rsid w:val="009661C7"/>
    <w:rsid w:val="0096653C"/>
    <w:rsid w:val="00966842"/>
    <w:rsid w:val="009668C3"/>
    <w:rsid w:val="00966969"/>
    <w:rsid w:val="00966B3F"/>
    <w:rsid w:val="00966C9B"/>
    <w:rsid w:val="00966D86"/>
    <w:rsid w:val="00966DBE"/>
    <w:rsid w:val="00966FD2"/>
    <w:rsid w:val="00966FE5"/>
    <w:rsid w:val="00967134"/>
    <w:rsid w:val="009672B2"/>
    <w:rsid w:val="009676A7"/>
    <w:rsid w:val="0096770B"/>
    <w:rsid w:val="0096777A"/>
    <w:rsid w:val="00967946"/>
    <w:rsid w:val="009679F9"/>
    <w:rsid w:val="00967AD0"/>
    <w:rsid w:val="00967E7D"/>
    <w:rsid w:val="0097032D"/>
    <w:rsid w:val="009704F6"/>
    <w:rsid w:val="0097050E"/>
    <w:rsid w:val="0097059D"/>
    <w:rsid w:val="00970772"/>
    <w:rsid w:val="00970AEA"/>
    <w:rsid w:val="00970D75"/>
    <w:rsid w:val="00971397"/>
    <w:rsid w:val="00971409"/>
    <w:rsid w:val="0097145D"/>
    <w:rsid w:val="00971E69"/>
    <w:rsid w:val="00972221"/>
    <w:rsid w:val="009728AF"/>
    <w:rsid w:val="00973045"/>
    <w:rsid w:val="009730AD"/>
    <w:rsid w:val="00973197"/>
    <w:rsid w:val="009735B3"/>
    <w:rsid w:val="00973618"/>
    <w:rsid w:val="009737A3"/>
    <w:rsid w:val="0097396C"/>
    <w:rsid w:val="00973BD7"/>
    <w:rsid w:val="00973C60"/>
    <w:rsid w:val="0097440D"/>
    <w:rsid w:val="00974DE8"/>
    <w:rsid w:val="00974E48"/>
    <w:rsid w:val="009750E4"/>
    <w:rsid w:val="00975307"/>
    <w:rsid w:val="00975514"/>
    <w:rsid w:val="00975C8E"/>
    <w:rsid w:val="00975F62"/>
    <w:rsid w:val="00976396"/>
    <w:rsid w:val="0097647E"/>
    <w:rsid w:val="009765AB"/>
    <w:rsid w:val="009767BA"/>
    <w:rsid w:val="0097691D"/>
    <w:rsid w:val="0097759A"/>
    <w:rsid w:val="009775CA"/>
    <w:rsid w:val="00977819"/>
    <w:rsid w:val="00977F0B"/>
    <w:rsid w:val="00980397"/>
    <w:rsid w:val="009804FF"/>
    <w:rsid w:val="00980806"/>
    <w:rsid w:val="00981108"/>
    <w:rsid w:val="00981290"/>
    <w:rsid w:val="009813AE"/>
    <w:rsid w:val="009817AD"/>
    <w:rsid w:val="00981E48"/>
    <w:rsid w:val="00981ECA"/>
    <w:rsid w:val="009821ED"/>
    <w:rsid w:val="00982509"/>
    <w:rsid w:val="0098285E"/>
    <w:rsid w:val="0098318D"/>
    <w:rsid w:val="00983739"/>
    <w:rsid w:val="00983B3E"/>
    <w:rsid w:val="00983CCF"/>
    <w:rsid w:val="00983E3C"/>
    <w:rsid w:val="00984C3C"/>
    <w:rsid w:val="00984D40"/>
    <w:rsid w:val="00984DDC"/>
    <w:rsid w:val="00985459"/>
    <w:rsid w:val="00985630"/>
    <w:rsid w:val="00985A49"/>
    <w:rsid w:val="00985ED6"/>
    <w:rsid w:val="00986355"/>
    <w:rsid w:val="00986367"/>
    <w:rsid w:val="00986500"/>
    <w:rsid w:val="00986A38"/>
    <w:rsid w:val="00986D5B"/>
    <w:rsid w:val="00986F73"/>
    <w:rsid w:val="009876A0"/>
    <w:rsid w:val="009876DA"/>
    <w:rsid w:val="00987C2F"/>
    <w:rsid w:val="00987D03"/>
    <w:rsid w:val="0099006A"/>
    <w:rsid w:val="0099037C"/>
    <w:rsid w:val="0099081B"/>
    <w:rsid w:val="009908D3"/>
    <w:rsid w:val="00990B91"/>
    <w:rsid w:val="009915E3"/>
    <w:rsid w:val="00991778"/>
    <w:rsid w:val="009919C8"/>
    <w:rsid w:val="00991AA2"/>
    <w:rsid w:val="0099249F"/>
    <w:rsid w:val="00992D45"/>
    <w:rsid w:val="009932CF"/>
    <w:rsid w:val="009933EE"/>
    <w:rsid w:val="00993562"/>
    <w:rsid w:val="00993709"/>
    <w:rsid w:val="00994272"/>
    <w:rsid w:val="00994684"/>
    <w:rsid w:val="0099540C"/>
    <w:rsid w:val="0099573E"/>
    <w:rsid w:val="009958C8"/>
    <w:rsid w:val="00995930"/>
    <w:rsid w:val="00995A57"/>
    <w:rsid w:val="00995C6F"/>
    <w:rsid w:val="0099685F"/>
    <w:rsid w:val="0099688B"/>
    <w:rsid w:val="00996C62"/>
    <w:rsid w:val="00996C8B"/>
    <w:rsid w:val="00996E01"/>
    <w:rsid w:val="009972EE"/>
    <w:rsid w:val="00997387"/>
    <w:rsid w:val="009976DD"/>
    <w:rsid w:val="0099789B"/>
    <w:rsid w:val="0099789D"/>
    <w:rsid w:val="00997A49"/>
    <w:rsid w:val="00997C45"/>
    <w:rsid w:val="00997E01"/>
    <w:rsid w:val="00997E2A"/>
    <w:rsid w:val="00997EFD"/>
    <w:rsid w:val="009A00C7"/>
    <w:rsid w:val="009A0274"/>
    <w:rsid w:val="009A031A"/>
    <w:rsid w:val="009A04B9"/>
    <w:rsid w:val="009A06DC"/>
    <w:rsid w:val="009A0793"/>
    <w:rsid w:val="009A0C10"/>
    <w:rsid w:val="009A1246"/>
    <w:rsid w:val="009A1472"/>
    <w:rsid w:val="009A17E0"/>
    <w:rsid w:val="009A18FC"/>
    <w:rsid w:val="009A1B8D"/>
    <w:rsid w:val="009A1CE7"/>
    <w:rsid w:val="009A212C"/>
    <w:rsid w:val="009A217F"/>
    <w:rsid w:val="009A23A0"/>
    <w:rsid w:val="009A2A44"/>
    <w:rsid w:val="009A2D3E"/>
    <w:rsid w:val="009A321C"/>
    <w:rsid w:val="009A363E"/>
    <w:rsid w:val="009A3A2B"/>
    <w:rsid w:val="009A3BF3"/>
    <w:rsid w:val="009A3E66"/>
    <w:rsid w:val="009A3F44"/>
    <w:rsid w:val="009A452B"/>
    <w:rsid w:val="009A49B4"/>
    <w:rsid w:val="009A4C42"/>
    <w:rsid w:val="009A4D4E"/>
    <w:rsid w:val="009A4E0E"/>
    <w:rsid w:val="009A55AE"/>
    <w:rsid w:val="009A585E"/>
    <w:rsid w:val="009A5AE0"/>
    <w:rsid w:val="009A5DA8"/>
    <w:rsid w:val="009A64AE"/>
    <w:rsid w:val="009A6838"/>
    <w:rsid w:val="009A6EE7"/>
    <w:rsid w:val="009A73A6"/>
    <w:rsid w:val="009A796B"/>
    <w:rsid w:val="009A7FD0"/>
    <w:rsid w:val="009B0369"/>
    <w:rsid w:val="009B03D8"/>
    <w:rsid w:val="009B0457"/>
    <w:rsid w:val="009B054E"/>
    <w:rsid w:val="009B0BB7"/>
    <w:rsid w:val="009B0E8E"/>
    <w:rsid w:val="009B108A"/>
    <w:rsid w:val="009B162E"/>
    <w:rsid w:val="009B17EF"/>
    <w:rsid w:val="009B182F"/>
    <w:rsid w:val="009B1A89"/>
    <w:rsid w:val="009B1B7F"/>
    <w:rsid w:val="009B1F1F"/>
    <w:rsid w:val="009B20D8"/>
    <w:rsid w:val="009B2634"/>
    <w:rsid w:val="009B2EEA"/>
    <w:rsid w:val="009B320D"/>
    <w:rsid w:val="009B38AD"/>
    <w:rsid w:val="009B3AB6"/>
    <w:rsid w:val="009B3F15"/>
    <w:rsid w:val="009B4070"/>
    <w:rsid w:val="009B43F5"/>
    <w:rsid w:val="009B4DA7"/>
    <w:rsid w:val="009B4E20"/>
    <w:rsid w:val="009B4E67"/>
    <w:rsid w:val="009B566C"/>
    <w:rsid w:val="009B5EE8"/>
    <w:rsid w:val="009B6160"/>
    <w:rsid w:val="009B61E0"/>
    <w:rsid w:val="009B67EE"/>
    <w:rsid w:val="009B6928"/>
    <w:rsid w:val="009B6935"/>
    <w:rsid w:val="009B6EE4"/>
    <w:rsid w:val="009B6F9C"/>
    <w:rsid w:val="009B7221"/>
    <w:rsid w:val="009B7811"/>
    <w:rsid w:val="009C0348"/>
    <w:rsid w:val="009C0B35"/>
    <w:rsid w:val="009C0EF1"/>
    <w:rsid w:val="009C14B4"/>
    <w:rsid w:val="009C1532"/>
    <w:rsid w:val="009C1791"/>
    <w:rsid w:val="009C180C"/>
    <w:rsid w:val="009C1A98"/>
    <w:rsid w:val="009C1C8F"/>
    <w:rsid w:val="009C1E78"/>
    <w:rsid w:val="009C22C2"/>
    <w:rsid w:val="009C22CF"/>
    <w:rsid w:val="009C29CB"/>
    <w:rsid w:val="009C37D9"/>
    <w:rsid w:val="009C43BD"/>
    <w:rsid w:val="009C4519"/>
    <w:rsid w:val="009C46FF"/>
    <w:rsid w:val="009C4C71"/>
    <w:rsid w:val="009C4CC5"/>
    <w:rsid w:val="009C4D79"/>
    <w:rsid w:val="009C4DC3"/>
    <w:rsid w:val="009C4E3C"/>
    <w:rsid w:val="009C4EBC"/>
    <w:rsid w:val="009C5278"/>
    <w:rsid w:val="009C54AA"/>
    <w:rsid w:val="009C5EB5"/>
    <w:rsid w:val="009C6233"/>
    <w:rsid w:val="009C6888"/>
    <w:rsid w:val="009C68A8"/>
    <w:rsid w:val="009C6E46"/>
    <w:rsid w:val="009D0AC7"/>
    <w:rsid w:val="009D1023"/>
    <w:rsid w:val="009D137E"/>
    <w:rsid w:val="009D14C7"/>
    <w:rsid w:val="009D15B8"/>
    <w:rsid w:val="009D170C"/>
    <w:rsid w:val="009D1718"/>
    <w:rsid w:val="009D1974"/>
    <w:rsid w:val="009D20B2"/>
    <w:rsid w:val="009D24D6"/>
    <w:rsid w:val="009D2525"/>
    <w:rsid w:val="009D2CE0"/>
    <w:rsid w:val="009D3CB4"/>
    <w:rsid w:val="009D3FDD"/>
    <w:rsid w:val="009D4AF5"/>
    <w:rsid w:val="009D4B3A"/>
    <w:rsid w:val="009D4C5A"/>
    <w:rsid w:val="009D4F53"/>
    <w:rsid w:val="009D519D"/>
    <w:rsid w:val="009D53DE"/>
    <w:rsid w:val="009D5929"/>
    <w:rsid w:val="009D593B"/>
    <w:rsid w:val="009D5997"/>
    <w:rsid w:val="009D59EF"/>
    <w:rsid w:val="009D6F78"/>
    <w:rsid w:val="009D6FCE"/>
    <w:rsid w:val="009D7082"/>
    <w:rsid w:val="009D72B4"/>
    <w:rsid w:val="009D72DA"/>
    <w:rsid w:val="009D72FD"/>
    <w:rsid w:val="009D7DD8"/>
    <w:rsid w:val="009E0A01"/>
    <w:rsid w:val="009E13AE"/>
    <w:rsid w:val="009E18CF"/>
    <w:rsid w:val="009E1974"/>
    <w:rsid w:val="009E1F69"/>
    <w:rsid w:val="009E2213"/>
    <w:rsid w:val="009E23F6"/>
    <w:rsid w:val="009E240A"/>
    <w:rsid w:val="009E2888"/>
    <w:rsid w:val="009E2963"/>
    <w:rsid w:val="009E31B5"/>
    <w:rsid w:val="009E35E0"/>
    <w:rsid w:val="009E3877"/>
    <w:rsid w:val="009E3E2D"/>
    <w:rsid w:val="009E4364"/>
    <w:rsid w:val="009E4B07"/>
    <w:rsid w:val="009E4BA6"/>
    <w:rsid w:val="009E57D9"/>
    <w:rsid w:val="009E5E60"/>
    <w:rsid w:val="009E6148"/>
    <w:rsid w:val="009E63C1"/>
    <w:rsid w:val="009E64B4"/>
    <w:rsid w:val="009E6664"/>
    <w:rsid w:val="009E68CB"/>
    <w:rsid w:val="009E6F6D"/>
    <w:rsid w:val="009E703A"/>
    <w:rsid w:val="009E7147"/>
    <w:rsid w:val="009E74CA"/>
    <w:rsid w:val="009E79A2"/>
    <w:rsid w:val="009F011E"/>
    <w:rsid w:val="009F0B1F"/>
    <w:rsid w:val="009F0F6F"/>
    <w:rsid w:val="009F1038"/>
    <w:rsid w:val="009F179E"/>
    <w:rsid w:val="009F1A8E"/>
    <w:rsid w:val="009F1B47"/>
    <w:rsid w:val="009F209C"/>
    <w:rsid w:val="009F2116"/>
    <w:rsid w:val="009F23E8"/>
    <w:rsid w:val="009F2853"/>
    <w:rsid w:val="009F294F"/>
    <w:rsid w:val="009F305C"/>
    <w:rsid w:val="009F30BF"/>
    <w:rsid w:val="009F3378"/>
    <w:rsid w:val="009F349E"/>
    <w:rsid w:val="009F3934"/>
    <w:rsid w:val="009F399C"/>
    <w:rsid w:val="009F3E23"/>
    <w:rsid w:val="009F42E2"/>
    <w:rsid w:val="009F502A"/>
    <w:rsid w:val="009F58B7"/>
    <w:rsid w:val="009F5F63"/>
    <w:rsid w:val="009F60F9"/>
    <w:rsid w:val="009F6113"/>
    <w:rsid w:val="009F688B"/>
    <w:rsid w:val="009F68E5"/>
    <w:rsid w:val="009F7514"/>
    <w:rsid w:val="009F75A2"/>
    <w:rsid w:val="009F79A8"/>
    <w:rsid w:val="009F7B7A"/>
    <w:rsid w:val="009F7EDE"/>
    <w:rsid w:val="00A0036F"/>
    <w:rsid w:val="00A00569"/>
    <w:rsid w:val="00A00972"/>
    <w:rsid w:val="00A00B72"/>
    <w:rsid w:val="00A0111D"/>
    <w:rsid w:val="00A01A8F"/>
    <w:rsid w:val="00A01EE8"/>
    <w:rsid w:val="00A01EF8"/>
    <w:rsid w:val="00A02726"/>
    <w:rsid w:val="00A02766"/>
    <w:rsid w:val="00A02823"/>
    <w:rsid w:val="00A0307A"/>
    <w:rsid w:val="00A0322F"/>
    <w:rsid w:val="00A035E0"/>
    <w:rsid w:val="00A03790"/>
    <w:rsid w:val="00A03798"/>
    <w:rsid w:val="00A041FB"/>
    <w:rsid w:val="00A042D8"/>
    <w:rsid w:val="00A044DF"/>
    <w:rsid w:val="00A04AE8"/>
    <w:rsid w:val="00A04D85"/>
    <w:rsid w:val="00A05164"/>
    <w:rsid w:val="00A05799"/>
    <w:rsid w:val="00A06BD4"/>
    <w:rsid w:val="00A06CE6"/>
    <w:rsid w:val="00A06DC3"/>
    <w:rsid w:val="00A0704D"/>
    <w:rsid w:val="00A07822"/>
    <w:rsid w:val="00A07887"/>
    <w:rsid w:val="00A07A53"/>
    <w:rsid w:val="00A07D05"/>
    <w:rsid w:val="00A101AC"/>
    <w:rsid w:val="00A103E1"/>
    <w:rsid w:val="00A104AF"/>
    <w:rsid w:val="00A10594"/>
    <w:rsid w:val="00A10BB9"/>
    <w:rsid w:val="00A10BE1"/>
    <w:rsid w:val="00A10F5D"/>
    <w:rsid w:val="00A112A0"/>
    <w:rsid w:val="00A11360"/>
    <w:rsid w:val="00A11544"/>
    <w:rsid w:val="00A11C9D"/>
    <w:rsid w:val="00A11E15"/>
    <w:rsid w:val="00A121AB"/>
    <w:rsid w:val="00A124C6"/>
    <w:rsid w:val="00A125ED"/>
    <w:rsid w:val="00A12A49"/>
    <w:rsid w:val="00A131B1"/>
    <w:rsid w:val="00A1325F"/>
    <w:rsid w:val="00A13793"/>
    <w:rsid w:val="00A1389E"/>
    <w:rsid w:val="00A13948"/>
    <w:rsid w:val="00A13A9B"/>
    <w:rsid w:val="00A13CF4"/>
    <w:rsid w:val="00A145CA"/>
    <w:rsid w:val="00A1474C"/>
    <w:rsid w:val="00A147BF"/>
    <w:rsid w:val="00A1567D"/>
    <w:rsid w:val="00A15D48"/>
    <w:rsid w:val="00A15EB0"/>
    <w:rsid w:val="00A15FDC"/>
    <w:rsid w:val="00A1607B"/>
    <w:rsid w:val="00A166F0"/>
    <w:rsid w:val="00A17255"/>
    <w:rsid w:val="00A175AC"/>
    <w:rsid w:val="00A17AC7"/>
    <w:rsid w:val="00A20458"/>
    <w:rsid w:val="00A20881"/>
    <w:rsid w:val="00A21361"/>
    <w:rsid w:val="00A21387"/>
    <w:rsid w:val="00A21C69"/>
    <w:rsid w:val="00A22316"/>
    <w:rsid w:val="00A22417"/>
    <w:rsid w:val="00A226D5"/>
    <w:rsid w:val="00A22A88"/>
    <w:rsid w:val="00A23063"/>
    <w:rsid w:val="00A234D0"/>
    <w:rsid w:val="00A239B8"/>
    <w:rsid w:val="00A23EB1"/>
    <w:rsid w:val="00A241D9"/>
    <w:rsid w:val="00A2425A"/>
    <w:rsid w:val="00A248E2"/>
    <w:rsid w:val="00A24B0D"/>
    <w:rsid w:val="00A24B40"/>
    <w:rsid w:val="00A24CD9"/>
    <w:rsid w:val="00A24CE5"/>
    <w:rsid w:val="00A252F1"/>
    <w:rsid w:val="00A25657"/>
    <w:rsid w:val="00A2578D"/>
    <w:rsid w:val="00A2584F"/>
    <w:rsid w:val="00A2588B"/>
    <w:rsid w:val="00A259D0"/>
    <w:rsid w:val="00A25FA5"/>
    <w:rsid w:val="00A2630D"/>
    <w:rsid w:val="00A264A6"/>
    <w:rsid w:val="00A26638"/>
    <w:rsid w:val="00A26A39"/>
    <w:rsid w:val="00A273AD"/>
    <w:rsid w:val="00A274B9"/>
    <w:rsid w:val="00A277A8"/>
    <w:rsid w:val="00A303DA"/>
    <w:rsid w:val="00A3078C"/>
    <w:rsid w:val="00A30E6B"/>
    <w:rsid w:val="00A31179"/>
    <w:rsid w:val="00A31327"/>
    <w:rsid w:val="00A313E1"/>
    <w:rsid w:val="00A318D6"/>
    <w:rsid w:val="00A31971"/>
    <w:rsid w:val="00A32551"/>
    <w:rsid w:val="00A32560"/>
    <w:rsid w:val="00A32683"/>
    <w:rsid w:val="00A32849"/>
    <w:rsid w:val="00A331BE"/>
    <w:rsid w:val="00A331CE"/>
    <w:rsid w:val="00A3363B"/>
    <w:rsid w:val="00A33C66"/>
    <w:rsid w:val="00A33EC1"/>
    <w:rsid w:val="00A34039"/>
    <w:rsid w:val="00A3480C"/>
    <w:rsid w:val="00A34915"/>
    <w:rsid w:val="00A34A85"/>
    <w:rsid w:val="00A34DEB"/>
    <w:rsid w:val="00A34E5D"/>
    <w:rsid w:val="00A3511A"/>
    <w:rsid w:val="00A353D0"/>
    <w:rsid w:val="00A3541D"/>
    <w:rsid w:val="00A3546D"/>
    <w:rsid w:val="00A36278"/>
    <w:rsid w:val="00A36297"/>
    <w:rsid w:val="00A369D7"/>
    <w:rsid w:val="00A36ADF"/>
    <w:rsid w:val="00A36F5B"/>
    <w:rsid w:val="00A370A4"/>
    <w:rsid w:val="00A3740F"/>
    <w:rsid w:val="00A37487"/>
    <w:rsid w:val="00A374EA"/>
    <w:rsid w:val="00A37653"/>
    <w:rsid w:val="00A37894"/>
    <w:rsid w:val="00A37C5E"/>
    <w:rsid w:val="00A37F53"/>
    <w:rsid w:val="00A40268"/>
    <w:rsid w:val="00A40411"/>
    <w:rsid w:val="00A40607"/>
    <w:rsid w:val="00A408F6"/>
    <w:rsid w:val="00A40967"/>
    <w:rsid w:val="00A4097E"/>
    <w:rsid w:val="00A40F4D"/>
    <w:rsid w:val="00A411D0"/>
    <w:rsid w:val="00A42007"/>
    <w:rsid w:val="00A421A5"/>
    <w:rsid w:val="00A426C9"/>
    <w:rsid w:val="00A42D1E"/>
    <w:rsid w:val="00A42EC0"/>
    <w:rsid w:val="00A42FA8"/>
    <w:rsid w:val="00A43590"/>
    <w:rsid w:val="00A439E9"/>
    <w:rsid w:val="00A43DD2"/>
    <w:rsid w:val="00A445E3"/>
    <w:rsid w:val="00A44863"/>
    <w:rsid w:val="00A44AC4"/>
    <w:rsid w:val="00A45E21"/>
    <w:rsid w:val="00A46053"/>
    <w:rsid w:val="00A4634C"/>
    <w:rsid w:val="00A46527"/>
    <w:rsid w:val="00A469BC"/>
    <w:rsid w:val="00A474C2"/>
    <w:rsid w:val="00A478E3"/>
    <w:rsid w:val="00A47AB4"/>
    <w:rsid w:val="00A5023B"/>
    <w:rsid w:val="00A508D0"/>
    <w:rsid w:val="00A50E7F"/>
    <w:rsid w:val="00A50F63"/>
    <w:rsid w:val="00A5149B"/>
    <w:rsid w:val="00A51561"/>
    <w:rsid w:val="00A51AB4"/>
    <w:rsid w:val="00A521E6"/>
    <w:rsid w:val="00A521F9"/>
    <w:rsid w:val="00A5232D"/>
    <w:rsid w:val="00A52555"/>
    <w:rsid w:val="00A52735"/>
    <w:rsid w:val="00A52791"/>
    <w:rsid w:val="00A52D30"/>
    <w:rsid w:val="00A530D0"/>
    <w:rsid w:val="00A533D7"/>
    <w:rsid w:val="00A5349B"/>
    <w:rsid w:val="00A53770"/>
    <w:rsid w:val="00A53784"/>
    <w:rsid w:val="00A53A6D"/>
    <w:rsid w:val="00A53A9B"/>
    <w:rsid w:val="00A543B8"/>
    <w:rsid w:val="00A545B9"/>
    <w:rsid w:val="00A546F6"/>
    <w:rsid w:val="00A5484B"/>
    <w:rsid w:val="00A54C8A"/>
    <w:rsid w:val="00A54E2B"/>
    <w:rsid w:val="00A567BC"/>
    <w:rsid w:val="00A56942"/>
    <w:rsid w:val="00A56B3A"/>
    <w:rsid w:val="00A56D76"/>
    <w:rsid w:val="00A57096"/>
    <w:rsid w:val="00A57957"/>
    <w:rsid w:val="00A57F0A"/>
    <w:rsid w:val="00A57F10"/>
    <w:rsid w:val="00A6022C"/>
    <w:rsid w:val="00A60634"/>
    <w:rsid w:val="00A6068B"/>
    <w:rsid w:val="00A6099A"/>
    <w:rsid w:val="00A6103C"/>
    <w:rsid w:val="00A612FB"/>
    <w:rsid w:val="00A6134F"/>
    <w:rsid w:val="00A61533"/>
    <w:rsid w:val="00A61548"/>
    <w:rsid w:val="00A6164A"/>
    <w:rsid w:val="00A61716"/>
    <w:rsid w:val="00A61B85"/>
    <w:rsid w:val="00A61CC6"/>
    <w:rsid w:val="00A62241"/>
    <w:rsid w:val="00A622F9"/>
    <w:rsid w:val="00A62DAE"/>
    <w:rsid w:val="00A62EC6"/>
    <w:rsid w:val="00A6399D"/>
    <w:rsid w:val="00A63E2F"/>
    <w:rsid w:val="00A63E55"/>
    <w:rsid w:val="00A63EEA"/>
    <w:rsid w:val="00A641A2"/>
    <w:rsid w:val="00A64651"/>
    <w:rsid w:val="00A65033"/>
    <w:rsid w:val="00A65126"/>
    <w:rsid w:val="00A651ED"/>
    <w:rsid w:val="00A654E8"/>
    <w:rsid w:val="00A65A33"/>
    <w:rsid w:val="00A66089"/>
    <w:rsid w:val="00A663A4"/>
    <w:rsid w:val="00A665A3"/>
    <w:rsid w:val="00A66A42"/>
    <w:rsid w:val="00A66A74"/>
    <w:rsid w:val="00A66F17"/>
    <w:rsid w:val="00A6798F"/>
    <w:rsid w:val="00A67B16"/>
    <w:rsid w:val="00A704D6"/>
    <w:rsid w:val="00A705E9"/>
    <w:rsid w:val="00A70B99"/>
    <w:rsid w:val="00A7141D"/>
    <w:rsid w:val="00A71523"/>
    <w:rsid w:val="00A7191E"/>
    <w:rsid w:val="00A71C3F"/>
    <w:rsid w:val="00A71F35"/>
    <w:rsid w:val="00A72249"/>
    <w:rsid w:val="00A72290"/>
    <w:rsid w:val="00A724B5"/>
    <w:rsid w:val="00A7255A"/>
    <w:rsid w:val="00A725D9"/>
    <w:rsid w:val="00A72A2E"/>
    <w:rsid w:val="00A72B0A"/>
    <w:rsid w:val="00A72E3B"/>
    <w:rsid w:val="00A72E73"/>
    <w:rsid w:val="00A73636"/>
    <w:rsid w:val="00A736D4"/>
    <w:rsid w:val="00A74146"/>
    <w:rsid w:val="00A7453E"/>
    <w:rsid w:val="00A74633"/>
    <w:rsid w:val="00A74D96"/>
    <w:rsid w:val="00A75029"/>
    <w:rsid w:val="00A75B3B"/>
    <w:rsid w:val="00A75B47"/>
    <w:rsid w:val="00A76F00"/>
    <w:rsid w:val="00A7768E"/>
    <w:rsid w:val="00A7777D"/>
    <w:rsid w:val="00A77975"/>
    <w:rsid w:val="00A77B54"/>
    <w:rsid w:val="00A77D2E"/>
    <w:rsid w:val="00A77DA9"/>
    <w:rsid w:val="00A77DC9"/>
    <w:rsid w:val="00A77DEC"/>
    <w:rsid w:val="00A8048A"/>
    <w:rsid w:val="00A804AC"/>
    <w:rsid w:val="00A8056D"/>
    <w:rsid w:val="00A80D0D"/>
    <w:rsid w:val="00A8110C"/>
    <w:rsid w:val="00A8160B"/>
    <w:rsid w:val="00A8164F"/>
    <w:rsid w:val="00A816D7"/>
    <w:rsid w:val="00A8179C"/>
    <w:rsid w:val="00A81AE8"/>
    <w:rsid w:val="00A81D7B"/>
    <w:rsid w:val="00A81FF9"/>
    <w:rsid w:val="00A824A9"/>
    <w:rsid w:val="00A827BB"/>
    <w:rsid w:val="00A82CDF"/>
    <w:rsid w:val="00A83177"/>
    <w:rsid w:val="00A83310"/>
    <w:rsid w:val="00A835DF"/>
    <w:rsid w:val="00A838FE"/>
    <w:rsid w:val="00A83CA4"/>
    <w:rsid w:val="00A8468B"/>
    <w:rsid w:val="00A850B7"/>
    <w:rsid w:val="00A8545A"/>
    <w:rsid w:val="00A85997"/>
    <w:rsid w:val="00A85B1E"/>
    <w:rsid w:val="00A85FF3"/>
    <w:rsid w:val="00A86708"/>
    <w:rsid w:val="00A86BBA"/>
    <w:rsid w:val="00A86BD2"/>
    <w:rsid w:val="00A870D1"/>
    <w:rsid w:val="00A87F2D"/>
    <w:rsid w:val="00A87F32"/>
    <w:rsid w:val="00A900D5"/>
    <w:rsid w:val="00A903ED"/>
    <w:rsid w:val="00A90FA4"/>
    <w:rsid w:val="00A91396"/>
    <w:rsid w:val="00A91455"/>
    <w:rsid w:val="00A91479"/>
    <w:rsid w:val="00A91A8F"/>
    <w:rsid w:val="00A91F84"/>
    <w:rsid w:val="00A92304"/>
    <w:rsid w:val="00A92569"/>
    <w:rsid w:val="00A9263A"/>
    <w:rsid w:val="00A92E15"/>
    <w:rsid w:val="00A92E61"/>
    <w:rsid w:val="00A9317F"/>
    <w:rsid w:val="00A93200"/>
    <w:rsid w:val="00A93DAE"/>
    <w:rsid w:val="00A93E4A"/>
    <w:rsid w:val="00A94A6D"/>
    <w:rsid w:val="00A95127"/>
    <w:rsid w:val="00A952D4"/>
    <w:rsid w:val="00A952DE"/>
    <w:rsid w:val="00A954D8"/>
    <w:rsid w:val="00A95D1F"/>
    <w:rsid w:val="00A95DE0"/>
    <w:rsid w:val="00A962BC"/>
    <w:rsid w:val="00A9658B"/>
    <w:rsid w:val="00A96639"/>
    <w:rsid w:val="00A96AEC"/>
    <w:rsid w:val="00A96B6A"/>
    <w:rsid w:val="00A970BB"/>
    <w:rsid w:val="00A97226"/>
    <w:rsid w:val="00A9723D"/>
    <w:rsid w:val="00A97BB7"/>
    <w:rsid w:val="00AA04E6"/>
    <w:rsid w:val="00AA05E9"/>
    <w:rsid w:val="00AA08EB"/>
    <w:rsid w:val="00AA0AF3"/>
    <w:rsid w:val="00AA0E43"/>
    <w:rsid w:val="00AA106E"/>
    <w:rsid w:val="00AA16FC"/>
    <w:rsid w:val="00AA174C"/>
    <w:rsid w:val="00AA174E"/>
    <w:rsid w:val="00AA188B"/>
    <w:rsid w:val="00AA1F88"/>
    <w:rsid w:val="00AA2021"/>
    <w:rsid w:val="00AA28E3"/>
    <w:rsid w:val="00AA2AAB"/>
    <w:rsid w:val="00AA2C2F"/>
    <w:rsid w:val="00AA34F3"/>
    <w:rsid w:val="00AA38F2"/>
    <w:rsid w:val="00AA3EEF"/>
    <w:rsid w:val="00AA42AC"/>
    <w:rsid w:val="00AA452B"/>
    <w:rsid w:val="00AA48EC"/>
    <w:rsid w:val="00AA4AEA"/>
    <w:rsid w:val="00AA506C"/>
    <w:rsid w:val="00AA517A"/>
    <w:rsid w:val="00AA5302"/>
    <w:rsid w:val="00AA5385"/>
    <w:rsid w:val="00AA55A1"/>
    <w:rsid w:val="00AA631A"/>
    <w:rsid w:val="00AA6485"/>
    <w:rsid w:val="00AA6493"/>
    <w:rsid w:val="00AA6977"/>
    <w:rsid w:val="00AA6EF2"/>
    <w:rsid w:val="00AA6F9E"/>
    <w:rsid w:val="00AA7280"/>
    <w:rsid w:val="00AA7547"/>
    <w:rsid w:val="00AA7859"/>
    <w:rsid w:val="00AA7B2D"/>
    <w:rsid w:val="00AA7BE6"/>
    <w:rsid w:val="00AA7C36"/>
    <w:rsid w:val="00AA7CD7"/>
    <w:rsid w:val="00AA7CDE"/>
    <w:rsid w:val="00AB0090"/>
    <w:rsid w:val="00AB01EF"/>
    <w:rsid w:val="00AB05DB"/>
    <w:rsid w:val="00AB062E"/>
    <w:rsid w:val="00AB0A47"/>
    <w:rsid w:val="00AB0F86"/>
    <w:rsid w:val="00AB10C4"/>
    <w:rsid w:val="00AB11A4"/>
    <w:rsid w:val="00AB1333"/>
    <w:rsid w:val="00AB1965"/>
    <w:rsid w:val="00AB1A27"/>
    <w:rsid w:val="00AB255A"/>
    <w:rsid w:val="00AB2B10"/>
    <w:rsid w:val="00AB2BEF"/>
    <w:rsid w:val="00AB3887"/>
    <w:rsid w:val="00AB38CD"/>
    <w:rsid w:val="00AB3AC0"/>
    <w:rsid w:val="00AB3C1D"/>
    <w:rsid w:val="00AB3DA9"/>
    <w:rsid w:val="00AB404B"/>
    <w:rsid w:val="00AB4085"/>
    <w:rsid w:val="00AB4200"/>
    <w:rsid w:val="00AB42FB"/>
    <w:rsid w:val="00AB4425"/>
    <w:rsid w:val="00AB454E"/>
    <w:rsid w:val="00AB45C9"/>
    <w:rsid w:val="00AB523B"/>
    <w:rsid w:val="00AB523F"/>
    <w:rsid w:val="00AB5428"/>
    <w:rsid w:val="00AB548A"/>
    <w:rsid w:val="00AB5753"/>
    <w:rsid w:val="00AB5888"/>
    <w:rsid w:val="00AB5AA8"/>
    <w:rsid w:val="00AB5E72"/>
    <w:rsid w:val="00AB6057"/>
    <w:rsid w:val="00AB63DB"/>
    <w:rsid w:val="00AB6656"/>
    <w:rsid w:val="00AB67F5"/>
    <w:rsid w:val="00AB6881"/>
    <w:rsid w:val="00AB696C"/>
    <w:rsid w:val="00AB72DC"/>
    <w:rsid w:val="00AB7554"/>
    <w:rsid w:val="00AB771D"/>
    <w:rsid w:val="00AC0166"/>
    <w:rsid w:val="00AC0172"/>
    <w:rsid w:val="00AC0307"/>
    <w:rsid w:val="00AC032A"/>
    <w:rsid w:val="00AC053F"/>
    <w:rsid w:val="00AC05F7"/>
    <w:rsid w:val="00AC0ACF"/>
    <w:rsid w:val="00AC132A"/>
    <w:rsid w:val="00AC1538"/>
    <w:rsid w:val="00AC16EE"/>
    <w:rsid w:val="00AC1800"/>
    <w:rsid w:val="00AC206A"/>
    <w:rsid w:val="00AC2245"/>
    <w:rsid w:val="00AC23E2"/>
    <w:rsid w:val="00AC268D"/>
    <w:rsid w:val="00AC2C20"/>
    <w:rsid w:val="00AC310E"/>
    <w:rsid w:val="00AC390F"/>
    <w:rsid w:val="00AC3BD4"/>
    <w:rsid w:val="00AC3EDE"/>
    <w:rsid w:val="00AC3FC6"/>
    <w:rsid w:val="00AC4348"/>
    <w:rsid w:val="00AC442F"/>
    <w:rsid w:val="00AC4686"/>
    <w:rsid w:val="00AC47A8"/>
    <w:rsid w:val="00AC5077"/>
    <w:rsid w:val="00AC5132"/>
    <w:rsid w:val="00AC5358"/>
    <w:rsid w:val="00AC56F7"/>
    <w:rsid w:val="00AC5A59"/>
    <w:rsid w:val="00AC5B6D"/>
    <w:rsid w:val="00AC5DA1"/>
    <w:rsid w:val="00AC637F"/>
    <w:rsid w:val="00AC6E36"/>
    <w:rsid w:val="00AC7174"/>
    <w:rsid w:val="00AC7563"/>
    <w:rsid w:val="00AC779F"/>
    <w:rsid w:val="00AC7A35"/>
    <w:rsid w:val="00AC7AB7"/>
    <w:rsid w:val="00AC7B55"/>
    <w:rsid w:val="00AC7B56"/>
    <w:rsid w:val="00AC7B77"/>
    <w:rsid w:val="00AD0009"/>
    <w:rsid w:val="00AD03B6"/>
    <w:rsid w:val="00AD0704"/>
    <w:rsid w:val="00AD08EB"/>
    <w:rsid w:val="00AD0901"/>
    <w:rsid w:val="00AD093C"/>
    <w:rsid w:val="00AD0B8A"/>
    <w:rsid w:val="00AD0C8A"/>
    <w:rsid w:val="00AD0D5C"/>
    <w:rsid w:val="00AD0F42"/>
    <w:rsid w:val="00AD0FC0"/>
    <w:rsid w:val="00AD162C"/>
    <w:rsid w:val="00AD1D1B"/>
    <w:rsid w:val="00AD1ECB"/>
    <w:rsid w:val="00AD27F9"/>
    <w:rsid w:val="00AD2961"/>
    <w:rsid w:val="00AD2E95"/>
    <w:rsid w:val="00AD3125"/>
    <w:rsid w:val="00AD3386"/>
    <w:rsid w:val="00AD3895"/>
    <w:rsid w:val="00AD38C3"/>
    <w:rsid w:val="00AD39D1"/>
    <w:rsid w:val="00AD3BEB"/>
    <w:rsid w:val="00AD3D01"/>
    <w:rsid w:val="00AD3D59"/>
    <w:rsid w:val="00AD41C0"/>
    <w:rsid w:val="00AD4A00"/>
    <w:rsid w:val="00AD5192"/>
    <w:rsid w:val="00AD5B9A"/>
    <w:rsid w:val="00AD5C89"/>
    <w:rsid w:val="00AD5EF1"/>
    <w:rsid w:val="00AD60FC"/>
    <w:rsid w:val="00AD6127"/>
    <w:rsid w:val="00AD6520"/>
    <w:rsid w:val="00AD656D"/>
    <w:rsid w:val="00AD6766"/>
    <w:rsid w:val="00AD69BD"/>
    <w:rsid w:val="00AD6B79"/>
    <w:rsid w:val="00AD7302"/>
    <w:rsid w:val="00AD79DA"/>
    <w:rsid w:val="00AD7A0B"/>
    <w:rsid w:val="00AD7FB0"/>
    <w:rsid w:val="00AE0264"/>
    <w:rsid w:val="00AE034A"/>
    <w:rsid w:val="00AE043F"/>
    <w:rsid w:val="00AE0AB0"/>
    <w:rsid w:val="00AE0D1F"/>
    <w:rsid w:val="00AE103D"/>
    <w:rsid w:val="00AE11BD"/>
    <w:rsid w:val="00AE121B"/>
    <w:rsid w:val="00AE1ACD"/>
    <w:rsid w:val="00AE1BE4"/>
    <w:rsid w:val="00AE2830"/>
    <w:rsid w:val="00AE287F"/>
    <w:rsid w:val="00AE29CB"/>
    <w:rsid w:val="00AE2C47"/>
    <w:rsid w:val="00AE2DD3"/>
    <w:rsid w:val="00AE2E63"/>
    <w:rsid w:val="00AE2E76"/>
    <w:rsid w:val="00AE3294"/>
    <w:rsid w:val="00AE3698"/>
    <w:rsid w:val="00AE3868"/>
    <w:rsid w:val="00AE3C46"/>
    <w:rsid w:val="00AE3E32"/>
    <w:rsid w:val="00AE4363"/>
    <w:rsid w:val="00AE4C8F"/>
    <w:rsid w:val="00AE55EE"/>
    <w:rsid w:val="00AE55F3"/>
    <w:rsid w:val="00AE5B6D"/>
    <w:rsid w:val="00AE5D7A"/>
    <w:rsid w:val="00AE60E6"/>
    <w:rsid w:val="00AE6991"/>
    <w:rsid w:val="00AE6CCB"/>
    <w:rsid w:val="00AE7111"/>
    <w:rsid w:val="00AE73D8"/>
    <w:rsid w:val="00AE73EE"/>
    <w:rsid w:val="00AE774E"/>
    <w:rsid w:val="00AE7B94"/>
    <w:rsid w:val="00AE7CE1"/>
    <w:rsid w:val="00AE7D48"/>
    <w:rsid w:val="00AE7E5D"/>
    <w:rsid w:val="00AE7FEA"/>
    <w:rsid w:val="00AF02E5"/>
    <w:rsid w:val="00AF0615"/>
    <w:rsid w:val="00AF0637"/>
    <w:rsid w:val="00AF1410"/>
    <w:rsid w:val="00AF1751"/>
    <w:rsid w:val="00AF1A3B"/>
    <w:rsid w:val="00AF1DBF"/>
    <w:rsid w:val="00AF1EF2"/>
    <w:rsid w:val="00AF1F77"/>
    <w:rsid w:val="00AF1FC8"/>
    <w:rsid w:val="00AF2049"/>
    <w:rsid w:val="00AF2346"/>
    <w:rsid w:val="00AF23EA"/>
    <w:rsid w:val="00AF2684"/>
    <w:rsid w:val="00AF268A"/>
    <w:rsid w:val="00AF26A2"/>
    <w:rsid w:val="00AF2792"/>
    <w:rsid w:val="00AF27B4"/>
    <w:rsid w:val="00AF2EB5"/>
    <w:rsid w:val="00AF302E"/>
    <w:rsid w:val="00AF30D1"/>
    <w:rsid w:val="00AF3293"/>
    <w:rsid w:val="00AF35AE"/>
    <w:rsid w:val="00AF36E6"/>
    <w:rsid w:val="00AF383B"/>
    <w:rsid w:val="00AF3918"/>
    <w:rsid w:val="00AF3C88"/>
    <w:rsid w:val="00AF3D10"/>
    <w:rsid w:val="00AF3D8B"/>
    <w:rsid w:val="00AF4A0D"/>
    <w:rsid w:val="00AF4CCF"/>
    <w:rsid w:val="00AF4E33"/>
    <w:rsid w:val="00AF5266"/>
    <w:rsid w:val="00AF569A"/>
    <w:rsid w:val="00AF5748"/>
    <w:rsid w:val="00AF580C"/>
    <w:rsid w:val="00AF5B98"/>
    <w:rsid w:val="00AF5DDE"/>
    <w:rsid w:val="00AF6776"/>
    <w:rsid w:val="00AF677E"/>
    <w:rsid w:val="00AF6E72"/>
    <w:rsid w:val="00AF705A"/>
    <w:rsid w:val="00AF718C"/>
    <w:rsid w:val="00AF7192"/>
    <w:rsid w:val="00AF7A5B"/>
    <w:rsid w:val="00AF7EA4"/>
    <w:rsid w:val="00AF7F34"/>
    <w:rsid w:val="00B00319"/>
    <w:rsid w:val="00B004CE"/>
    <w:rsid w:val="00B00526"/>
    <w:rsid w:val="00B0100D"/>
    <w:rsid w:val="00B01345"/>
    <w:rsid w:val="00B0167B"/>
    <w:rsid w:val="00B0288E"/>
    <w:rsid w:val="00B029F0"/>
    <w:rsid w:val="00B03142"/>
    <w:rsid w:val="00B0384F"/>
    <w:rsid w:val="00B0469B"/>
    <w:rsid w:val="00B0481B"/>
    <w:rsid w:val="00B0486A"/>
    <w:rsid w:val="00B0633A"/>
    <w:rsid w:val="00B069ED"/>
    <w:rsid w:val="00B06D42"/>
    <w:rsid w:val="00B071B7"/>
    <w:rsid w:val="00B077AB"/>
    <w:rsid w:val="00B07E24"/>
    <w:rsid w:val="00B07E56"/>
    <w:rsid w:val="00B10434"/>
    <w:rsid w:val="00B10458"/>
    <w:rsid w:val="00B1102B"/>
    <w:rsid w:val="00B11148"/>
    <w:rsid w:val="00B11448"/>
    <w:rsid w:val="00B11492"/>
    <w:rsid w:val="00B11751"/>
    <w:rsid w:val="00B11761"/>
    <w:rsid w:val="00B119AB"/>
    <w:rsid w:val="00B11DB2"/>
    <w:rsid w:val="00B125AD"/>
    <w:rsid w:val="00B12797"/>
    <w:rsid w:val="00B128C0"/>
    <w:rsid w:val="00B12A4E"/>
    <w:rsid w:val="00B1384D"/>
    <w:rsid w:val="00B139B2"/>
    <w:rsid w:val="00B13E97"/>
    <w:rsid w:val="00B13EB4"/>
    <w:rsid w:val="00B1419B"/>
    <w:rsid w:val="00B142BC"/>
    <w:rsid w:val="00B14D45"/>
    <w:rsid w:val="00B14D7A"/>
    <w:rsid w:val="00B14D87"/>
    <w:rsid w:val="00B14E2A"/>
    <w:rsid w:val="00B14F1B"/>
    <w:rsid w:val="00B151CC"/>
    <w:rsid w:val="00B1542D"/>
    <w:rsid w:val="00B154E0"/>
    <w:rsid w:val="00B15620"/>
    <w:rsid w:val="00B157BC"/>
    <w:rsid w:val="00B1587F"/>
    <w:rsid w:val="00B15E44"/>
    <w:rsid w:val="00B165E1"/>
    <w:rsid w:val="00B16CF1"/>
    <w:rsid w:val="00B17394"/>
    <w:rsid w:val="00B17942"/>
    <w:rsid w:val="00B17D24"/>
    <w:rsid w:val="00B20436"/>
    <w:rsid w:val="00B204CD"/>
    <w:rsid w:val="00B206B0"/>
    <w:rsid w:val="00B2095A"/>
    <w:rsid w:val="00B21243"/>
    <w:rsid w:val="00B212CE"/>
    <w:rsid w:val="00B2143B"/>
    <w:rsid w:val="00B21B22"/>
    <w:rsid w:val="00B21FA0"/>
    <w:rsid w:val="00B22DF8"/>
    <w:rsid w:val="00B22EBA"/>
    <w:rsid w:val="00B22F65"/>
    <w:rsid w:val="00B232CE"/>
    <w:rsid w:val="00B23D25"/>
    <w:rsid w:val="00B23D5A"/>
    <w:rsid w:val="00B24373"/>
    <w:rsid w:val="00B244EC"/>
    <w:rsid w:val="00B24636"/>
    <w:rsid w:val="00B248DE"/>
    <w:rsid w:val="00B24CBF"/>
    <w:rsid w:val="00B24F1D"/>
    <w:rsid w:val="00B253B9"/>
    <w:rsid w:val="00B2546F"/>
    <w:rsid w:val="00B258C2"/>
    <w:rsid w:val="00B25B75"/>
    <w:rsid w:val="00B25DA5"/>
    <w:rsid w:val="00B25E06"/>
    <w:rsid w:val="00B26144"/>
    <w:rsid w:val="00B26409"/>
    <w:rsid w:val="00B26746"/>
    <w:rsid w:val="00B269E5"/>
    <w:rsid w:val="00B26A80"/>
    <w:rsid w:val="00B27062"/>
    <w:rsid w:val="00B271A0"/>
    <w:rsid w:val="00B27381"/>
    <w:rsid w:val="00B275E6"/>
    <w:rsid w:val="00B278C2"/>
    <w:rsid w:val="00B27D0C"/>
    <w:rsid w:val="00B30294"/>
    <w:rsid w:val="00B304C2"/>
    <w:rsid w:val="00B306E5"/>
    <w:rsid w:val="00B307BA"/>
    <w:rsid w:val="00B308C7"/>
    <w:rsid w:val="00B30C33"/>
    <w:rsid w:val="00B30EBE"/>
    <w:rsid w:val="00B30EC5"/>
    <w:rsid w:val="00B31150"/>
    <w:rsid w:val="00B316E4"/>
    <w:rsid w:val="00B31716"/>
    <w:rsid w:val="00B31927"/>
    <w:rsid w:val="00B31AC8"/>
    <w:rsid w:val="00B31D62"/>
    <w:rsid w:val="00B32B4D"/>
    <w:rsid w:val="00B330DA"/>
    <w:rsid w:val="00B3391E"/>
    <w:rsid w:val="00B33E26"/>
    <w:rsid w:val="00B34174"/>
    <w:rsid w:val="00B34414"/>
    <w:rsid w:val="00B3441F"/>
    <w:rsid w:val="00B34876"/>
    <w:rsid w:val="00B34A4A"/>
    <w:rsid w:val="00B34C4A"/>
    <w:rsid w:val="00B353DE"/>
    <w:rsid w:val="00B3580E"/>
    <w:rsid w:val="00B35814"/>
    <w:rsid w:val="00B35C44"/>
    <w:rsid w:val="00B362A0"/>
    <w:rsid w:val="00B3636A"/>
    <w:rsid w:val="00B36416"/>
    <w:rsid w:val="00B36645"/>
    <w:rsid w:val="00B36DD2"/>
    <w:rsid w:val="00B37569"/>
    <w:rsid w:val="00B3767D"/>
    <w:rsid w:val="00B376AE"/>
    <w:rsid w:val="00B37725"/>
    <w:rsid w:val="00B37B6D"/>
    <w:rsid w:val="00B400B9"/>
    <w:rsid w:val="00B4084B"/>
    <w:rsid w:val="00B409BE"/>
    <w:rsid w:val="00B41068"/>
    <w:rsid w:val="00B4139C"/>
    <w:rsid w:val="00B41CF3"/>
    <w:rsid w:val="00B41DD6"/>
    <w:rsid w:val="00B423FF"/>
    <w:rsid w:val="00B428DC"/>
    <w:rsid w:val="00B429A2"/>
    <w:rsid w:val="00B43287"/>
    <w:rsid w:val="00B4334B"/>
    <w:rsid w:val="00B4362A"/>
    <w:rsid w:val="00B438D7"/>
    <w:rsid w:val="00B439A2"/>
    <w:rsid w:val="00B43A9F"/>
    <w:rsid w:val="00B43B89"/>
    <w:rsid w:val="00B44222"/>
    <w:rsid w:val="00B443B6"/>
    <w:rsid w:val="00B447F6"/>
    <w:rsid w:val="00B453EB"/>
    <w:rsid w:val="00B4541F"/>
    <w:rsid w:val="00B45451"/>
    <w:rsid w:val="00B45587"/>
    <w:rsid w:val="00B4654A"/>
    <w:rsid w:val="00B46570"/>
    <w:rsid w:val="00B469C3"/>
    <w:rsid w:val="00B46AA4"/>
    <w:rsid w:val="00B47015"/>
    <w:rsid w:val="00B4713A"/>
    <w:rsid w:val="00B4750B"/>
    <w:rsid w:val="00B478FE"/>
    <w:rsid w:val="00B47E94"/>
    <w:rsid w:val="00B5006C"/>
    <w:rsid w:val="00B502AD"/>
    <w:rsid w:val="00B5039E"/>
    <w:rsid w:val="00B50E7D"/>
    <w:rsid w:val="00B510D3"/>
    <w:rsid w:val="00B519D7"/>
    <w:rsid w:val="00B519E2"/>
    <w:rsid w:val="00B51E7F"/>
    <w:rsid w:val="00B52001"/>
    <w:rsid w:val="00B522F4"/>
    <w:rsid w:val="00B52DD5"/>
    <w:rsid w:val="00B531C1"/>
    <w:rsid w:val="00B53205"/>
    <w:rsid w:val="00B534D7"/>
    <w:rsid w:val="00B5355D"/>
    <w:rsid w:val="00B536D7"/>
    <w:rsid w:val="00B5431D"/>
    <w:rsid w:val="00B54A18"/>
    <w:rsid w:val="00B550E4"/>
    <w:rsid w:val="00B5528A"/>
    <w:rsid w:val="00B554DE"/>
    <w:rsid w:val="00B5584C"/>
    <w:rsid w:val="00B55D1D"/>
    <w:rsid w:val="00B5606F"/>
    <w:rsid w:val="00B56093"/>
    <w:rsid w:val="00B56363"/>
    <w:rsid w:val="00B566A0"/>
    <w:rsid w:val="00B56712"/>
    <w:rsid w:val="00B56E2A"/>
    <w:rsid w:val="00B5734C"/>
    <w:rsid w:val="00B57E63"/>
    <w:rsid w:val="00B57F05"/>
    <w:rsid w:val="00B6047A"/>
    <w:rsid w:val="00B60A47"/>
    <w:rsid w:val="00B60A81"/>
    <w:rsid w:val="00B60DD8"/>
    <w:rsid w:val="00B61128"/>
    <w:rsid w:val="00B619BD"/>
    <w:rsid w:val="00B619C5"/>
    <w:rsid w:val="00B61C4B"/>
    <w:rsid w:val="00B61D71"/>
    <w:rsid w:val="00B61FEE"/>
    <w:rsid w:val="00B6202D"/>
    <w:rsid w:val="00B6219B"/>
    <w:rsid w:val="00B623E9"/>
    <w:rsid w:val="00B62401"/>
    <w:rsid w:val="00B625C0"/>
    <w:rsid w:val="00B62F35"/>
    <w:rsid w:val="00B6304A"/>
    <w:rsid w:val="00B63645"/>
    <w:rsid w:val="00B64979"/>
    <w:rsid w:val="00B649CB"/>
    <w:rsid w:val="00B64CF4"/>
    <w:rsid w:val="00B64E9C"/>
    <w:rsid w:val="00B64F7D"/>
    <w:rsid w:val="00B65564"/>
    <w:rsid w:val="00B65599"/>
    <w:rsid w:val="00B65BC6"/>
    <w:rsid w:val="00B65D27"/>
    <w:rsid w:val="00B66001"/>
    <w:rsid w:val="00B66226"/>
    <w:rsid w:val="00B6638C"/>
    <w:rsid w:val="00B66A41"/>
    <w:rsid w:val="00B66B04"/>
    <w:rsid w:val="00B66E0F"/>
    <w:rsid w:val="00B678C3"/>
    <w:rsid w:val="00B67C81"/>
    <w:rsid w:val="00B67DE5"/>
    <w:rsid w:val="00B67FDF"/>
    <w:rsid w:val="00B70357"/>
    <w:rsid w:val="00B70427"/>
    <w:rsid w:val="00B7047D"/>
    <w:rsid w:val="00B705A7"/>
    <w:rsid w:val="00B70D15"/>
    <w:rsid w:val="00B71277"/>
    <w:rsid w:val="00B71705"/>
    <w:rsid w:val="00B717A1"/>
    <w:rsid w:val="00B71980"/>
    <w:rsid w:val="00B71C37"/>
    <w:rsid w:val="00B71ED5"/>
    <w:rsid w:val="00B72167"/>
    <w:rsid w:val="00B7256F"/>
    <w:rsid w:val="00B72B41"/>
    <w:rsid w:val="00B72D24"/>
    <w:rsid w:val="00B73456"/>
    <w:rsid w:val="00B73744"/>
    <w:rsid w:val="00B737E2"/>
    <w:rsid w:val="00B73BC5"/>
    <w:rsid w:val="00B73CD7"/>
    <w:rsid w:val="00B74282"/>
    <w:rsid w:val="00B744D2"/>
    <w:rsid w:val="00B74C20"/>
    <w:rsid w:val="00B7500D"/>
    <w:rsid w:val="00B754C6"/>
    <w:rsid w:val="00B75638"/>
    <w:rsid w:val="00B75B9B"/>
    <w:rsid w:val="00B75C32"/>
    <w:rsid w:val="00B75FFE"/>
    <w:rsid w:val="00B75FFF"/>
    <w:rsid w:val="00B76083"/>
    <w:rsid w:val="00B76396"/>
    <w:rsid w:val="00B76655"/>
    <w:rsid w:val="00B76704"/>
    <w:rsid w:val="00B76879"/>
    <w:rsid w:val="00B76942"/>
    <w:rsid w:val="00B77432"/>
    <w:rsid w:val="00B777EB"/>
    <w:rsid w:val="00B779E2"/>
    <w:rsid w:val="00B77B7A"/>
    <w:rsid w:val="00B77CD1"/>
    <w:rsid w:val="00B77E85"/>
    <w:rsid w:val="00B805A2"/>
    <w:rsid w:val="00B811E4"/>
    <w:rsid w:val="00B8122A"/>
    <w:rsid w:val="00B81F6E"/>
    <w:rsid w:val="00B823A1"/>
    <w:rsid w:val="00B82744"/>
    <w:rsid w:val="00B82B48"/>
    <w:rsid w:val="00B83200"/>
    <w:rsid w:val="00B836F5"/>
    <w:rsid w:val="00B83EFD"/>
    <w:rsid w:val="00B84635"/>
    <w:rsid w:val="00B852DF"/>
    <w:rsid w:val="00B85A0F"/>
    <w:rsid w:val="00B85BE7"/>
    <w:rsid w:val="00B85CB5"/>
    <w:rsid w:val="00B85D0B"/>
    <w:rsid w:val="00B8603B"/>
    <w:rsid w:val="00B862F8"/>
    <w:rsid w:val="00B86422"/>
    <w:rsid w:val="00B86BC9"/>
    <w:rsid w:val="00B86DF8"/>
    <w:rsid w:val="00B86F43"/>
    <w:rsid w:val="00B8708F"/>
    <w:rsid w:val="00B87743"/>
    <w:rsid w:val="00B87A9B"/>
    <w:rsid w:val="00B87BAF"/>
    <w:rsid w:val="00B87C9B"/>
    <w:rsid w:val="00B9027C"/>
    <w:rsid w:val="00B90578"/>
    <w:rsid w:val="00B90811"/>
    <w:rsid w:val="00B9098A"/>
    <w:rsid w:val="00B909EB"/>
    <w:rsid w:val="00B90BEF"/>
    <w:rsid w:val="00B90D1F"/>
    <w:rsid w:val="00B9181E"/>
    <w:rsid w:val="00B919FA"/>
    <w:rsid w:val="00B9231D"/>
    <w:rsid w:val="00B925FD"/>
    <w:rsid w:val="00B92A6A"/>
    <w:rsid w:val="00B92D8F"/>
    <w:rsid w:val="00B92D9E"/>
    <w:rsid w:val="00B93044"/>
    <w:rsid w:val="00B9313A"/>
    <w:rsid w:val="00B9329F"/>
    <w:rsid w:val="00B935CE"/>
    <w:rsid w:val="00B93746"/>
    <w:rsid w:val="00B93759"/>
    <w:rsid w:val="00B93F77"/>
    <w:rsid w:val="00B947DB"/>
    <w:rsid w:val="00B948A5"/>
    <w:rsid w:val="00B94BBB"/>
    <w:rsid w:val="00B94C71"/>
    <w:rsid w:val="00B94CD3"/>
    <w:rsid w:val="00B94ED6"/>
    <w:rsid w:val="00B94F31"/>
    <w:rsid w:val="00B95099"/>
    <w:rsid w:val="00B95180"/>
    <w:rsid w:val="00B95483"/>
    <w:rsid w:val="00B95A63"/>
    <w:rsid w:val="00B96092"/>
    <w:rsid w:val="00B96346"/>
    <w:rsid w:val="00B963A5"/>
    <w:rsid w:val="00B96480"/>
    <w:rsid w:val="00B96AF0"/>
    <w:rsid w:val="00B96F03"/>
    <w:rsid w:val="00B96F94"/>
    <w:rsid w:val="00B9722C"/>
    <w:rsid w:val="00B97230"/>
    <w:rsid w:val="00B973CD"/>
    <w:rsid w:val="00B9799A"/>
    <w:rsid w:val="00B979F8"/>
    <w:rsid w:val="00B97DA5"/>
    <w:rsid w:val="00BA0116"/>
    <w:rsid w:val="00BA01ED"/>
    <w:rsid w:val="00BA0392"/>
    <w:rsid w:val="00BA0688"/>
    <w:rsid w:val="00BA07F6"/>
    <w:rsid w:val="00BA12DA"/>
    <w:rsid w:val="00BA145C"/>
    <w:rsid w:val="00BA19C8"/>
    <w:rsid w:val="00BA1AA4"/>
    <w:rsid w:val="00BA1C98"/>
    <w:rsid w:val="00BA1E3C"/>
    <w:rsid w:val="00BA1F81"/>
    <w:rsid w:val="00BA1FFF"/>
    <w:rsid w:val="00BA2519"/>
    <w:rsid w:val="00BA2953"/>
    <w:rsid w:val="00BA29C9"/>
    <w:rsid w:val="00BA2B15"/>
    <w:rsid w:val="00BA2FDF"/>
    <w:rsid w:val="00BA376A"/>
    <w:rsid w:val="00BA3F4B"/>
    <w:rsid w:val="00BA3F66"/>
    <w:rsid w:val="00BA4074"/>
    <w:rsid w:val="00BA4307"/>
    <w:rsid w:val="00BA463A"/>
    <w:rsid w:val="00BA4B98"/>
    <w:rsid w:val="00BA4E83"/>
    <w:rsid w:val="00BA4F11"/>
    <w:rsid w:val="00BA4F62"/>
    <w:rsid w:val="00BA5618"/>
    <w:rsid w:val="00BA58AF"/>
    <w:rsid w:val="00BA5CAF"/>
    <w:rsid w:val="00BA5D76"/>
    <w:rsid w:val="00BA5F59"/>
    <w:rsid w:val="00BA5F8C"/>
    <w:rsid w:val="00BA5FFF"/>
    <w:rsid w:val="00BA6426"/>
    <w:rsid w:val="00BA6467"/>
    <w:rsid w:val="00BA68A6"/>
    <w:rsid w:val="00BA68BF"/>
    <w:rsid w:val="00BA68CB"/>
    <w:rsid w:val="00BA6B04"/>
    <w:rsid w:val="00BA6B6E"/>
    <w:rsid w:val="00BA6D40"/>
    <w:rsid w:val="00BA70A0"/>
    <w:rsid w:val="00BA78B2"/>
    <w:rsid w:val="00BA7964"/>
    <w:rsid w:val="00BA7C60"/>
    <w:rsid w:val="00BA7E53"/>
    <w:rsid w:val="00BB0535"/>
    <w:rsid w:val="00BB0F79"/>
    <w:rsid w:val="00BB1048"/>
    <w:rsid w:val="00BB1916"/>
    <w:rsid w:val="00BB1D41"/>
    <w:rsid w:val="00BB1EF5"/>
    <w:rsid w:val="00BB207B"/>
    <w:rsid w:val="00BB213F"/>
    <w:rsid w:val="00BB2661"/>
    <w:rsid w:val="00BB33C5"/>
    <w:rsid w:val="00BB3572"/>
    <w:rsid w:val="00BB37B7"/>
    <w:rsid w:val="00BB388F"/>
    <w:rsid w:val="00BB3AF0"/>
    <w:rsid w:val="00BB3BD3"/>
    <w:rsid w:val="00BB40B0"/>
    <w:rsid w:val="00BB42B2"/>
    <w:rsid w:val="00BB43E1"/>
    <w:rsid w:val="00BB4580"/>
    <w:rsid w:val="00BB488B"/>
    <w:rsid w:val="00BB4896"/>
    <w:rsid w:val="00BB4A83"/>
    <w:rsid w:val="00BB51F4"/>
    <w:rsid w:val="00BB5277"/>
    <w:rsid w:val="00BB5476"/>
    <w:rsid w:val="00BB58DF"/>
    <w:rsid w:val="00BB5A3D"/>
    <w:rsid w:val="00BB5CEA"/>
    <w:rsid w:val="00BB5ECB"/>
    <w:rsid w:val="00BB6335"/>
    <w:rsid w:val="00BB6BDB"/>
    <w:rsid w:val="00BB6EE5"/>
    <w:rsid w:val="00BB70B9"/>
    <w:rsid w:val="00BB711C"/>
    <w:rsid w:val="00BB76AE"/>
    <w:rsid w:val="00BB7C78"/>
    <w:rsid w:val="00BB7DCA"/>
    <w:rsid w:val="00BB7DDA"/>
    <w:rsid w:val="00BB7E02"/>
    <w:rsid w:val="00BC003B"/>
    <w:rsid w:val="00BC0FE6"/>
    <w:rsid w:val="00BC1EC7"/>
    <w:rsid w:val="00BC1F8A"/>
    <w:rsid w:val="00BC1FC5"/>
    <w:rsid w:val="00BC24CC"/>
    <w:rsid w:val="00BC2700"/>
    <w:rsid w:val="00BC2875"/>
    <w:rsid w:val="00BC292B"/>
    <w:rsid w:val="00BC2C15"/>
    <w:rsid w:val="00BC2D71"/>
    <w:rsid w:val="00BC2DE8"/>
    <w:rsid w:val="00BC2F24"/>
    <w:rsid w:val="00BC3282"/>
    <w:rsid w:val="00BC33F3"/>
    <w:rsid w:val="00BC399C"/>
    <w:rsid w:val="00BC3A96"/>
    <w:rsid w:val="00BC3EAD"/>
    <w:rsid w:val="00BC3F84"/>
    <w:rsid w:val="00BC4D4A"/>
    <w:rsid w:val="00BC4F2F"/>
    <w:rsid w:val="00BC5288"/>
    <w:rsid w:val="00BC53BB"/>
    <w:rsid w:val="00BC5573"/>
    <w:rsid w:val="00BC58BD"/>
    <w:rsid w:val="00BC5977"/>
    <w:rsid w:val="00BC652D"/>
    <w:rsid w:val="00BC65CA"/>
    <w:rsid w:val="00BC6A3F"/>
    <w:rsid w:val="00BC6A96"/>
    <w:rsid w:val="00BC6B4F"/>
    <w:rsid w:val="00BC6BB0"/>
    <w:rsid w:val="00BC6C10"/>
    <w:rsid w:val="00BC6DF1"/>
    <w:rsid w:val="00BD0284"/>
    <w:rsid w:val="00BD03EC"/>
    <w:rsid w:val="00BD06FD"/>
    <w:rsid w:val="00BD0822"/>
    <w:rsid w:val="00BD0C7C"/>
    <w:rsid w:val="00BD0CB2"/>
    <w:rsid w:val="00BD0D75"/>
    <w:rsid w:val="00BD1037"/>
    <w:rsid w:val="00BD12FE"/>
    <w:rsid w:val="00BD1582"/>
    <w:rsid w:val="00BD1803"/>
    <w:rsid w:val="00BD1F48"/>
    <w:rsid w:val="00BD214F"/>
    <w:rsid w:val="00BD2335"/>
    <w:rsid w:val="00BD23B4"/>
    <w:rsid w:val="00BD23EA"/>
    <w:rsid w:val="00BD2520"/>
    <w:rsid w:val="00BD2563"/>
    <w:rsid w:val="00BD2DF9"/>
    <w:rsid w:val="00BD3817"/>
    <w:rsid w:val="00BD381B"/>
    <w:rsid w:val="00BD38A8"/>
    <w:rsid w:val="00BD3956"/>
    <w:rsid w:val="00BD3E9B"/>
    <w:rsid w:val="00BD3FB3"/>
    <w:rsid w:val="00BD42CC"/>
    <w:rsid w:val="00BD4465"/>
    <w:rsid w:val="00BD4803"/>
    <w:rsid w:val="00BD4B0C"/>
    <w:rsid w:val="00BD4C5B"/>
    <w:rsid w:val="00BD4DC5"/>
    <w:rsid w:val="00BD4EDA"/>
    <w:rsid w:val="00BD4FD8"/>
    <w:rsid w:val="00BD50F8"/>
    <w:rsid w:val="00BD53FE"/>
    <w:rsid w:val="00BD5688"/>
    <w:rsid w:val="00BD58E4"/>
    <w:rsid w:val="00BD592F"/>
    <w:rsid w:val="00BD5AB3"/>
    <w:rsid w:val="00BD5D2F"/>
    <w:rsid w:val="00BD640A"/>
    <w:rsid w:val="00BD669F"/>
    <w:rsid w:val="00BD6F0E"/>
    <w:rsid w:val="00BD75F3"/>
    <w:rsid w:val="00BD7C9B"/>
    <w:rsid w:val="00BD7D5A"/>
    <w:rsid w:val="00BE0004"/>
    <w:rsid w:val="00BE02A9"/>
    <w:rsid w:val="00BE095F"/>
    <w:rsid w:val="00BE0AD6"/>
    <w:rsid w:val="00BE0B65"/>
    <w:rsid w:val="00BE0CA2"/>
    <w:rsid w:val="00BE0E0B"/>
    <w:rsid w:val="00BE1278"/>
    <w:rsid w:val="00BE133F"/>
    <w:rsid w:val="00BE148A"/>
    <w:rsid w:val="00BE15BA"/>
    <w:rsid w:val="00BE16D7"/>
    <w:rsid w:val="00BE22D1"/>
    <w:rsid w:val="00BE27B5"/>
    <w:rsid w:val="00BE2863"/>
    <w:rsid w:val="00BE2AC2"/>
    <w:rsid w:val="00BE2ECB"/>
    <w:rsid w:val="00BE333D"/>
    <w:rsid w:val="00BE3808"/>
    <w:rsid w:val="00BE4385"/>
    <w:rsid w:val="00BE4A8E"/>
    <w:rsid w:val="00BE4ABF"/>
    <w:rsid w:val="00BE4AD4"/>
    <w:rsid w:val="00BE4C63"/>
    <w:rsid w:val="00BE4EB2"/>
    <w:rsid w:val="00BE5796"/>
    <w:rsid w:val="00BE609B"/>
    <w:rsid w:val="00BE6451"/>
    <w:rsid w:val="00BE6875"/>
    <w:rsid w:val="00BE68F5"/>
    <w:rsid w:val="00BE6B13"/>
    <w:rsid w:val="00BE7367"/>
    <w:rsid w:val="00BE758B"/>
    <w:rsid w:val="00BE7AB3"/>
    <w:rsid w:val="00BF0466"/>
    <w:rsid w:val="00BF0544"/>
    <w:rsid w:val="00BF0F2E"/>
    <w:rsid w:val="00BF0F33"/>
    <w:rsid w:val="00BF10A1"/>
    <w:rsid w:val="00BF1328"/>
    <w:rsid w:val="00BF161B"/>
    <w:rsid w:val="00BF1B1A"/>
    <w:rsid w:val="00BF1B79"/>
    <w:rsid w:val="00BF1BE2"/>
    <w:rsid w:val="00BF1DA9"/>
    <w:rsid w:val="00BF1F8D"/>
    <w:rsid w:val="00BF1FCA"/>
    <w:rsid w:val="00BF231C"/>
    <w:rsid w:val="00BF235F"/>
    <w:rsid w:val="00BF25F8"/>
    <w:rsid w:val="00BF2AC8"/>
    <w:rsid w:val="00BF2D36"/>
    <w:rsid w:val="00BF319C"/>
    <w:rsid w:val="00BF33C2"/>
    <w:rsid w:val="00BF345A"/>
    <w:rsid w:val="00BF3BFE"/>
    <w:rsid w:val="00BF442D"/>
    <w:rsid w:val="00BF44E4"/>
    <w:rsid w:val="00BF458C"/>
    <w:rsid w:val="00BF45D2"/>
    <w:rsid w:val="00BF4608"/>
    <w:rsid w:val="00BF47DE"/>
    <w:rsid w:val="00BF4869"/>
    <w:rsid w:val="00BF4D8E"/>
    <w:rsid w:val="00BF540A"/>
    <w:rsid w:val="00BF561C"/>
    <w:rsid w:val="00BF591A"/>
    <w:rsid w:val="00BF5B53"/>
    <w:rsid w:val="00BF5EA8"/>
    <w:rsid w:val="00BF5FDC"/>
    <w:rsid w:val="00BF6405"/>
    <w:rsid w:val="00BF64EC"/>
    <w:rsid w:val="00BF6598"/>
    <w:rsid w:val="00BF6C15"/>
    <w:rsid w:val="00BF75A8"/>
    <w:rsid w:val="00BF75DD"/>
    <w:rsid w:val="00BF7617"/>
    <w:rsid w:val="00BF788E"/>
    <w:rsid w:val="00C000EF"/>
    <w:rsid w:val="00C0015A"/>
    <w:rsid w:val="00C007A5"/>
    <w:rsid w:val="00C00C32"/>
    <w:rsid w:val="00C00D39"/>
    <w:rsid w:val="00C00D62"/>
    <w:rsid w:val="00C012EF"/>
    <w:rsid w:val="00C01610"/>
    <w:rsid w:val="00C01BFD"/>
    <w:rsid w:val="00C01C14"/>
    <w:rsid w:val="00C021DD"/>
    <w:rsid w:val="00C02772"/>
    <w:rsid w:val="00C027D0"/>
    <w:rsid w:val="00C02A0B"/>
    <w:rsid w:val="00C02AEE"/>
    <w:rsid w:val="00C02FD3"/>
    <w:rsid w:val="00C0376B"/>
    <w:rsid w:val="00C03A91"/>
    <w:rsid w:val="00C03AAE"/>
    <w:rsid w:val="00C03D04"/>
    <w:rsid w:val="00C040EB"/>
    <w:rsid w:val="00C04D60"/>
    <w:rsid w:val="00C05526"/>
    <w:rsid w:val="00C0559D"/>
    <w:rsid w:val="00C05E2B"/>
    <w:rsid w:val="00C05EA2"/>
    <w:rsid w:val="00C061EE"/>
    <w:rsid w:val="00C064BA"/>
    <w:rsid w:val="00C06BEA"/>
    <w:rsid w:val="00C06E48"/>
    <w:rsid w:val="00C07133"/>
    <w:rsid w:val="00C072B9"/>
    <w:rsid w:val="00C07319"/>
    <w:rsid w:val="00C07798"/>
    <w:rsid w:val="00C07BBD"/>
    <w:rsid w:val="00C07DBA"/>
    <w:rsid w:val="00C07DD6"/>
    <w:rsid w:val="00C101B0"/>
    <w:rsid w:val="00C101F0"/>
    <w:rsid w:val="00C10321"/>
    <w:rsid w:val="00C103F6"/>
    <w:rsid w:val="00C10669"/>
    <w:rsid w:val="00C10670"/>
    <w:rsid w:val="00C109C0"/>
    <w:rsid w:val="00C10F97"/>
    <w:rsid w:val="00C116A5"/>
    <w:rsid w:val="00C11736"/>
    <w:rsid w:val="00C11A81"/>
    <w:rsid w:val="00C120F5"/>
    <w:rsid w:val="00C12748"/>
    <w:rsid w:val="00C12ABB"/>
    <w:rsid w:val="00C12C98"/>
    <w:rsid w:val="00C12D6E"/>
    <w:rsid w:val="00C1313C"/>
    <w:rsid w:val="00C1315E"/>
    <w:rsid w:val="00C13379"/>
    <w:rsid w:val="00C1434F"/>
    <w:rsid w:val="00C143CD"/>
    <w:rsid w:val="00C146E6"/>
    <w:rsid w:val="00C147D8"/>
    <w:rsid w:val="00C1510A"/>
    <w:rsid w:val="00C1536A"/>
    <w:rsid w:val="00C153F5"/>
    <w:rsid w:val="00C15AFB"/>
    <w:rsid w:val="00C15B91"/>
    <w:rsid w:val="00C15E05"/>
    <w:rsid w:val="00C160E8"/>
    <w:rsid w:val="00C16224"/>
    <w:rsid w:val="00C164B6"/>
    <w:rsid w:val="00C168BB"/>
    <w:rsid w:val="00C16F7A"/>
    <w:rsid w:val="00C170D1"/>
    <w:rsid w:val="00C17D1E"/>
    <w:rsid w:val="00C20000"/>
    <w:rsid w:val="00C20F28"/>
    <w:rsid w:val="00C212E5"/>
    <w:rsid w:val="00C212E9"/>
    <w:rsid w:val="00C214E6"/>
    <w:rsid w:val="00C217CC"/>
    <w:rsid w:val="00C217DB"/>
    <w:rsid w:val="00C21C89"/>
    <w:rsid w:val="00C21FC8"/>
    <w:rsid w:val="00C2212B"/>
    <w:rsid w:val="00C224DE"/>
    <w:rsid w:val="00C22BBC"/>
    <w:rsid w:val="00C22C83"/>
    <w:rsid w:val="00C23405"/>
    <w:rsid w:val="00C238D4"/>
    <w:rsid w:val="00C2392A"/>
    <w:rsid w:val="00C23A53"/>
    <w:rsid w:val="00C23EF0"/>
    <w:rsid w:val="00C2401B"/>
    <w:rsid w:val="00C2406C"/>
    <w:rsid w:val="00C24413"/>
    <w:rsid w:val="00C244F2"/>
    <w:rsid w:val="00C24902"/>
    <w:rsid w:val="00C24907"/>
    <w:rsid w:val="00C24BAB"/>
    <w:rsid w:val="00C24BAD"/>
    <w:rsid w:val="00C2538D"/>
    <w:rsid w:val="00C2553B"/>
    <w:rsid w:val="00C267B3"/>
    <w:rsid w:val="00C26A45"/>
    <w:rsid w:val="00C26B81"/>
    <w:rsid w:val="00C26CD4"/>
    <w:rsid w:val="00C27A82"/>
    <w:rsid w:val="00C27BA6"/>
    <w:rsid w:val="00C27DC6"/>
    <w:rsid w:val="00C27E3D"/>
    <w:rsid w:val="00C30315"/>
    <w:rsid w:val="00C3047B"/>
    <w:rsid w:val="00C30734"/>
    <w:rsid w:val="00C30B55"/>
    <w:rsid w:val="00C3143C"/>
    <w:rsid w:val="00C3166B"/>
    <w:rsid w:val="00C316F1"/>
    <w:rsid w:val="00C323F0"/>
    <w:rsid w:val="00C32434"/>
    <w:rsid w:val="00C32568"/>
    <w:rsid w:val="00C329CA"/>
    <w:rsid w:val="00C336B4"/>
    <w:rsid w:val="00C33C1B"/>
    <w:rsid w:val="00C33C57"/>
    <w:rsid w:val="00C33C6A"/>
    <w:rsid w:val="00C33CCE"/>
    <w:rsid w:val="00C33D1A"/>
    <w:rsid w:val="00C3407C"/>
    <w:rsid w:val="00C34272"/>
    <w:rsid w:val="00C347B4"/>
    <w:rsid w:val="00C348EE"/>
    <w:rsid w:val="00C34B5A"/>
    <w:rsid w:val="00C34BE8"/>
    <w:rsid w:val="00C34BFA"/>
    <w:rsid w:val="00C359C5"/>
    <w:rsid w:val="00C35F82"/>
    <w:rsid w:val="00C36205"/>
    <w:rsid w:val="00C36208"/>
    <w:rsid w:val="00C362BB"/>
    <w:rsid w:val="00C364D7"/>
    <w:rsid w:val="00C36711"/>
    <w:rsid w:val="00C367A9"/>
    <w:rsid w:val="00C373E9"/>
    <w:rsid w:val="00C37AED"/>
    <w:rsid w:val="00C37BDB"/>
    <w:rsid w:val="00C404BB"/>
    <w:rsid w:val="00C407A9"/>
    <w:rsid w:val="00C409EC"/>
    <w:rsid w:val="00C40CDF"/>
    <w:rsid w:val="00C40E01"/>
    <w:rsid w:val="00C41107"/>
    <w:rsid w:val="00C41B8A"/>
    <w:rsid w:val="00C41C4F"/>
    <w:rsid w:val="00C42064"/>
    <w:rsid w:val="00C422A2"/>
    <w:rsid w:val="00C42BB1"/>
    <w:rsid w:val="00C43045"/>
    <w:rsid w:val="00C431AC"/>
    <w:rsid w:val="00C433AE"/>
    <w:rsid w:val="00C43565"/>
    <w:rsid w:val="00C43978"/>
    <w:rsid w:val="00C43C6C"/>
    <w:rsid w:val="00C44937"/>
    <w:rsid w:val="00C44A3E"/>
    <w:rsid w:val="00C44D73"/>
    <w:rsid w:val="00C45B1F"/>
    <w:rsid w:val="00C45D73"/>
    <w:rsid w:val="00C45DBD"/>
    <w:rsid w:val="00C45EBF"/>
    <w:rsid w:val="00C4623D"/>
    <w:rsid w:val="00C4647A"/>
    <w:rsid w:val="00C46847"/>
    <w:rsid w:val="00C46B50"/>
    <w:rsid w:val="00C47541"/>
    <w:rsid w:val="00C47597"/>
    <w:rsid w:val="00C47AE6"/>
    <w:rsid w:val="00C47BD3"/>
    <w:rsid w:val="00C47D39"/>
    <w:rsid w:val="00C47E6E"/>
    <w:rsid w:val="00C47F99"/>
    <w:rsid w:val="00C500EF"/>
    <w:rsid w:val="00C50650"/>
    <w:rsid w:val="00C509C6"/>
    <w:rsid w:val="00C50E9B"/>
    <w:rsid w:val="00C50ED8"/>
    <w:rsid w:val="00C51020"/>
    <w:rsid w:val="00C510F3"/>
    <w:rsid w:val="00C5127A"/>
    <w:rsid w:val="00C5187F"/>
    <w:rsid w:val="00C518B7"/>
    <w:rsid w:val="00C51ACD"/>
    <w:rsid w:val="00C51B4B"/>
    <w:rsid w:val="00C51E02"/>
    <w:rsid w:val="00C521F4"/>
    <w:rsid w:val="00C52225"/>
    <w:rsid w:val="00C5259C"/>
    <w:rsid w:val="00C52750"/>
    <w:rsid w:val="00C52A58"/>
    <w:rsid w:val="00C53247"/>
    <w:rsid w:val="00C53290"/>
    <w:rsid w:val="00C5343B"/>
    <w:rsid w:val="00C5358A"/>
    <w:rsid w:val="00C53A6C"/>
    <w:rsid w:val="00C540DE"/>
    <w:rsid w:val="00C54242"/>
    <w:rsid w:val="00C5465E"/>
    <w:rsid w:val="00C54687"/>
    <w:rsid w:val="00C547A6"/>
    <w:rsid w:val="00C549E9"/>
    <w:rsid w:val="00C54AA8"/>
    <w:rsid w:val="00C5501D"/>
    <w:rsid w:val="00C555E6"/>
    <w:rsid w:val="00C5590A"/>
    <w:rsid w:val="00C55EC0"/>
    <w:rsid w:val="00C56092"/>
    <w:rsid w:val="00C56380"/>
    <w:rsid w:val="00C5640C"/>
    <w:rsid w:val="00C56C9B"/>
    <w:rsid w:val="00C57040"/>
    <w:rsid w:val="00C57273"/>
    <w:rsid w:val="00C5754A"/>
    <w:rsid w:val="00C57BB9"/>
    <w:rsid w:val="00C57E87"/>
    <w:rsid w:val="00C6021E"/>
    <w:rsid w:val="00C6090E"/>
    <w:rsid w:val="00C60A34"/>
    <w:rsid w:val="00C60A9E"/>
    <w:rsid w:val="00C60B5B"/>
    <w:rsid w:val="00C60CA7"/>
    <w:rsid w:val="00C61462"/>
    <w:rsid w:val="00C61491"/>
    <w:rsid w:val="00C620C4"/>
    <w:rsid w:val="00C62469"/>
    <w:rsid w:val="00C625E4"/>
    <w:rsid w:val="00C6289D"/>
    <w:rsid w:val="00C62C83"/>
    <w:rsid w:val="00C62E55"/>
    <w:rsid w:val="00C6338D"/>
    <w:rsid w:val="00C633AA"/>
    <w:rsid w:val="00C63463"/>
    <w:rsid w:val="00C635F1"/>
    <w:rsid w:val="00C63697"/>
    <w:rsid w:val="00C63758"/>
    <w:rsid w:val="00C63FFB"/>
    <w:rsid w:val="00C649D8"/>
    <w:rsid w:val="00C64C3D"/>
    <w:rsid w:val="00C651D1"/>
    <w:rsid w:val="00C65567"/>
    <w:rsid w:val="00C6561C"/>
    <w:rsid w:val="00C65711"/>
    <w:rsid w:val="00C661F5"/>
    <w:rsid w:val="00C6626B"/>
    <w:rsid w:val="00C666FE"/>
    <w:rsid w:val="00C66B70"/>
    <w:rsid w:val="00C67B92"/>
    <w:rsid w:val="00C67E3C"/>
    <w:rsid w:val="00C70A1A"/>
    <w:rsid w:val="00C70C3C"/>
    <w:rsid w:val="00C71444"/>
    <w:rsid w:val="00C71CA1"/>
    <w:rsid w:val="00C71F96"/>
    <w:rsid w:val="00C7208B"/>
    <w:rsid w:val="00C72383"/>
    <w:rsid w:val="00C72CD2"/>
    <w:rsid w:val="00C7369F"/>
    <w:rsid w:val="00C73771"/>
    <w:rsid w:val="00C73CDB"/>
    <w:rsid w:val="00C74C80"/>
    <w:rsid w:val="00C74E74"/>
    <w:rsid w:val="00C74F51"/>
    <w:rsid w:val="00C750E8"/>
    <w:rsid w:val="00C750FD"/>
    <w:rsid w:val="00C751B9"/>
    <w:rsid w:val="00C753F4"/>
    <w:rsid w:val="00C75580"/>
    <w:rsid w:val="00C75621"/>
    <w:rsid w:val="00C75B4A"/>
    <w:rsid w:val="00C75C04"/>
    <w:rsid w:val="00C75F09"/>
    <w:rsid w:val="00C76B4D"/>
    <w:rsid w:val="00C777EE"/>
    <w:rsid w:val="00C77A1D"/>
    <w:rsid w:val="00C77C89"/>
    <w:rsid w:val="00C77D0F"/>
    <w:rsid w:val="00C77E42"/>
    <w:rsid w:val="00C8014C"/>
    <w:rsid w:val="00C803D2"/>
    <w:rsid w:val="00C805CC"/>
    <w:rsid w:val="00C805E5"/>
    <w:rsid w:val="00C8083A"/>
    <w:rsid w:val="00C80A95"/>
    <w:rsid w:val="00C80C73"/>
    <w:rsid w:val="00C81420"/>
    <w:rsid w:val="00C817F0"/>
    <w:rsid w:val="00C82409"/>
    <w:rsid w:val="00C82AC0"/>
    <w:rsid w:val="00C82F68"/>
    <w:rsid w:val="00C834B5"/>
    <w:rsid w:val="00C835B0"/>
    <w:rsid w:val="00C83965"/>
    <w:rsid w:val="00C83993"/>
    <w:rsid w:val="00C83FB3"/>
    <w:rsid w:val="00C83FD6"/>
    <w:rsid w:val="00C84284"/>
    <w:rsid w:val="00C846A8"/>
    <w:rsid w:val="00C8497F"/>
    <w:rsid w:val="00C84A39"/>
    <w:rsid w:val="00C850EC"/>
    <w:rsid w:val="00C851A3"/>
    <w:rsid w:val="00C853A2"/>
    <w:rsid w:val="00C85A24"/>
    <w:rsid w:val="00C85AAF"/>
    <w:rsid w:val="00C86726"/>
    <w:rsid w:val="00C8697A"/>
    <w:rsid w:val="00C86CC3"/>
    <w:rsid w:val="00C86E62"/>
    <w:rsid w:val="00C870D9"/>
    <w:rsid w:val="00C872F1"/>
    <w:rsid w:val="00C87EB7"/>
    <w:rsid w:val="00C90033"/>
    <w:rsid w:val="00C903C5"/>
    <w:rsid w:val="00C90F3F"/>
    <w:rsid w:val="00C912ED"/>
    <w:rsid w:val="00C9152E"/>
    <w:rsid w:val="00C91673"/>
    <w:rsid w:val="00C916B6"/>
    <w:rsid w:val="00C91E86"/>
    <w:rsid w:val="00C92088"/>
    <w:rsid w:val="00C925A2"/>
    <w:rsid w:val="00C92822"/>
    <w:rsid w:val="00C9283D"/>
    <w:rsid w:val="00C92AA0"/>
    <w:rsid w:val="00C9317E"/>
    <w:rsid w:val="00C931A0"/>
    <w:rsid w:val="00C93276"/>
    <w:rsid w:val="00C933C9"/>
    <w:rsid w:val="00C93556"/>
    <w:rsid w:val="00C93863"/>
    <w:rsid w:val="00C93B16"/>
    <w:rsid w:val="00C94C2A"/>
    <w:rsid w:val="00C95571"/>
    <w:rsid w:val="00C96164"/>
    <w:rsid w:val="00C96237"/>
    <w:rsid w:val="00C9634C"/>
    <w:rsid w:val="00C965C2"/>
    <w:rsid w:val="00C9687F"/>
    <w:rsid w:val="00C96B9C"/>
    <w:rsid w:val="00C96BEE"/>
    <w:rsid w:val="00C96D79"/>
    <w:rsid w:val="00C96F08"/>
    <w:rsid w:val="00C96FB6"/>
    <w:rsid w:val="00C9726E"/>
    <w:rsid w:val="00C97BCF"/>
    <w:rsid w:val="00CA0457"/>
    <w:rsid w:val="00CA0561"/>
    <w:rsid w:val="00CA0664"/>
    <w:rsid w:val="00CA080E"/>
    <w:rsid w:val="00CA0FC7"/>
    <w:rsid w:val="00CA109C"/>
    <w:rsid w:val="00CA118E"/>
    <w:rsid w:val="00CA1991"/>
    <w:rsid w:val="00CA1D1F"/>
    <w:rsid w:val="00CA1E45"/>
    <w:rsid w:val="00CA1F02"/>
    <w:rsid w:val="00CA2179"/>
    <w:rsid w:val="00CA2AE9"/>
    <w:rsid w:val="00CA2F92"/>
    <w:rsid w:val="00CA3205"/>
    <w:rsid w:val="00CA32F2"/>
    <w:rsid w:val="00CA344A"/>
    <w:rsid w:val="00CA3537"/>
    <w:rsid w:val="00CA3877"/>
    <w:rsid w:val="00CA3FC2"/>
    <w:rsid w:val="00CA40C8"/>
    <w:rsid w:val="00CA44D5"/>
    <w:rsid w:val="00CA4767"/>
    <w:rsid w:val="00CA481C"/>
    <w:rsid w:val="00CA4844"/>
    <w:rsid w:val="00CA4D8B"/>
    <w:rsid w:val="00CA589F"/>
    <w:rsid w:val="00CA6017"/>
    <w:rsid w:val="00CA6B6B"/>
    <w:rsid w:val="00CA711B"/>
    <w:rsid w:val="00CA766C"/>
    <w:rsid w:val="00CA7EDA"/>
    <w:rsid w:val="00CB0034"/>
    <w:rsid w:val="00CB04A3"/>
    <w:rsid w:val="00CB05C7"/>
    <w:rsid w:val="00CB0B61"/>
    <w:rsid w:val="00CB1200"/>
    <w:rsid w:val="00CB125A"/>
    <w:rsid w:val="00CB12ED"/>
    <w:rsid w:val="00CB17FC"/>
    <w:rsid w:val="00CB1903"/>
    <w:rsid w:val="00CB1A4E"/>
    <w:rsid w:val="00CB228C"/>
    <w:rsid w:val="00CB25D6"/>
    <w:rsid w:val="00CB2B0E"/>
    <w:rsid w:val="00CB2DC7"/>
    <w:rsid w:val="00CB2FB0"/>
    <w:rsid w:val="00CB390D"/>
    <w:rsid w:val="00CB3BA4"/>
    <w:rsid w:val="00CB41BB"/>
    <w:rsid w:val="00CB43F0"/>
    <w:rsid w:val="00CB462F"/>
    <w:rsid w:val="00CB4DB2"/>
    <w:rsid w:val="00CB519F"/>
    <w:rsid w:val="00CB53BD"/>
    <w:rsid w:val="00CB542C"/>
    <w:rsid w:val="00CB5738"/>
    <w:rsid w:val="00CB5920"/>
    <w:rsid w:val="00CB6541"/>
    <w:rsid w:val="00CB6C07"/>
    <w:rsid w:val="00CB6D2B"/>
    <w:rsid w:val="00CB6E45"/>
    <w:rsid w:val="00CB7118"/>
    <w:rsid w:val="00CB743A"/>
    <w:rsid w:val="00CB7630"/>
    <w:rsid w:val="00CB7ACC"/>
    <w:rsid w:val="00CB7D30"/>
    <w:rsid w:val="00CB7E8A"/>
    <w:rsid w:val="00CC0188"/>
    <w:rsid w:val="00CC0465"/>
    <w:rsid w:val="00CC09ED"/>
    <w:rsid w:val="00CC0C3D"/>
    <w:rsid w:val="00CC0DC2"/>
    <w:rsid w:val="00CC1372"/>
    <w:rsid w:val="00CC1814"/>
    <w:rsid w:val="00CC1E77"/>
    <w:rsid w:val="00CC1FD8"/>
    <w:rsid w:val="00CC21B5"/>
    <w:rsid w:val="00CC22FE"/>
    <w:rsid w:val="00CC235D"/>
    <w:rsid w:val="00CC26EC"/>
    <w:rsid w:val="00CC2E12"/>
    <w:rsid w:val="00CC33D7"/>
    <w:rsid w:val="00CC34AD"/>
    <w:rsid w:val="00CC3617"/>
    <w:rsid w:val="00CC3668"/>
    <w:rsid w:val="00CC41EA"/>
    <w:rsid w:val="00CC4528"/>
    <w:rsid w:val="00CC46C1"/>
    <w:rsid w:val="00CC4B4C"/>
    <w:rsid w:val="00CC4C7F"/>
    <w:rsid w:val="00CC51D9"/>
    <w:rsid w:val="00CC5459"/>
    <w:rsid w:val="00CC5885"/>
    <w:rsid w:val="00CC5DAE"/>
    <w:rsid w:val="00CC613B"/>
    <w:rsid w:val="00CC6C8A"/>
    <w:rsid w:val="00CC6DB0"/>
    <w:rsid w:val="00CC6F52"/>
    <w:rsid w:val="00CC70AD"/>
    <w:rsid w:val="00CC754A"/>
    <w:rsid w:val="00CC78D5"/>
    <w:rsid w:val="00CC79E7"/>
    <w:rsid w:val="00CC7BF0"/>
    <w:rsid w:val="00CC7C30"/>
    <w:rsid w:val="00CC7CB3"/>
    <w:rsid w:val="00CD00C8"/>
    <w:rsid w:val="00CD0429"/>
    <w:rsid w:val="00CD045D"/>
    <w:rsid w:val="00CD0815"/>
    <w:rsid w:val="00CD0DEE"/>
    <w:rsid w:val="00CD1657"/>
    <w:rsid w:val="00CD16E4"/>
    <w:rsid w:val="00CD212A"/>
    <w:rsid w:val="00CD234B"/>
    <w:rsid w:val="00CD2524"/>
    <w:rsid w:val="00CD28EE"/>
    <w:rsid w:val="00CD2A6D"/>
    <w:rsid w:val="00CD2BF3"/>
    <w:rsid w:val="00CD2CFE"/>
    <w:rsid w:val="00CD2D4F"/>
    <w:rsid w:val="00CD2FA1"/>
    <w:rsid w:val="00CD30F7"/>
    <w:rsid w:val="00CD33C0"/>
    <w:rsid w:val="00CD3608"/>
    <w:rsid w:val="00CD3C06"/>
    <w:rsid w:val="00CD3FF6"/>
    <w:rsid w:val="00CD4017"/>
    <w:rsid w:val="00CD406B"/>
    <w:rsid w:val="00CD40E7"/>
    <w:rsid w:val="00CD45AD"/>
    <w:rsid w:val="00CD45EF"/>
    <w:rsid w:val="00CD4760"/>
    <w:rsid w:val="00CD48BF"/>
    <w:rsid w:val="00CD48F6"/>
    <w:rsid w:val="00CD5356"/>
    <w:rsid w:val="00CD54F8"/>
    <w:rsid w:val="00CD5583"/>
    <w:rsid w:val="00CD5664"/>
    <w:rsid w:val="00CD58E0"/>
    <w:rsid w:val="00CD5F1C"/>
    <w:rsid w:val="00CD63F9"/>
    <w:rsid w:val="00CD6890"/>
    <w:rsid w:val="00CD6A23"/>
    <w:rsid w:val="00CD6E65"/>
    <w:rsid w:val="00CD72FA"/>
    <w:rsid w:val="00CD7B05"/>
    <w:rsid w:val="00CD7EDD"/>
    <w:rsid w:val="00CD7FB5"/>
    <w:rsid w:val="00CE0078"/>
    <w:rsid w:val="00CE05CF"/>
    <w:rsid w:val="00CE0641"/>
    <w:rsid w:val="00CE0812"/>
    <w:rsid w:val="00CE0B14"/>
    <w:rsid w:val="00CE0BB9"/>
    <w:rsid w:val="00CE0BD1"/>
    <w:rsid w:val="00CE0E23"/>
    <w:rsid w:val="00CE14C6"/>
    <w:rsid w:val="00CE1592"/>
    <w:rsid w:val="00CE19C9"/>
    <w:rsid w:val="00CE1B9C"/>
    <w:rsid w:val="00CE1C6F"/>
    <w:rsid w:val="00CE1F5C"/>
    <w:rsid w:val="00CE2635"/>
    <w:rsid w:val="00CE26EA"/>
    <w:rsid w:val="00CE2CF1"/>
    <w:rsid w:val="00CE3034"/>
    <w:rsid w:val="00CE35AB"/>
    <w:rsid w:val="00CE384C"/>
    <w:rsid w:val="00CE3B8E"/>
    <w:rsid w:val="00CE3F79"/>
    <w:rsid w:val="00CE4056"/>
    <w:rsid w:val="00CE42EC"/>
    <w:rsid w:val="00CE43A4"/>
    <w:rsid w:val="00CE4D36"/>
    <w:rsid w:val="00CE5084"/>
    <w:rsid w:val="00CE50FF"/>
    <w:rsid w:val="00CE5271"/>
    <w:rsid w:val="00CE5764"/>
    <w:rsid w:val="00CE599B"/>
    <w:rsid w:val="00CE59E5"/>
    <w:rsid w:val="00CE5A02"/>
    <w:rsid w:val="00CE5BF2"/>
    <w:rsid w:val="00CE5E1E"/>
    <w:rsid w:val="00CE60B8"/>
    <w:rsid w:val="00CE60FA"/>
    <w:rsid w:val="00CE6FE7"/>
    <w:rsid w:val="00CE71B7"/>
    <w:rsid w:val="00CE72F7"/>
    <w:rsid w:val="00CE7324"/>
    <w:rsid w:val="00CE74BF"/>
    <w:rsid w:val="00CE77C1"/>
    <w:rsid w:val="00CE7806"/>
    <w:rsid w:val="00CE7B2A"/>
    <w:rsid w:val="00CE7CA2"/>
    <w:rsid w:val="00CE7EAC"/>
    <w:rsid w:val="00CE7F3B"/>
    <w:rsid w:val="00CF065C"/>
    <w:rsid w:val="00CF1009"/>
    <w:rsid w:val="00CF119F"/>
    <w:rsid w:val="00CF11D0"/>
    <w:rsid w:val="00CF154F"/>
    <w:rsid w:val="00CF16D4"/>
    <w:rsid w:val="00CF2348"/>
    <w:rsid w:val="00CF23BF"/>
    <w:rsid w:val="00CF24C5"/>
    <w:rsid w:val="00CF279B"/>
    <w:rsid w:val="00CF2889"/>
    <w:rsid w:val="00CF297F"/>
    <w:rsid w:val="00CF2D93"/>
    <w:rsid w:val="00CF2EBE"/>
    <w:rsid w:val="00CF3607"/>
    <w:rsid w:val="00CF37B0"/>
    <w:rsid w:val="00CF3915"/>
    <w:rsid w:val="00CF3C7E"/>
    <w:rsid w:val="00CF3D51"/>
    <w:rsid w:val="00CF3E62"/>
    <w:rsid w:val="00CF403D"/>
    <w:rsid w:val="00CF4395"/>
    <w:rsid w:val="00CF4537"/>
    <w:rsid w:val="00CF4693"/>
    <w:rsid w:val="00CF46DB"/>
    <w:rsid w:val="00CF50DD"/>
    <w:rsid w:val="00CF51F1"/>
    <w:rsid w:val="00CF5940"/>
    <w:rsid w:val="00CF5A91"/>
    <w:rsid w:val="00CF5E2D"/>
    <w:rsid w:val="00CF6102"/>
    <w:rsid w:val="00CF61B2"/>
    <w:rsid w:val="00CF65F8"/>
    <w:rsid w:val="00CF6896"/>
    <w:rsid w:val="00CF6C70"/>
    <w:rsid w:val="00CF6E46"/>
    <w:rsid w:val="00CF6FFB"/>
    <w:rsid w:val="00CF72A5"/>
    <w:rsid w:val="00CF735F"/>
    <w:rsid w:val="00CF73B2"/>
    <w:rsid w:val="00CF75F6"/>
    <w:rsid w:val="00D00036"/>
    <w:rsid w:val="00D003DF"/>
    <w:rsid w:val="00D003E7"/>
    <w:rsid w:val="00D0044A"/>
    <w:rsid w:val="00D00746"/>
    <w:rsid w:val="00D00C1E"/>
    <w:rsid w:val="00D01019"/>
    <w:rsid w:val="00D011A7"/>
    <w:rsid w:val="00D01334"/>
    <w:rsid w:val="00D01530"/>
    <w:rsid w:val="00D01B3C"/>
    <w:rsid w:val="00D01D8F"/>
    <w:rsid w:val="00D02140"/>
    <w:rsid w:val="00D023D4"/>
    <w:rsid w:val="00D029BE"/>
    <w:rsid w:val="00D02DB0"/>
    <w:rsid w:val="00D030A5"/>
    <w:rsid w:val="00D03176"/>
    <w:rsid w:val="00D03237"/>
    <w:rsid w:val="00D03AF3"/>
    <w:rsid w:val="00D041BD"/>
    <w:rsid w:val="00D044A7"/>
    <w:rsid w:val="00D04800"/>
    <w:rsid w:val="00D04EF7"/>
    <w:rsid w:val="00D05410"/>
    <w:rsid w:val="00D0546A"/>
    <w:rsid w:val="00D05BD7"/>
    <w:rsid w:val="00D05CA8"/>
    <w:rsid w:val="00D05E78"/>
    <w:rsid w:val="00D06341"/>
    <w:rsid w:val="00D06351"/>
    <w:rsid w:val="00D06447"/>
    <w:rsid w:val="00D065D4"/>
    <w:rsid w:val="00D069E5"/>
    <w:rsid w:val="00D06E03"/>
    <w:rsid w:val="00D0791F"/>
    <w:rsid w:val="00D07C6C"/>
    <w:rsid w:val="00D1001B"/>
    <w:rsid w:val="00D10132"/>
    <w:rsid w:val="00D10220"/>
    <w:rsid w:val="00D10C3F"/>
    <w:rsid w:val="00D10CD6"/>
    <w:rsid w:val="00D10FAF"/>
    <w:rsid w:val="00D11D31"/>
    <w:rsid w:val="00D120BF"/>
    <w:rsid w:val="00D122DC"/>
    <w:rsid w:val="00D123BD"/>
    <w:rsid w:val="00D12491"/>
    <w:rsid w:val="00D1255B"/>
    <w:rsid w:val="00D125D3"/>
    <w:rsid w:val="00D12BBE"/>
    <w:rsid w:val="00D13134"/>
    <w:rsid w:val="00D1358D"/>
    <w:rsid w:val="00D136BB"/>
    <w:rsid w:val="00D13821"/>
    <w:rsid w:val="00D13D47"/>
    <w:rsid w:val="00D14039"/>
    <w:rsid w:val="00D14794"/>
    <w:rsid w:val="00D147A5"/>
    <w:rsid w:val="00D14961"/>
    <w:rsid w:val="00D14A97"/>
    <w:rsid w:val="00D14CCA"/>
    <w:rsid w:val="00D14ECB"/>
    <w:rsid w:val="00D14FF2"/>
    <w:rsid w:val="00D155B1"/>
    <w:rsid w:val="00D15D50"/>
    <w:rsid w:val="00D15D80"/>
    <w:rsid w:val="00D15E6B"/>
    <w:rsid w:val="00D16202"/>
    <w:rsid w:val="00D165D3"/>
    <w:rsid w:val="00D1677B"/>
    <w:rsid w:val="00D168D9"/>
    <w:rsid w:val="00D16C96"/>
    <w:rsid w:val="00D172D2"/>
    <w:rsid w:val="00D174DE"/>
    <w:rsid w:val="00D17942"/>
    <w:rsid w:val="00D17A98"/>
    <w:rsid w:val="00D17ACB"/>
    <w:rsid w:val="00D2075B"/>
    <w:rsid w:val="00D20EBC"/>
    <w:rsid w:val="00D211E4"/>
    <w:rsid w:val="00D217AE"/>
    <w:rsid w:val="00D21A44"/>
    <w:rsid w:val="00D21BD5"/>
    <w:rsid w:val="00D21C26"/>
    <w:rsid w:val="00D22120"/>
    <w:rsid w:val="00D2231E"/>
    <w:rsid w:val="00D22650"/>
    <w:rsid w:val="00D22B12"/>
    <w:rsid w:val="00D22E3D"/>
    <w:rsid w:val="00D2351B"/>
    <w:rsid w:val="00D23980"/>
    <w:rsid w:val="00D23996"/>
    <w:rsid w:val="00D23C9C"/>
    <w:rsid w:val="00D23EEE"/>
    <w:rsid w:val="00D248CD"/>
    <w:rsid w:val="00D248FC"/>
    <w:rsid w:val="00D24B2D"/>
    <w:rsid w:val="00D24BC5"/>
    <w:rsid w:val="00D24DB1"/>
    <w:rsid w:val="00D253B5"/>
    <w:rsid w:val="00D25522"/>
    <w:rsid w:val="00D25C56"/>
    <w:rsid w:val="00D26EFC"/>
    <w:rsid w:val="00D27163"/>
    <w:rsid w:val="00D2716D"/>
    <w:rsid w:val="00D27E29"/>
    <w:rsid w:val="00D302F4"/>
    <w:rsid w:val="00D306C6"/>
    <w:rsid w:val="00D30D73"/>
    <w:rsid w:val="00D30F27"/>
    <w:rsid w:val="00D31865"/>
    <w:rsid w:val="00D31943"/>
    <w:rsid w:val="00D32070"/>
    <w:rsid w:val="00D32229"/>
    <w:rsid w:val="00D3233F"/>
    <w:rsid w:val="00D3338E"/>
    <w:rsid w:val="00D33503"/>
    <w:rsid w:val="00D33687"/>
    <w:rsid w:val="00D33792"/>
    <w:rsid w:val="00D33A44"/>
    <w:rsid w:val="00D33FF0"/>
    <w:rsid w:val="00D34009"/>
    <w:rsid w:val="00D34022"/>
    <w:rsid w:val="00D34806"/>
    <w:rsid w:val="00D3487B"/>
    <w:rsid w:val="00D3506E"/>
    <w:rsid w:val="00D35608"/>
    <w:rsid w:val="00D35BD6"/>
    <w:rsid w:val="00D35D17"/>
    <w:rsid w:val="00D35D68"/>
    <w:rsid w:val="00D35DE5"/>
    <w:rsid w:val="00D35E3A"/>
    <w:rsid w:val="00D35F2B"/>
    <w:rsid w:val="00D361C3"/>
    <w:rsid w:val="00D36397"/>
    <w:rsid w:val="00D367B6"/>
    <w:rsid w:val="00D369A6"/>
    <w:rsid w:val="00D36A38"/>
    <w:rsid w:val="00D36C71"/>
    <w:rsid w:val="00D36D1B"/>
    <w:rsid w:val="00D377C0"/>
    <w:rsid w:val="00D401B6"/>
    <w:rsid w:val="00D40457"/>
    <w:rsid w:val="00D406A4"/>
    <w:rsid w:val="00D40B06"/>
    <w:rsid w:val="00D41196"/>
    <w:rsid w:val="00D4129C"/>
    <w:rsid w:val="00D41533"/>
    <w:rsid w:val="00D41DE0"/>
    <w:rsid w:val="00D4221D"/>
    <w:rsid w:val="00D42F00"/>
    <w:rsid w:val="00D430E4"/>
    <w:rsid w:val="00D43789"/>
    <w:rsid w:val="00D43D39"/>
    <w:rsid w:val="00D440EC"/>
    <w:rsid w:val="00D44282"/>
    <w:rsid w:val="00D4428E"/>
    <w:rsid w:val="00D442C9"/>
    <w:rsid w:val="00D445CE"/>
    <w:rsid w:val="00D4493E"/>
    <w:rsid w:val="00D449DC"/>
    <w:rsid w:val="00D45152"/>
    <w:rsid w:val="00D458D4"/>
    <w:rsid w:val="00D45B8F"/>
    <w:rsid w:val="00D45C18"/>
    <w:rsid w:val="00D45D3A"/>
    <w:rsid w:val="00D45F6A"/>
    <w:rsid w:val="00D45F6E"/>
    <w:rsid w:val="00D45FD3"/>
    <w:rsid w:val="00D4640D"/>
    <w:rsid w:val="00D46489"/>
    <w:rsid w:val="00D464EF"/>
    <w:rsid w:val="00D46647"/>
    <w:rsid w:val="00D47576"/>
    <w:rsid w:val="00D47A30"/>
    <w:rsid w:val="00D47AFC"/>
    <w:rsid w:val="00D47B17"/>
    <w:rsid w:val="00D47D9C"/>
    <w:rsid w:val="00D50172"/>
    <w:rsid w:val="00D505A6"/>
    <w:rsid w:val="00D50C54"/>
    <w:rsid w:val="00D50C5F"/>
    <w:rsid w:val="00D50DD7"/>
    <w:rsid w:val="00D51EBB"/>
    <w:rsid w:val="00D526F4"/>
    <w:rsid w:val="00D5301D"/>
    <w:rsid w:val="00D534CE"/>
    <w:rsid w:val="00D53518"/>
    <w:rsid w:val="00D53B49"/>
    <w:rsid w:val="00D541D6"/>
    <w:rsid w:val="00D5426E"/>
    <w:rsid w:val="00D54ED1"/>
    <w:rsid w:val="00D55524"/>
    <w:rsid w:val="00D55D22"/>
    <w:rsid w:val="00D564E9"/>
    <w:rsid w:val="00D56BCF"/>
    <w:rsid w:val="00D57360"/>
    <w:rsid w:val="00D573B5"/>
    <w:rsid w:val="00D578A0"/>
    <w:rsid w:val="00D57BC5"/>
    <w:rsid w:val="00D57CC0"/>
    <w:rsid w:val="00D57CE1"/>
    <w:rsid w:val="00D6000E"/>
    <w:rsid w:val="00D603D4"/>
    <w:rsid w:val="00D60A2D"/>
    <w:rsid w:val="00D60CAA"/>
    <w:rsid w:val="00D6101D"/>
    <w:rsid w:val="00D6197F"/>
    <w:rsid w:val="00D61D1C"/>
    <w:rsid w:val="00D62310"/>
    <w:rsid w:val="00D6260D"/>
    <w:rsid w:val="00D6266F"/>
    <w:rsid w:val="00D62B06"/>
    <w:rsid w:val="00D62ECC"/>
    <w:rsid w:val="00D639EA"/>
    <w:rsid w:val="00D63E1B"/>
    <w:rsid w:val="00D63F1F"/>
    <w:rsid w:val="00D64CD4"/>
    <w:rsid w:val="00D6566C"/>
    <w:rsid w:val="00D65C82"/>
    <w:rsid w:val="00D65F25"/>
    <w:rsid w:val="00D66756"/>
    <w:rsid w:val="00D66AD9"/>
    <w:rsid w:val="00D66C32"/>
    <w:rsid w:val="00D66F23"/>
    <w:rsid w:val="00D674E9"/>
    <w:rsid w:val="00D677F6"/>
    <w:rsid w:val="00D678AD"/>
    <w:rsid w:val="00D678E9"/>
    <w:rsid w:val="00D67B61"/>
    <w:rsid w:val="00D67BAF"/>
    <w:rsid w:val="00D70193"/>
    <w:rsid w:val="00D70563"/>
    <w:rsid w:val="00D70E0D"/>
    <w:rsid w:val="00D71055"/>
    <w:rsid w:val="00D716AD"/>
    <w:rsid w:val="00D71C6B"/>
    <w:rsid w:val="00D720BA"/>
    <w:rsid w:val="00D72219"/>
    <w:rsid w:val="00D723CA"/>
    <w:rsid w:val="00D72496"/>
    <w:rsid w:val="00D729C7"/>
    <w:rsid w:val="00D72A09"/>
    <w:rsid w:val="00D72BEE"/>
    <w:rsid w:val="00D72D7F"/>
    <w:rsid w:val="00D72E7C"/>
    <w:rsid w:val="00D72F75"/>
    <w:rsid w:val="00D734B2"/>
    <w:rsid w:val="00D7362B"/>
    <w:rsid w:val="00D73646"/>
    <w:rsid w:val="00D73872"/>
    <w:rsid w:val="00D74CE3"/>
    <w:rsid w:val="00D751B4"/>
    <w:rsid w:val="00D75508"/>
    <w:rsid w:val="00D7595F"/>
    <w:rsid w:val="00D759CA"/>
    <w:rsid w:val="00D77107"/>
    <w:rsid w:val="00D77833"/>
    <w:rsid w:val="00D77932"/>
    <w:rsid w:val="00D77BB9"/>
    <w:rsid w:val="00D77BDE"/>
    <w:rsid w:val="00D77C47"/>
    <w:rsid w:val="00D800BE"/>
    <w:rsid w:val="00D8048C"/>
    <w:rsid w:val="00D80924"/>
    <w:rsid w:val="00D80EED"/>
    <w:rsid w:val="00D81039"/>
    <w:rsid w:val="00D81775"/>
    <w:rsid w:val="00D817B5"/>
    <w:rsid w:val="00D81953"/>
    <w:rsid w:val="00D828ED"/>
    <w:rsid w:val="00D82C42"/>
    <w:rsid w:val="00D82C47"/>
    <w:rsid w:val="00D834A9"/>
    <w:rsid w:val="00D8380E"/>
    <w:rsid w:val="00D8387E"/>
    <w:rsid w:val="00D83988"/>
    <w:rsid w:val="00D83BA1"/>
    <w:rsid w:val="00D84221"/>
    <w:rsid w:val="00D84552"/>
    <w:rsid w:val="00D84DD9"/>
    <w:rsid w:val="00D84E2F"/>
    <w:rsid w:val="00D84F46"/>
    <w:rsid w:val="00D8536B"/>
    <w:rsid w:val="00D8537F"/>
    <w:rsid w:val="00D858FF"/>
    <w:rsid w:val="00D85C83"/>
    <w:rsid w:val="00D85EAB"/>
    <w:rsid w:val="00D86006"/>
    <w:rsid w:val="00D86390"/>
    <w:rsid w:val="00D86B31"/>
    <w:rsid w:val="00D86D0D"/>
    <w:rsid w:val="00D87270"/>
    <w:rsid w:val="00D900D3"/>
    <w:rsid w:val="00D90B75"/>
    <w:rsid w:val="00D90F39"/>
    <w:rsid w:val="00D9100E"/>
    <w:rsid w:val="00D9100F"/>
    <w:rsid w:val="00D91851"/>
    <w:rsid w:val="00D91D4F"/>
    <w:rsid w:val="00D91E64"/>
    <w:rsid w:val="00D91ED0"/>
    <w:rsid w:val="00D930CA"/>
    <w:rsid w:val="00D93802"/>
    <w:rsid w:val="00D938C8"/>
    <w:rsid w:val="00D938DB"/>
    <w:rsid w:val="00D93A7D"/>
    <w:rsid w:val="00D93AAC"/>
    <w:rsid w:val="00D93ADA"/>
    <w:rsid w:val="00D93BFE"/>
    <w:rsid w:val="00D93E84"/>
    <w:rsid w:val="00D94252"/>
    <w:rsid w:val="00D948D4"/>
    <w:rsid w:val="00D9543A"/>
    <w:rsid w:val="00D95496"/>
    <w:rsid w:val="00D957B8"/>
    <w:rsid w:val="00D963DF"/>
    <w:rsid w:val="00D9652C"/>
    <w:rsid w:val="00D96A4F"/>
    <w:rsid w:val="00D96B07"/>
    <w:rsid w:val="00D96D67"/>
    <w:rsid w:val="00D971A4"/>
    <w:rsid w:val="00D9727A"/>
    <w:rsid w:val="00D978B8"/>
    <w:rsid w:val="00D97EF0"/>
    <w:rsid w:val="00D97F19"/>
    <w:rsid w:val="00DA0221"/>
    <w:rsid w:val="00DA0C6C"/>
    <w:rsid w:val="00DA0F14"/>
    <w:rsid w:val="00DA0FCA"/>
    <w:rsid w:val="00DA1057"/>
    <w:rsid w:val="00DA1184"/>
    <w:rsid w:val="00DA1389"/>
    <w:rsid w:val="00DA1594"/>
    <w:rsid w:val="00DA15F5"/>
    <w:rsid w:val="00DA1CD3"/>
    <w:rsid w:val="00DA229F"/>
    <w:rsid w:val="00DA2999"/>
    <w:rsid w:val="00DA2DE2"/>
    <w:rsid w:val="00DA3244"/>
    <w:rsid w:val="00DA377A"/>
    <w:rsid w:val="00DA3994"/>
    <w:rsid w:val="00DA3DD8"/>
    <w:rsid w:val="00DA445F"/>
    <w:rsid w:val="00DA46D3"/>
    <w:rsid w:val="00DA4A12"/>
    <w:rsid w:val="00DA4A51"/>
    <w:rsid w:val="00DA4A71"/>
    <w:rsid w:val="00DA4B6B"/>
    <w:rsid w:val="00DA4B86"/>
    <w:rsid w:val="00DA4EA2"/>
    <w:rsid w:val="00DA5241"/>
    <w:rsid w:val="00DA5454"/>
    <w:rsid w:val="00DA56F2"/>
    <w:rsid w:val="00DA5948"/>
    <w:rsid w:val="00DA5E5E"/>
    <w:rsid w:val="00DA60F1"/>
    <w:rsid w:val="00DA637C"/>
    <w:rsid w:val="00DA67CB"/>
    <w:rsid w:val="00DA7021"/>
    <w:rsid w:val="00DA70D1"/>
    <w:rsid w:val="00DA71BC"/>
    <w:rsid w:val="00DA783A"/>
    <w:rsid w:val="00DA788B"/>
    <w:rsid w:val="00DA7C92"/>
    <w:rsid w:val="00DB0424"/>
    <w:rsid w:val="00DB050D"/>
    <w:rsid w:val="00DB069C"/>
    <w:rsid w:val="00DB0928"/>
    <w:rsid w:val="00DB0A0A"/>
    <w:rsid w:val="00DB0B6D"/>
    <w:rsid w:val="00DB0B8C"/>
    <w:rsid w:val="00DB0DA1"/>
    <w:rsid w:val="00DB1A33"/>
    <w:rsid w:val="00DB1C05"/>
    <w:rsid w:val="00DB1E90"/>
    <w:rsid w:val="00DB208F"/>
    <w:rsid w:val="00DB2631"/>
    <w:rsid w:val="00DB26B4"/>
    <w:rsid w:val="00DB2ADA"/>
    <w:rsid w:val="00DB2BD3"/>
    <w:rsid w:val="00DB2C42"/>
    <w:rsid w:val="00DB30E3"/>
    <w:rsid w:val="00DB3447"/>
    <w:rsid w:val="00DB3B0E"/>
    <w:rsid w:val="00DB3D5E"/>
    <w:rsid w:val="00DB3FB1"/>
    <w:rsid w:val="00DB45C8"/>
    <w:rsid w:val="00DB4939"/>
    <w:rsid w:val="00DB4D2A"/>
    <w:rsid w:val="00DB4D9F"/>
    <w:rsid w:val="00DB5837"/>
    <w:rsid w:val="00DB594F"/>
    <w:rsid w:val="00DB5998"/>
    <w:rsid w:val="00DB5E7C"/>
    <w:rsid w:val="00DB6176"/>
    <w:rsid w:val="00DB61BF"/>
    <w:rsid w:val="00DB6334"/>
    <w:rsid w:val="00DB637E"/>
    <w:rsid w:val="00DB6DCD"/>
    <w:rsid w:val="00DB71E3"/>
    <w:rsid w:val="00DB7610"/>
    <w:rsid w:val="00DC02DB"/>
    <w:rsid w:val="00DC0D13"/>
    <w:rsid w:val="00DC0E86"/>
    <w:rsid w:val="00DC133D"/>
    <w:rsid w:val="00DC1D2B"/>
    <w:rsid w:val="00DC26CC"/>
    <w:rsid w:val="00DC2907"/>
    <w:rsid w:val="00DC29D3"/>
    <w:rsid w:val="00DC2FD7"/>
    <w:rsid w:val="00DC2FE1"/>
    <w:rsid w:val="00DC3413"/>
    <w:rsid w:val="00DC344E"/>
    <w:rsid w:val="00DC378F"/>
    <w:rsid w:val="00DC4017"/>
    <w:rsid w:val="00DC43F4"/>
    <w:rsid w:val="00DC440C"/>
    <w:rsid w:val="00DC47EB"/>
    <w:rsid w:val="00DC4A4E"/>
    <w:rsid w:val="00DC50E9"/>
    <w:rsid w:val="00DC55A8"/>
    <w:rsid w:val="00DC5A30"/>
    <w:rsid w:val="00DC5C4B"/>
    <w:rsid w:val="00DC5E8B"/>
    <w:rsid w:val="00DC6716"/>
    <w:rsid w:val="00DC6C35"/>
    <w:rsid w:val="00DC6CCB"/>
    <w:rsid w:val="00DC6D55"/>
    <w:rsid w:val="00DC7475"/>
    <w:rsid w:val="00DC7A03"/>
    <w:rsid w:val="00DC7A97"/>
    <w:rsid w:val="00DC7F52"/>
    <w:rsid w:val="00DD073C"/>
    <w:rsid w:val="00DD12F5"/>
    <w:rsid w:val="00DD14BC"/>
    <w:rsid w:val="00DD17BF"/>
    <w:rsid w:val="00DD1EA3"/>
    <w:rsid w:val="00DD282F"/>
    <w:rsid w:val="00DD2952"/>
    <w:rsid w:val="00DD2BA9"/>
    <w:rsid w:val="00DD2CFC"/>
    <w:rsid w:val="00DD2D04"/>
    <w:rsid w:val="00DD2EEA"/>
    <w:rsid w:val="00DD3CE3"/>
    <w:rsid w:val="00DD3F18"/>
    <w:rsid w:val="00DD414A"/>
    <w:rsid w:val="00DD433C"/>
    <w:rsid w:val="00DD4661"/>
    <w:rsid w:val="00DD4861"/>
    <w:rsid w:val="00DD5097"/>
    <w:rsid w:val="00DD533B"/>
    <w:rsid w:val="00DD5375"/>
    <w:rsid w:val="00DD5ADF"/>
    <w:rsid w:val="00DD5FF9"/>
    <w:rsid w:val="00DD620D"/>
    <w:rsid w:val="00DD64BD"/>
    <w:rsid w:val="00DD6766"/>
    <w:rsid w:val="00DD67EE"/>
    <w:rsid w:val="00DD680F"/>
    <w:rsid w:val="00DD6DA4"/>
    <w:rsid w:val="00DD6F23"/>
    <w:rsid w:val="00DD7057"/>
    <w:rsid w:val="00DD71E9"/>
    <w:rsid w:val="00DD7520"/>
    <w:rsid w:val="00DD78C0"/>
    <w:rsid w:val="00DD7DBF"/>
    <w:rsid w:val="00DE0124"/>
    <w:rsid w:val="00DE03A5"/>
    <w:rsid w:val="00DE08D4"/>
    <w:rsid w:val="00DE0D47"/>
    <w:rsid w:val="00DE0E0C"/>
    <w:rsid w:val="00DE15E3"/>
    <w:rsid w:val="00DE291A"/>
    <w:rsid w:val="00DE2C19"/>
    <w:rsid w:val="00DE31AE"/>
    <w:rsid w:val="00DE326A"/>
    <w:rsid w:val="00DE34DB"/>
    <w:rsid w:val="00DE3AA7"/>
    <w:rsid w:val="00DE3B71"/>
    <w:rsid w:val="00DE40AF"/>
    <w:rsid w:val="00DE435D"/>
    <w:rsid w:val="00DE43BE"/>
    <w:rsid w:val="00DE455D"/>
    <w:rsid w:val="00DE48CA"/>
    <w:rsid w:val="00DE5252"/>
    <w:rsid w:val="00DE58EE"/>
    <w:rsid w:val="00DE5EA9"/>
    <w:rsid w:val="00DE5EDE"/>
    <w:rsid w:val="00DE62E3"/>
    <w:rsid w:val="00DE6456"/>
    <w:rsid w:val="00DE699A"/>
    <w:rsid w:val="00DE69CD"/>
    <w:rsid w:val="00DE6A50"/>
    <w:rsid w:val="00DE6EE8"/>
    <w:rsid w:val="00DE7135"/>
    <w:rsid w:val="00DE7374"/>
    <w:rsid w:val="00DE74CF"/>
    <w:rsid w:val="00DE7777"/>
    <w:rsid w:val="00DE7D58"/>
    <w:rsid w:val="00DF00EA"/>
    <w:rsid w:val="00DF016D"/>
    <w:rsid w:val="00DF0204"/>
    <w:rsid w:val="00DF09C3"/>
    <w:rsid w:val="00DF0E63"/>
    <w:rsid w:val="00DF0FB5"/>
    <w:rsid w:val="00DF1046"/>
    <w:rsid w:val="00DF12F1"/>
    <w:rsid w:val="00DF1436"/>
    <w:rsid w:val="00DF1E51"/>
    <w:rsid w:val="00DF245F"/>
    <w:rsid w:val="00DF27AB"/>
    <w:rsid w:val="00DF2BA0"/>
    <w:rsid w:val="00DF2F34"/>
    <w:rsid w:val="00DF2F41"/>
    <w:rsid w:val="00DF34EE"/>
    <w:rsid w:val="00DF397C"/>
    <w:rsid w:val="00DF45EA"/>
    <w:rsid w:val="00DF46B4"/>
    <w:rsid w:val="00DF5207"/>
    <w:rsid w:val="00DF58E2"/>
    <w:rsid w:val="00DF5EC6"/>
    <w:rsid w:val="00DF64FD"/>
    <w:rsid w:val="00DF69F4"/>
    <w:rsid w:val="00DF6C9F"/>
    <w:rsid w:val="00DF6DDD"/>
    <w:rsid w:val="00DF7061"/>
    <w:rsid w:val="00DF73DA"/>
    <w:rsid w:val="00DF742A"/>
    <w:rsid w:val="00DF77AA"/>
    <w:rsid w:val="00DF7EFF"/>
    <w:rsid w:val="00E0026E"/>
    <w:rsid w:val="00E00691"/>
    <w:rsid w:val="00E00B6D"/>
    <w:rsid w:val="00E011AE"/>
    <w:rsid w:val="00E0124E"/>
    <w:rsid w:val="00E01787"/>
    <w:rsid w:val="00E018D2"/>
    <w:rsid w:val="00E01BA1"/>
    <w:rsid w:val="00E01BE5"/>
    <w:rsid w:val="00E02467"/>
    <w:rsid w:val="00E02597"/>
    <w:rsid w:val="00E02684"/>
    <w:rsid w:val="00E028B0"/>
    <w:rsid w:val="00E02C6B"/>
    <w:rsid w:val="00E02D62"/>
    <w:rsid w:val="00E03150"/>
    <w:rsid w:val="00E031BA"/>
    <w:rsid w:val="00E03440"/>
    <w:rsid w:val="00E03730"/>
    <w:rsid w:val="00E040E5"/>
    <w:rsid w:val="00E040F1"/>
    <w:rsid w:val="00E04526"/>
    <w:rsid w:val="00E04543"/>
    <w:rsid w:val="00E04573"/>
    <w:rsid w:val="00E049C6"/>
    <w:rsid w:val="00E05109"/>
    <w:rsid w:val="00E05369"/>
    <w:rsid w:val="00E059F2"/>
    <w:rsid w:val="00E05D3D"/>
    <w:rsid w:val="00E0639B"/>
    <w:rsid w:val="00E06C45"/>
    <w:rsid w:val="00E06C5F"/>
    <w:rsid w:val="00E07082"/>
    <w:rsid w:val="00E0735F"/>
    <w:rsid w:val="00E076D6"/>
    <w:rsid w:val="00E07731"/>
    <w:rsid w:val="00E07F73"/>
    <w:rsid w:val="00E105E6"/>
    <w:rsid w:val="00E10AE2"/>
    <w:rsid w:val="00E11AA6"/>
    <w:rsid w:val="00E11B2A"/>
    <w:rsid w:val="00E12255"/>
    <w:rsid w:val="00E123CC"/>
    <w:rsid w:val="00E123F0"/>
    <w:rsid w:val="00E126DE"/>
    <w:rsid w:val="00E12BE6"/>
    <w:rsid w:val="00E12DBF"/>
    <w:rsid w:val="00E12EDB"/>
    <w:rsid w:val="00E130A9"/>
    <w:rsid w:val="00E1341B"/>
    <w:rsid w:val="00E1382A"/>
    <w:rsid w:val="00E13A2E"/>
    <w:rsid w:val="00E141F7"/>
    <w:rsid w:val="00E14AB8"/>
    <w:rsid w:val="00E14C2B"/>
    <w:rsid w:val="00E14C98"/>
    <w:rsid w:val="00E14F03"/>
    <w:rsid w:val="00E1510C"/>
    <w:rsid w:val="00E153B6"/>
    <w:rsid w:val="00E154E2"/>
    <w:rsid w:val="00E1583E"/>
    <w:rsid w:val="00E15B67"/>
    <w:rsid w:val="00E161C4"/>
    <w:rsid w:val="00E16252"/>
    <w:rsid w:val="00E16515"/>
    <w:rsid w:val="00E16556"/>
    <w:rsid w:val="00E1666F"/>
    <w:rsid w:val="00E16F5E"/>
    <w:rsid w:val="00E170D5"/>
    <w:rsid w:val="00E17592"/>
    <w:rsid w:val="00E178A5"/>
    <w:rsid w:val="00E17C02"/>
    <w:rsid w:val="00E17C2C"/>
    <w:rsid w:val="00E203CD"/>
    <w:rsid w:val="00E206E7"/>
    <w:rsid w:val="00E20901"/>
    <w:rsid w:val="00E20B53"/>
    <w:rsid w:val="00E21440"/>
    <w:rsid w:val="00E214A5"/>
    <w:rsid w:val="00E21677"/>
    <w:rsid w:val="00E216A8"/>
    <w:rsid w:val="00E21DCF"/>
    <w:rsid w:val="00E22015"/>
    <w:rsid w:val="00E22240"/>
    <w:rsid w:val="00E22252"/>
    <w:rsid w:val="00E225EE"/>
    <w:rsid w:val="00E2260D"/>
    <w:rsid w:val="00E22B8C"/>
    <w:rsid w:val="00E23156"/>
    <w:rsid w:val="00E2326C"/>
    <w:rsid w:val="00E2344F"/>
    <w:rsid w:val="00E23589"/>
    <w:rsid w:val="00E2358F"/>
    <w:rsid w:val="00E23896"/>
    <w:rsid w:val="00E23B9B"/>
    <w:rsid w:val="00E23C17"/>
    <w:rsid w:val="00E23F56"/>
    <w:rsid w:val="00E244A4"/>
    <w:rsid w:val="00E24A98"/>
    <w:rsid w:val="00E24DB3"/>
    <w:rsid w:val="00E24DF7"/>
    <w:rsid w:val="00E24FF2"/>
    <w:rsid w:val="00E250E9"/>
    <w:rsid w:val="00E25578"/>
    <w:rsid w:val="00E25646"/>
    <w:rsid w:val="00E256CB"/>
    <w:rsid w:val="00E25962"/>
    <w:rsid w:val="00E259FA"/>
    <w:rsid w:val="00E25CFD"/>
    <w:rsid w:val="00E26449"/>
    <w:rsid w:val="00E265A5"/>
    <w:rsid w:val="00E267E0"/>
    <w:rsid w:val="00E27273"/>
    <w:rsid w:val="00E27339"/>
    <w:rsid w:val="00E27465"/>
    <w:rsid w:val="00E27693"/>
    <w:rsid w:val="00E276ED"/>
    <w:rsid w:val="00E27B29"/>
    <w:rsid w:val="00E304CE"/>
    <w:rsid w:val="00E30903"/>
    <w:rsid w:val="00E30B16"/>
    <w:rsid w:val="00E30CD4"/>
    <w:rsid w:val="00E30E30"/>
    <w:rsid w:val="00E31DAC"/>
    <w:rsid w:val="00E31F49"/>
    <w:rsid w:val="00E32351"/>
    <w:rsid w:val="00E325BD"/>
    <w:rsid w:val="00E32907"/>
    <w:rsid w:val="00E33000"/>
    <w:rsid w:val="00E33067"/>
    <w:rsid w:val="00E33267"/>
    <w:rsid w:val="00E33299"/>
    <w:rsid w:val="00E332A2"/>
    <w:rsid w:val="00E3390E"/>
    <w:rsid w:val="00E340E7"/>
    <w:rsid w:val="00E34779"/>
    <w:rsid w:val="00E34911"/>
    <w:rsid w:val="00E34B27"/>
    <w:rsid w:val="00E35344"/>
    <w:rsid w:val="00E353AD"/>
    <w:rsid w:val="00E3580F"/>
    <w:rsid w:val="00E35B4B"/>
    <w:rsid w:val="00E35CC6"/>
    <w:rsid w:val="00E35D32"/>
    <w:rsid w:val="00E361E1"/>
    <w:rsid w:val="00E36A1C"/>
    <w:rsid w:val="00E36B1B"/>
    <w:rsid w:val="00E36E57"/>
    <w:rsid w:val="00E36F75"/>
    <w:rsid w:val="00E36FDD"/>
    <w:rsid w:val="00E376DE"/>
    <w:rsid w:val="00E37D35"/>
    <w:rsid w:val="00E401E0"/>
    <w:rsid w:val="00E4073E"/>
    <w:rsid w:val="00E40811"/>
    <w:rsid w:val="00E40D89"/>
    <w:rsid w:val="00E41152"/>
    <w:rsid w:val="00E41C05"/>
    <w:rsid w:val="00E42ED6"/>
    <w:rsid w:val="00E42F97"/>
    <w:rsid w:val="00E43541"/>
    <w:rsid w:val="00E43A0C"/>
    <w:rsid w:val="00E44725"/>
    <w:rsid w:val="00E448B4"/>
    <w:rsid w:val="00E44CBD"/>
    <w:rsid w:val="00E44EAB"/>
    <w:rsid w:val="00E4521F"/>
    <w:rsid w:val="00E454EE"/>
    <w:rsid w:val="00E458CB"/>
    <w:rsid w:val="00E463E3"/>
    <w:rsid w:val="00E46781"/>
    <w:rsid w:val="00E468AE"/>
    <w:rsid w:val="00E46F4E"/>
    <w:rsid w:val="00E46FFD"/>
    <w:rsid w:val="00E4701B"/>
    <w:rsid w:val="00E471DC"/>
    <w:rsid w:val="00E4758D"/>
    <w:rsid w:val="00E47675"/>
    <w:rsid w:val="00E47732"/>
    <w:rsid w:val="00E47814"/>
    <w:rsid w:val="00E47FC4"/>
    <w:rsid w:val="00E50123"/>
    <w:rsid w:val="00E503CF"/>
    <w:rsid w:val="00E5051F"/>
    <w:rsid w:val="00E50711"/>
    <w:rsid w:val="00E50CCF"/>
    <w:rsid w:val="00E50F4F"/>
    <w:rsid w:val="00E51725"/>
    <w:rsid w:val="00E51887"/>
    <w:rsid w:val="00E51A60"/>
    <w:rsid w:val="00E51C80"/>
    <w:rsid w:val="00E520C2"/>
    <w:rsid w:val="00E523FD"/>
    <w:rsid w:val="00E52659"/>
    <w:rsid w:val="00E52791"/>
    <w:rsid w:val="00E529F2"/>
    <w:rsid w:val="00E52BA9"/>
    <w:rsid w:val="00E52BE2"/>
    <w:rsid w:val="00E53164"/>
    <w:rsid w:val="00E533F1"/>
    <w:rsid w:val="00E53406"/>
    <w:rsid w:val="00E534F2"/>
    <w:rsid w:val="00E53859"/>
    <w:rsid w:val="00E53D4E"/>
    <w:rsid w:val="00E53EC5"/>
    <w:rsid w:val="00E53F9C"/>
    <w:rsid w:val="00E541FF"/>
    <w:rsid w:val="00E54356"/>
    <w:rsid w:val="00E54377"/>
    <w:rsid w:val="00E543D2"/>
    <w:rsid w:val="00E54491"/>
    <w:rsid w:val="00E54501"/>
    <w:rsid w:val="00E54BE0"/>
    <w:rsid w:val="00E54D24"/>
    <w:rsid w:val="00E54DE3"/>
    <w:rsid w:val="00E55265"/>
    <w:rsid w:val="00E554E8"/>
    <w:rsid w:val="00E55912"/>
    <w:rsid w:val="00E559BB"/>
    <w:rsid w:val="00E55F66"/>
    <w:rsid w:val="00E56012"/>
    <w:rsid w:val="00E56284"/>
    <w:rsid w:val="00E56BA7"/>
    <w:rsid w:val="00E5727B"/>
    <w:rsid w:val="00E5728C"/>
    <w:rsid w:val="00E57315"/>
    <w:rsid w:val="00E57380"/>
    <w:rsid w:val="00E57BEB"/>
    <w:rsid w:val="00E57C64"/>
    <w:rsid w:val="00E57DC7"/>
    <w:rsid w:val="00E57DE8"/>
    <w:rsid w:val="00E6016D"/>
    <w:rsid w:val="00E60363"/>
    <w:rsid w:val="00E608F6"/>
    <w:rsid w:val="00E609E5"/>
    <w:rsid w:val="00E60CF7"/>
    <w:rsid w:val="00E60F4A"/>
    <w:rsid w:val="00E61288"/>
    <w:rsid w:val="00E61CBE"/>
    <w:rsid w:val="00E62010"/>
    <w:rsid w:val="00E62541"/>
    <w:rsid w:val="00E627CE"/>
    <w:rsid w:val="00E627D5"/>
    <w:rsid w:val="00E62C98"/>
    <w:rsid w:val="00E6336E"/>
    <w:rsid w:val="00E64100"/>
    <w:rsid w:val="00E64537"/>
    <w:rsid w:val="00E64566"/>
    <w:rsid w:val="00E64707"/>
    <w:rsid w:val="00E65506"/>
    <w:rsid w:val="00E656C3"/>
    <w:rsid w:val="00E65B1F"/>
    <w:rsid w:val="00E65ED0"/>
    <w:rsid w:val="00E6606C"/>
    <w:rsid w:val="00E662A9"/>
    <w:rsid w:val="00E66306"/>
    <w:rsid w:val="00E664E3"/>
    <w:rsid w:val="00E664EC"/>
    <w:rsid w:val="00E668EC"/>
    <w:rsid w:val="00E66AE9"/>
    <w:rsid w:val="00E66F8F"/>
    <w:rsid w:val="00E673A3"/>
    <w:rsid w:val="00E677A1"/>
    <w:rsid w:val="00E67876"/>
    <w:rsid w:val="00E67C7F"/>
    <w:rsid w:val="00E67E9A"/>
    <w:rsid w:val="00E70775"/>
    <w:rsid w:val="00E70925"/>
    <w:rsid w:val="00E70BBE"/>
    <w:rsid w:val="00E70EE4"/>
    <w:rsid w:val="00E70F10"/>
    <w:rsid w:val="00E71347"/>
    <w:rsid w:val="00E7170B"/>
    <w:rsid w:val="00E71AF9"/>
    <w:rsid w:val="00E71DC5"/>
    <w:rsid w:val="00E71F3D"/>
    <w:rsid w:val="00E720D6"/>
    <w:rsid w:val="00E728AC"/>
    <w:rsid w:val="00E72D7C"/>
    <w:rsid w:val="00E72EE9"/>
    <w:rsid w:val="00E72F96"/>
    <w:rsid w:val="00E72FA1"/>
    <w:rsid w:val="00E7301F"/>
    <w:rsid w:val="00E73134"/>
    <w:rsid w:val="00E7366D"/>
    <w:rsid w:val="00E73807"/>
    <w:rsid w:val="00E73990"/>
    <w:rsid w:val="00E7405D"/>
    <w:rsid w:val="00E743AB"/>
    <w:rsid w:val="00E7459D"/>
    <w:rsid w:val="00E747C7"/>
    <w:rsid w:val="00E74967"/>
    <w:rsid w:val="00E74F3B"/>
    <w:rsid w:val="00E750B6"/>
    <w:rsid w:val="00E758CA"/>
    <w:rsid w:val="00E7627E"/>
    <w:rsid w:val="00E76497"/>
    <w:rsid w:val="00E766B6"/>
    <w:rsid w:val="00E7678C"/>
    <w:rsid w:val="00E7698B"/>
    <w:rsid w:val="00E76C57"/>
    <w:rsid w:val="00E770BE"/>
    <w:rsid w:val="00E77278"/>
    <w:rsid w:val="00E77316"/>
    <w:rsid w:val="00E77785"/>
    <w:rsid w:val="00E77CD5"/>
    <w:rsid w:val="00E77DC1"/>
    <w:rsid w:val="00E803A6"/>
    <w:rsid w:val="00E805FC"/>
    <w:rsid w:val="00E8080A"/>
    <w:rsid w:val="00E80ACB"/>
    <w:rsid w:val="00E80C1F"/>
    <w:rsid w:val="00E80DC5"/>
    <w:rsid w:val="00E81058"/>
    <w:rsid w:val="00E8134D"/>
    <w:rsid w:val="00E814B9"/>
    <w:rsid w:val="00E81609"/>
    <w:rsid w:val="00E81636"/>
    <w:rsid w:val="00E8175F"/>
    <w:rsid w:val="00E81841"/>
    <w:rsid w:val="00E81960"/>
    <w:rsid w:val="00E820C6"/>
    <w:rsid w:val="00E821AF"/>
    <w:rsid w:val="00E82327"/>
    <w:rsid w:val="00E82DE5"/>
    <w:rsid w:val="00E82E8F"/>
    <w:rsid w:val="00E8308C"/>
    <w:rsid w:val="00E8397F"/>
    <w:rsid w:val="00E83D18"/>
    <w:rsid w:val="00E8403C"/>
    <w:rsid w:val="00E84552"/>
    <w:rsid w:val="00E846F1"/>
    <w:rsid w:val="00E84CC0"/>
    <w:rsid w:val="00E84D2D"/>
    <w:rsid w:val="00E8546A"/>
    <w:rsid w:val="00E85962"/>
    <w:rsid w:val="00E861EE"/>
    <w:rsid w:val="00E86421"/>
    <w:rsid w:val="00E867ED"/>
    <w:rsid w:val="00E86BCE"/>
    <w:rsid w:val="00E8703F"/>
    <w:rsid w:val="00E873E6"/>
    <w:rsid w:val="00E904F3"/>
    <w:rsid w:val="00E90628"/>
    <w:rsid w:val="00E90630"/>
    <w:rsid w:val="00E91219"/>
    <w:rsid w:val="00E91AE9"/>
    <w:rsid w:val="00E91CDA"/>
    <w:rsid w:val="00E92736"/>
    <w:rsid w:val="00E9287B"/>
    <w:rsid w:val="00E92C5C"/>
    <w:rsid w:val="00E92D63"/>
    <w:rsid w:val="00E92E7C"/>
    <w:rsid w:val="00E92FA6"/>
    <w:rsid w:val="00E933E4"/>
    <w:rsid w:val="00E934CE"/>
    <w:rsid w:val="00E9352B"/>
    <w:rsid w:val="00E93691"/>
    <w:rsid w:val="00E9393E"/>
    <w:rsid w:val="00E93C44"/>
    <w:rsid w:val="00E93C93"/>
    <w:rsid w:val="00E93DA5"/>
    <w:rsid w:val="00E943FE"/>
    <w:rsid w:val="00E9452F"/>
    <w:rsid w:val="00E947D4"/>
    <w:rsid w:val="00E9497C"/>
    <w:rsid w:val="00E94B00"/>
    <w:rsid w:val="00E95416"/>
    <w:rsid w:val="00E95739"/>
    <w:rsid w:val="00E96AD4"/>
    <w:rsid w:val="00E97302"/>
    <w:rsid w:val="00E973D4"/>
    <w:rsid w:val="00E976CB"/>
    <w:rsid w:val="00E97833"/>
    <w:rsid w:val="00E97CDC"/>
    <w:rsid w:val="00EA0613"/>
    <w:rsid w:val="00EA07C4"/>
    <w:rsid w:val="00EA0E9B"/>
    <w:rsid w:val="00EA0ED8"/>
    <w:rsid w:val="00EA1035"/>
    <w:rsid w:val="00EA10B9"/>
    <w:rsid w:val="00EA1339"/>
    <w:rsid w:val="00EA1831"/>
    <w:rsid w:val="00EA1911"/>
    <w:rsid w:val="00EA1F9A"/>
    <w:rsid w:val="00EA2288"/>
    <w:rsid w:val="00EA237A"/>
    <w:rsid w:val="00EA248B"/>
    <w:rsid w:val="00EA263A"/>
    <w:rsid w:val="00EA263D"/>
    <w:rsid w:val="00EA2D93"/>
    <w:rsid w:val="00EA2DDD"/>
    <w:rsid w:val="00EA320D"/>
    <w:rsid w:val="00EA3253"/>
    <w:rsid w:val="00EA3C11"/>
    <w:rsid w:val="00EA3DBB"/>
    <w:rsid w:val="00EA4646"/>
    <w:rsid w:val="00EA48B0"/>
    <w:rsid w:val="00EA4AB1"/>
    <w:rsid w:val="00EA4CB4"/>
    <w:rsid w:val="00EA51EC"/>
    <w:rsid w:val="00EA53EE"/>
    <w:rsid w:val="00EA5600"/>
    <w:rsid w:val="00EA57C6"/>
    <w:rsid w:val="00EA5CEA"/>
    <w:rsid w:val="00EA5CF4"/>
    <w:rsid w:val="00EA5F73"/>
    <w:rsid w:val="00EA6729"/>
    <w:rsid w:val="00EA67FA"/>
    <w:rsid w:val="00EA6CB0"/>
    <w:rsid w:val="00EA71D5"/>
    <w:rsid w:val="00EA7325"/>
    <w:rsid w:val="00EA794D"/>
    <w:rsid w:val="00EA7AA2"/>
    <w:rsid w:val="00EA7EE9"/>
    <w:rsid w:val="00EA7F3B"/>
    <w:rsid w:val="00EA7F8B"/>
    <w:rsid w:val="00EB0045"/>
    <w:rsid w:val="00EB0604"/>
    <w:rsid w:val="00EB0859"/>
    <w:rsid w:val="00EB08F7"/>
    <w:rsid w:val="00EB0AAA"/>
    <w:rsid w:val="00EB0BB1"/>
    <w:rsid w:val="00EB0C44"/>
    <w:rsid w:val="00EB0DA1"/>
    <w:rsid w:val="00EB0E9F"/>
    <w:rsid w:val="00EB1062"/>
    <w:rsid w:val="00EB173C"/>
    <w:rsid w:val="00EB1AB2"/>
    <w:rsid w:val="00EB1DA4"/>
    <w:rsid w:val="00EB1F9F"/>
    <w:rsid w:val="00EB2089"/>
    <w:rsid w:val="00EB209C"/>
    <w:rsid w:val="00EB20D2"/>
    <w:rsid w:val="00EB24FB"/>
    <w:rsid w:val="00EB2615"/>
    <w:rsid w:val="00EB289F"/>
    <w:rsid w:val="00EB2985"/>
    <w:rsid w:val="00EB3067"/>
    <w:rsid w:val="00EB312C"/>
    <w:rsid w:val="00EB3335"/>
    <w:rsid w:val="00EB3565"/>
    <w:rsid w:val="00EB3671"/>
    <w:rsid w:val="00EB3C1E"/>
    <w:rsid w:val="00EB3CB9"/>
    <w:rsid w:val="00EB3CD5"/>
    <w:rsid w:val="00EB41D2"/>
    <w:rsid w:val="00EB438D"/>
    <w:rsid w:val="00EB4894"/>
    <w:rsid w:val="00EB4B36"/>
    <w:rsid w:val="00EB4C54"/>
    <w:rsid w:val="00EB513C"/>
    <w:rsid w:val="00EB549F"/>
    <w:rsid w:val="00EB59BC"/>
    <w:rsid w:val="00EB6012"/>
    <w:rsid w:val="00EB6134"/>
    <w:rsid w:val="00EB6496"/>
    <w:rsid w:val="00EB6628"/>
    <w:rsid w:val="00EB689D"/>
    <w:rsid w:val="00EB6DDD"/>
    <w:rsid w:val="00EB740D"/>
    <w:rsid w:val="00EB7E41"/>
    <w:rsid w:val="00EB7ECB"/>
    <w:rsid w:val="00EB7F6C"/>
    <w:rsid w:val="00EB7FAF"/>
    <w:rsid w:val="00EC0415"/>
    <w:rsid w:val="00EC04EC"/>
    <w:rsid w:val="00EC0A80"/>
    <w:rsid w:val="00EC0DAB"/>
    <w:rsid w:val="00EC0EED"/>
    <w:rsid w:val="00EC0F03"/>
    <w:rsid w:val="00EC1018"/>
    <w:rsid w:val="00EC113F"/>
    <w:rsid w:val="00EC12F5"/>
    <w:rsid w:val="00EC1539"/>
    <w:rsid w:val="00EC1E80"/>
    <w:rsid w:val="00EC2478"/>
    <w:rsid w:val="00EC24B8"/>
    <w:rsid w:val="00EC297A"/>
    <w:rsid w:val="00EC29D5"/>
    <w:rsid w:val="00EC34B6"/>
    <w:rsid w:val="00EC3985"/>
    <w:rsid w:val="00EC3A2F"/>
    <w:rsid w:val="00EC40DE"/>
    <w:rsid w:val="00EC4679"/>
    <w:rsid w:val="00EC4B57"/>
    <w:rsid w:val="00EC554F"/>
    <w:rsid w:val="00EC555E"/>
    <w:rsid w:val="00EC558A"/>
    <w:rsid w:val="00EC55B5"/>
    <w:rsid w:val="00EC55F8"/>
    <w:rsid w:val="00EC5905"/>
    <w:rsid w:val="00EC5A81"/>
    <w:rsid w:val="00EC5B84"/>
    <w:rsid w:val="00EC5D69"/>
    <w:rsid w:val="00EC69F8"/>
    <w:rsid w:val="00EC6E1D"/>
    <w:rsid w:val="00EC6F6F"/>
    <w:rsid w:val="00EC711E"/>
    <w:rsid w:val="00EC7175"/>
    <w:rsid w:val="00EC72A6"/>
    <w:rsid w:val="00EC7387"/>
    <w:rsid w:val="00EC7709"/>
    <w:rsid w:val="00EC7747"/>
    <w:rsid w:val="00EC7B9C"/>
    <w:rsid w:val="00EC7D39"/>
    <w:rsid w:val="00EC7F4B"/>
    <w:rsid w:val="00EC7FFB"/>
    <w:rsid w:val="00ED0FA8"/>
    <w:rsid w:val="00ED12D8"/>
    <w:rsid w:val="00ED1554"/>
    <w:rsid w:val="00ED17A0"/>
    <w:rsid w:val="00ED18E6"/>
    <w:rsid w:val="00ED1ACE"/>
    <w:rsid w:val="00ED1B34"/>
    <w:rsid w:val="00ED1C54"/>
    <w:rsid w:val="00ED20BE"/>
    <w:rsid w:val="00ED2461"/>
    <w:rsid w:val="00ED2940"/>
    <w:rsid w:val="00ED29E3"/>
    <w:rsid w:val="00ED2D9C"/>
    <w:rsid w:val="00ED2FB5"/>
    <w:rsid w:val="00ED3042"/>
    <w:rsid w:val="00ED31AC"/>
    <w:rsid w:val="00ED33ED"/>
    <w:rsid w:val="00ED3E39"/>
    <w:rsid w:val="00ED45BE"/>
    <w:rsid w:val="00ED45EE"/>
    <w:rsid w:val="00ED4F9D"/>
    <w:rsid w:val="00ED51C6"/>
    <w:rsid w:val="00ED5D96"/>
    <w:rsid w:val="00ED7470"/>
    <w:rsid w:val="00ED7894"/>
    <w:rsid w:val="00ED7AB7"/>
    <w:rsid w:val="00EE0167"/>
    <w:rsid w:val="00EE0491"/>
    <w:rsid w:val="00EE0803"/>
    <w:rsid w:val="00EE1B56"/>
    <w:rsid w:val="00EE1B81"/>
    <w:rsid w:val="00EE1C81"/>
    <w:rsid w:val="00EE1CFE"/>
    <w:rsid w:val="00EE20E5"/>
    <w:rsid w:val="00EE2364"/>
    <w:rsid w:val="00EE24C2"/>
    <w:rsid w:val="00EE2914"/>
    <w:rsid w:val="00EE2A5F"/>
    <w:rsid w:val="00EE2C37"/>
    <w:rsid w:val="00EE2E0B"/>
    <w:rsid w:val="00EE2FD9"/>
    <w:rsid w:val="00EE3269"/>
    <w:rsid w:val="00EE38C1"/>
    <w:rsid w:val="00EE420F"/>
    <w:rsid w:val="00EE42E3"/>
    <w:rsid w:val="00EE4634"/>
    <w:rsid w:val="00EE4685"/>
    <w:rsid w:val="00EE4BF1"/>
    <w:rsid w:val="00EE5543"/>
    <w:rsid w:val="00EE5D29"/>
    <w:rsid w:val="00EE5F34"/>
    <w:rsid w:val="00EE60B1"/>
    <w:rsid w:val="00EE6622"/>
    <w:rsid w:val="00EE671F"/>
    <w:rsid w:val="00EE679A"/>
    <w:rsid w:val="00EE6B85"/>
    <w:rsid w:val="00EE6EF5"/>
    <w:rsid w:val="00EE7262"/>
    <w:rsid w:val="00EE72D5"/>
    <w:rsid w:val="00EE754F"/>
    <w:rsid w:val="00EE78A0"/>
    <w:rsid w:val="00EE792B"/>
    <w:rsid w:val="00EE7B64"/>
    <w:rsid w:val="00EE7D45"/>
    <w:rsid w:val="00EE7F3C"/>
    <w:rsid w:val="00EF012C"/>
    <w:rsid w:val="00EF0440"/>
    <w:rsid w:val="00EF088E"/>
    <w:rsid w:val="00EF08DC"/>
    <w:rsid w:val="00EF0AD0"/>
    <w:rsid w:val="00EF0C4D"/>
    <w:rsid w:val="00EF0EA5"/>
    <w:rsid w:val="00EF0FBA"/>
    <w:rsid w:val="00EF1131"/>
    <w:rsid w:val="00EF14C4"/>
    <w:rsid w:val="00EF175B"/>
    <w:rsid w:val="00EF1941"/>
    <w:rsid w:val="00EF1C7C"/>
    <w:rsid w:val="00EF22C3"/>
    <w:rsid w:val="00EF257F"/>
    <w:rsid w:val="00EF25B4"/>
    <w:rsid w:val="00EF285E"/>
    <w:rsid w:val="00EF319B"/>
    <w:rsid w:val="00EF32D5"/>
    <w:rsid w:val="00EF4AF2"/>
    <w:rsid w:val="00EF4D57"/>
    <w:rsid w:val="00EF4F83"/>
    <w:rsid w:val="00EF5319"/>
    <w:rsid w:val="00EF58A0"/>
    <w:rsid w:val="00EF5BA4"/>
    <w:rsid w:val="00EF603C"/>
    <w:rsid w:val="00EF62AD"/>
    <w:rsid w:val="00EF6525"/>
    <w:rsid w:val="00EF659A"/>
    <w:rsid w:val="00EF6789"/>
    <w:rsid w:val="00EF769A"/>
    <w:rsid w:val="00EF78EC"/>
    <w:rsid w:val="00EF7992"/>
    <w:rsid w:val="00EF7D25"/>
    <w:rsid w:val="00F0057F"/>
    <w:rsid w:val="00F00729"/>
    <w:rsid w:val="00F019C8"/>
    <w:rsid w:val="00F02826"/>
    <w:rsid w:val="00F02B83"/>
    <w:rsid w:val="00F03680"/>
    <w:rsid w:val="00F0443B"/>
    <w:rsid w:val="00F04514"/>
    <w:rsid w:val="00F04F17"/>
    <w:rsid w:val="00F04F32"/>
    <w:rsid w:val="00F05159"/>
    <w:rsid w:val="00F052AB"/>
    <w:rsid w:val="00F0593F"/>
    <w:rsid w:val="00F05CD4"/>
    <w:rsid w:val="00F05D8B"/>
    <w:rsid w:val="00F05EE9"/>
    <w:rsid w:val="00F062BE"/>
    <w:rsid w:val="00F0677E"/>
    <w:rsid w:val="00F068B1"/>
    <w:rsid w:val="00F0697F"/>
    <w:rsid w:val="00F06A45"/>
    <w:rsid w:val="00F06EEA"/>
    <w:rsid w:val="00F0736D"/>
    <w:rsid w:val="00F07684"/>
    <w:rsid w:val="00F077A1"/>
    <w:rsid w:val="00F0781F"/>
    <w:rsid w:val="00F07DC6"/>
    <w:rsid w:val="00F07FF5"/>
    <w:rsid w:val="00F102CD"/>
    <w:rsid w:val="00F10830"/>
    <w:rsid w:val="00F11004"/>
    <w:rsid w:val="00F111EB"/>
    <w:rsid w:val="00F1131C"/>
    <w:rsid w:val="00F11332"/>
    <w:rsid w:val="00F11532"/>
    <w:rsid w:val="00F115A3"/>
    <w:rsid w:val="00F116C6"/>
    <w:rsid w:val="00F1171A"/>
    <w:rsid w:val="00F119A1"/>
    <w:rsid w:val="00F11AB1"/>
    <w:rsid w:val="00F120F8"/>
    <w:rsid w:val="00F12258"/>
    <w:rsid w:val="00F12E0B"/>
    <w:rsid w:val="00F1308C"/>
    <w:rsid w:val="00F13750"/>
    <w:rsid w:val="00F137BF"/>
    <w:rsid w:val="00F13835"/>
    <w:rsid w:val="00F1403B"/>
    <w:rsid w:val="00F141D7"/>
    <w:rsid w:val="00F14626"/>
    <w:rsid w:val="00F14793"/>
    <w:rsid w:val="00F14BDA"/>
    <w:rsid w:val="00F14CD1"/>
    <w:rsid w:val="00F14DB9"/>
    <w:rsid w:val="00F153D5"/>
    <w:rsid w:val="00F156F5"/>
    <w:rsid w:val="00F1592D"/>
    <w:rsid w:val="00F15FA3"/>
    <w:rsid w:val="00F16A70"/>
    <w:rsid w:val="00F1707E"/>
    <w:rsid w:val="00F175F8"/>
    <w:rsid w:val="00F17617"/>
    <w:rsid w:val="00F17622"/>
    <w:rsid w:val="00F176BD"/>
    <w:rsid w:val="00F20131"/>
    <w:rsid w:val="00F2039D"/>
    <w:rsid w:val="00F203FB"/>
    <w:rsid w:val="00F20B99"/>
    <w:rsid w:val="00F20BED"/>
    <w:rsid w:val="00F20E78"/>
    <w:rsid w:val="00F213C2"/>
    <w:rsid w:val="00F21E06"/>
    <w:rsid w:val="00F2238E"/>
    <w:rsid w:val="00F22A31"/>
    <w:rsid w:val="00F23367"/>
    <w:rsid w:val="00F23416"/>
    <w:rsid w:val="00F23B07"/>
    <w:rsid w:val="00F23FFA"/>
    <w:rsid w:val="00F24846"/>
    <w:rsid w:val="00F24C21"/>
    <w:rsid w:val="00F24CDC"/>
    <w:rsid w:val="00F24FD7"/>
    <w:rsid w:val="00F25070"/>
    <w:rsid w:val="00F2586E"/>
    <w:rsid w:val="00F25A89"/>
    <w:rsid w:val="00F2607F"/>
    <w:rsid w:val="00F26231"/>
    <w:rsid w:val="00F26BF4"/>
    <w:rsid w:val="00F26FD6"/>
    <w:rsid w:val="00F2704F"/>
    <w:rsid w:val="00F2730B"/>
    <w:rsid w:val="00F2777C"/>
    <w:rsid w:val="00F30023"/>
    <w:rsid w:val="00F3008F"/>
    <w:rsid w:val="00F300E4"/>
    <w:rsid w:val="00F30335"/>
    <w:rsid w:val="00F30528"/>
    <w:rsid w:val="00F306F3"/>
    <w:rsid w:val="00F3107C"/>
    <w:rsid w:val="00F312C9"/>
    <w:rsid w:val="00F31899"/>
    <w:rsid w:val="00F32008"/>
    <w:rsid w:val="00F32062"/>
    <w:rsid w:val="00F32EC7"/>
    <w:rsid w:val="00F3309D"/>
    <w:rsid w:val="00F3393D"/>
    <w:rsid w:val="00F33A95"/>
    <w:rsid w:val="00F33B4A"/>
    <w:rsid w:val="00F33DDE"/>
    <w:rsid w:val="00F33E36"/>
    <w:rsid w:val="00F33F9C"/>
    <w:rsid w:val="00F346AB"/>
    <w:rsid w:val="00F34B83"/>
    <w:rsid w:val="00F3580C"/>
    <w:rsid w:val="00F359BF"/>
    <w:rsid w:val="00F35C2D"/>
    <w:rsid w:val="00F3620F"/>
    <w:rsid w:val="00F363B5"/>
    <w:rsid w:val="00F365B5"/>
    <w:rsid w:val="00F36883"/>
    <w:rsid w:val="00F36893"/>
    <w:rsid w:val="00F36CEC"/>
    <w:rsid w:val="00F36E19"/>
    <w:rsid w:val="00F376A8"/>
    <w:rsid w:val="00F377B8"/>
    <w:rsid w:val="00F4042B"/>
    <w:rsid w:val="00F4080D"/>
    <w:rsid w:val="00F40862"/>
    <w:rsid w:val="00F408E9"/>
    <w:rsid w:val="00F41433"/>
    <w:rsid w:val="00F41680"/>
    <w:rsid w:val="00F417FB"/>
    <w:rsid w:val="00F41855"/>
    <w:rsid w:val="00F41B76"/>
    <w:rsid w:val="00F43116"/>
    <w:rsid w:val="00F43A93"/>
    <w:rsid w:val="00F43ACC"/>
    <w:rsid w:val="00F442A5"/>
    <w:rsid w:val="00F44646"/>
    <w:rsid w:val="00F44703"/>
    <w:rsid w:val="00F44CCF"/>
    <w:rsid w:val="00F452EC"/>
    <w:rsid w:val="00F45343"/>
    <w:rsid w:val="00F4537B"/>
    <w:rsid w:val="00F4552A"/>
    <w:rsid w:val="00F4584C"/>
    <w:rsid w:val="00F458AA"/>
    <w:rsid w:val="00F45CF6"/>
    <w:rsid w:val="00F45D0A"/>
    <w:rsid w:val="00F4601A"/>
    <w:rsid w:val="00F4677D"/>
    <w:rsid w:val="00F46EF3"/>
    <w:rsid w:val="00F47117"/>
    <w:rsid w:val="00F47265"/>
    <w:rsid w:val="00F476D4"/>
    <w:rsid w:val="00F478BB"/>
    <w:rsid w:val="00F47AB6"/>
    <w:rsid w:val="00F47D4B"/>
    <w:rsid w:val="00F50ABD"/>
    <w:rsid w:val="00F5157B"/>
    <w:rsid w:val="00F5166D"/>
    <w:rsid w:val="00F52858"/>
    <w:rsid w:val="00F52C6E"/>
    <w:rsid w:val="00F53492"/>
    <w:rsid w:val="00F536E0"/>
    <w:rsid w:val="00F539E0"/>
    <w:rsid w:val="00F53B7C"/>
    <w:rsid w:val="00F53BC4"/>
    <w:rsid w:val="00F53BF9"/>
    <w:rsid w:val="00F53C0B"/>
    <w:rsid w:val="00F53C4D"/>
    <w:rsid w:val="00F5409C"/>
    <w:rsid w:val="00F541DB"/>
    <w:rsid w:val="00F5429B"/>
    <w:rsid w:val="00F54333"/>
    <w:rsid w:val="00F54971"/>
    <w:rsid w:val="00F54D0E"/>
    <w:rsid w:val="00F54DB0"/>
    <w:rsid w:val="00F54FFF"/>
    <w:rsid w:val="00F5574A"/>
    <w:rsid w:val="00F55861"/>
    <w:rsid w:val="00F55BD2"/>
    <w:rsid w:val="00F55BE4"/>
    <w:rsid w:val="00F5634D"/>
    <w:rsid w:val="00F56766"/>
    <w:rsid w:val="00F56863"/>
    <w:rsid w:val="00F56921"/>
    <w:rsid w:val="00F56BD0"/>
    <w:rsid w:val="00F5714C"/>
    <w:rsid w:val="00F576BB"/>
    <w:rsid w:val="00F604B7"/>
    <w:rsid w:val="00F604E6"/>
    <w:rsid w:val="00F60F72"/>
    <w:rsid w:val="00F610F2"/>
    <w:rsid w:val="00F6126A"/>
    <w:rsid w:val="00F61287"/>
    <w:rsid w:val="00F6163B"/>
    <w:rsid w:val="00F616A8"/>
    <w:rsid w:val="00F61A11"/>
    <w:rsid w:val="00F61F3C"/>
    <w:rsid w:val="00F62814"/>
    <w:rsid w:val="00F633CE"/>
    <w:rsid w:val="00F6345B"/>
    <w:rsid w:val="00F63634"/>
    <w:rsid w:val="00F63833"/>
    <w:rsid w:val="00F63A6C"/>
    <w:rsid w:val="00F63B71"/>
    <w:rsid w:val="00F63F5C"/>
    <w:rsid w:val="00F640B1"/>
    <w:rsid w:val="00F641F0"/>
    <w:rsid w:val="00F6422F"/>
    <w:rsid w:val="00F646C3"/>
    <w:rsid w:val="00F6478D"/>
    <w:rsid w:val="00F648C1"/>
    <w:rsid w:val="00F64941"/>
    <w:rsid w:val="00F6499F"/>
    <w:rsid w:val="00F64D01"/>
    <w:rsid w:val="00F64E57"/>
    <w:rsid w:val="00F65015"/>
    <w:rsid w:val="00F659C8"/>
    <w:rsid w:val="00F65CF2"/>
    <w:rsid w:val="00F6646E"/>
    <w:rsid w:val="00F66647"/>
    <w:rsid w:val="00F666AF"/>
    <w:rsid w:val="00F66EDA"/>
    <w:rsid w:val="00F6713E"/>
    <w:rsid w:val="00F675A5"/>
    <w:rsid w:val="00F675B1"/>
    <w:rsid w:val="00F703B0"/>
    <w:rsid w:val="00F70859"/>
    <w:rsid w:val="00F70A71"/>
    <w:rsid w:val="00F70CA8"/>
    <w:rsid w:val="00F70CC9"/>
    <w:rsid w:val="00F70EC6"/>
    <w:rsid w:val="00F70FF3"/>
    <w:rsid w:val="00F71534"/>
    <w:rsid w:val="00F716A5"/>
    <w:rsid w:val="00F72165"/>
    <w:rsid w:val="00F725E9"/>
    <w:rsid w:val="00F72F38"/>
    <w:rsid w:val="00F72F97"/>
    <w:rsid w:val="00F73120"/>
    <w:rsid w:val="00F731A2"/>
    <w:rsid w:val="00F7345A"/>
    <w:rsid w:val="00F73CA8"/>
    <w:rsid w:val="00F74533"/>
    <w:rsid w:val="00F7464A"/>
    <w:rsid w:val="00F75230"/>
    <w:rsid w:val="00F75273"/>
    <w:rsid w:val="00F75677"/>
    <w:rsid w:val="00F75A20"/>
    <w:rsid w:val="00F75E9F"/>
    <w:rsid w:val="00F76261"/>
    <w:rsid w:val="00F764A2"/>
    <w:rsid w:val="00F76876"/>
    <w:rsid w:val="00F768C6"/>
    <w:rsid w:val="00F76B5E"/>
    <w:rsid w:val="00F76F0B"/>
    <w:rsid w:val="00F76FA8"/>
    <w:rsid w:val="00F7707B"/>
    <w:rsid w:val="00F7731B"/>
    <w:rsid w:val="00F77C43"/>
    <w:rsid w:val="00F80396"/>
    <w:rsid w:val="00F807E8"/>
    <w:rsid w:val="00F80973"/>
    <w:rsid w:val="00F80B4F"/>
    <w:rsid w:val="00F810CB"/>
    <w:rsid w:val="00F8156C"/>
    <w:rsid w:val="00F816A8"/>
    <w:rsid w:val="00F816BB"/>
    <w:rsid w:val="00F817C9"/>
    <w:rsid w:val="00F81E60"/>
    <w:rsid w:val="00F82212"/>
    <w:rsid w:val="00F827E1"/>
    <w:rsid w:val="00F82C8A"/>
    <w:rsid w:val="00F82F4C"/>
    <w:rsid w:val="00F832CA"/>
    <w:rsid w:val="00F832DC"/>
    <w:rsid w:val="00F83806"/>
    <w:rsid w:val="00F83A0D"/>
    <w:rsid w:val="00F83F90"/>
    <w:rsid w:val="00F841C5"/>
    <w:rsid w:val="00F842C4"/>
    <w:rsid w:val="00F84389"/>
    <w:rsid w:val="00F84540"/>
    <w:rsid w:val="00F8465F"/>
    <w:rsid w:val="00F847A1"/>
    <w:rsid w:val="00F84EC2"/>
    <w:rsid w:val="00F850A7"/>
    <w:rsid w:val="00F851B7"/>
    <w:rsid w:val="00F85264"/>
    <w:rsid w:val="00F85504"/>
    <w:rsid w:val="00F8561E"/>
    <w:rsid w:val="00F858CE"/>
    <w:rsid w:val="00F85CF6"/>
    <w:rsid w:val="00F85D60"/>
    <w:rsid w:val="00F85EFE"/>
    <w:rsid w:val="00F87085"/>
    <w:rsid w:val="00F871FF"/>
    <w:rsid w:val="00F87736"/>
    <w:rsid w:val="00F87751"/>
    <w:rsid w:val="00F903D7"/>
    <w:rsid w:val="00F90779"/>
    <w:rsid w:val="00F90EF2"/>
    <w:rsid w:val="00F91376"/>
    <w:rsid w:val="00F91430"/>
    <w:rsid w:val="00F91599"/>
    <w:rsid w:val="00F9178D"/>
    <w:rsid w:val="00F917E6"/>
    <w:rsid w:val="00F918DD"/>
    <w:rsid w:val="00F91A95"/>
    <w:rsid w:val="00F933F9"/>
    <w:rsid w:val="00F9368E"/>
    <w:rsid w:val="00F93729"/>
    <w:rsid w:val="00F939B0"/>
    <w:rsid w:val="00F939CA"/>
    <w:rsid w:val="00F93B41"/>
    <w:rsid w:val="00F954D6"/>
    <w:rsid w:val="00F956C7"/>
    <w:rsid w:val="00F959A2"/>
    <w:rsid w:val="00F959CE"/>
    <w:rsid w:val="00F95E67"/>
    <w:rsid w:val="00F95F4C"/>
    <w:rsid w:val="00F962E7"/>
    <w:rsid w:val="00F9656A"/>
    <w:rsid w:val="00F96942"/>
    <w:rsid w:val="00F96A63"/>
    <w:rsid w:val="00F9788E"/>
    <w:rsid w:val="00F97A4B"/>
    <w:rsid w:val="00F97BBE"/>
    <w:rsid w:val="00FA0067"/>
    <w:rsid w:val="00FA033E"/>
    <w:rsid w:val="00FA078A"/>
    <w:rsid w:val="00FA0F8B"/>
    <w:rsid w:val="00FA113E"/>
    <w:rsid w:val="00FA1298"/>
    <w:rsid w:val="00FA12B9"/>
    <w:rsid w:val="00FA12F8"/>
    <w:rsid w:val="00FA135C"/>
    <w:rsid w:val="00FA1987"/>
    <w:rsid w:val="00FA1B70"/>
    <w:rsid w:val="00FA1DF6"/>
    <w:rsid w:val="00FA1F1C"/>
    <w:rsid w:val="00FA1FBF"/>
    <w:rsid w:val="00FA239F"/>
    <w:rsid w:val="00FA269A"/>
    <w:rsid w:val="00FA26CF"/>
    <w:rsid w:val="00FA2A5F"/>
    <w:rsid w:val="00FA2AE7"/>
    <w:rsid w:val="00FA2FEA"/>
    <w:rsid w:val="00FA3183"/>
    <w:rsid w:val="00FA327A"/>
    <w:rsid w:val="00FA3BCE"/>
    <w:rsid w:val="00FA477C"/>
    <w:rsid w:val="00FA49DD"/>
    <w:rsid w:val="00FA4A04"/>
    <w:rsid w:val="00FA529B"/>
    <w:rsid w:val="00FA5AD3"/>
    <w:rsid w:val="00FA5EC1"/>
    <w:rsid w:val="00FA6345"/>
    <w:rsid w:val="00FA67E9"/>
    <w:rsid w:val="00FB079A"/>
    <w:rsid w:val="00FB0823"/>
    <w:rsid w:val="00FB0E30"/>
    <w:rsid w:val="00FB0E7A"/>
    <w:rsid w:val="00FB0F6E"/>
    <w:rsid w:val="00FB106E"/>
    <w:rsid w:val="00FB14E8"/>
    <w:rsid w:val="00FB1721"/>
    <w:rsid w:val="00FB1C3E"/>
    <w:rsid w:val="00FB29AD"/>
    <w:rsid w:val="00FB35FD"/>
    <w:rsid w:val="00FB39E3"/>
    <w:rsid w:val="00FB3A0F"/>
    <w:rsid w:val="00FB402B"/>
    <w:rsid w:val="00FB405A"/>
    <w:rsid w:val="00FB40CB"/>
    <w:rsid w:val="00FB44F9"/>
    <w:rsid w:val="00FB4D4A"/>
    <w:rsid w:val="00FB4D7B"/>
    <w:rsid w:val="00FB4D87"/>
    <w:rsid w:val="00FB4E15"/>
    <w:rsid w:val="00FB552E"/>
    <w:rsid w:val="00FB60B9"/>
    <w:rsid w:val="00FB6798"/>
    <w:rsid w:val="00FB6FAB"/>
    <w:rsid w:val="00FB76D0"/>
    <w:rsid w:val="00FB776C"/>
    <w:rsid w:val="00FB7FD1"/>
    <w:rsid w:val="00FC00BC"/>
    <w:rsid w:val="00FC00C7"/>
    <w:rsid w:val="00FC066C"/>
    <w:rsid w:val="00FC0D6D"/>
    <w:rsid w:val="00FC0D96"/>
    <w:rsid w:val="00FC1135"/>
    <w:rsid w:val="00FC12F5"/>
    <w:rsid w:val="00FC1306"/>
    <w:rsid w:val="00FC144B"/>
    <w:rsid w:val="00FC1728"/>
    <w:rsid w:val="00FC19E6"/>
    <w:rsid w:val="00FC20D7"/>
    <w:rsid w:val="00FC23CF"/>
    <w:rsid w:val="00FC25C1"/>
    <w:rsid w:val="00FC263C"/>
    <w:rsid w:val="00FC2B1A"/>
    <w:rsid w:val="00FC2C98"/>
    <w:rsid w:val="00FC2E0A"/>
    <w:rsid w:val="00FC2EC6"/>
    <w:rsid w:val="00FC2F76"/>
    <w:rsid w:val="00FC346B"/>
    <w:rsid w:val="00FC375D"/>
    <w:rsid w:val="00FC39E3"/>
    <w:rsid w:val="00FC3B39"/>
    <w:rsid w:val="00FC3C24"/>
    <w:rsid w:val="00FC3DFB"/>
    <w:rsid w:val="00FC3FC6"/>
    <w:rsid w:val="00FC434B"/>
    <w:rsid w:val="00FC46FF"/>
    <w:rsid w:val="00FC4ABC"/>
    <w:rsid w:val="00FC504A"/>
    <w:rsid w:val="00FC5193"/>
    <w:rsid w:val="00FC5305"/>
    <w:rsid w:val="00FC5642"/>
    <w:rsid w:val="00FC587C"/>
    <w:rsid w:val="00FC5D06"/>
    <w:rsid w:val="00FC61C1"/>
    <w:rsid w:val="00FC68E0"/>
    <w:rsid w:val="00FC6A40"/>
    <w:rsid w:val="00FC6D4E"/>
    <w:rsid w:val="00FC6E18"/>
    <w:rsid w:val="00FC7030"/>
    <w:rsid w:val="00FC719E"/>
    <w:rsid w:val="00FC733C"/>
    <w:rsid w:val="00FC7DBD"/>
    <w:rsid w:val="00FC7E5C"/>
    <w:rsid w:val="00FC7E8B"/>
    <w:rsid w:val="00FC7F02"/>
    <w:rsid w:val="00FC7F46"/>
    <w:rsid w:val="00FD0123"/>
    <w:rsid w:val="00FD0AED"/>
    <w:rsid w:val="00FD0B62"/>
    <w:rsid w:val="00FD17E3"/>
    <w:rsid w:val="00FD190C"/>
    <w:rsid w:val="00FD1B36"/>
    <w:rsid w:val="00FD1BCD"/>
    <w:rsid w:val="00FD2376"/>
    <w:rsid w:val="00FD295C"/>
    <w:rsid w:val="00FD2A64"/>
    <w:rsid w:val="00FD2EEA"/>
    <w:rsid w:val="00FD2F02"/>
    <w:rsid w:val="00FD2FA2"/>
    <w:rsid w:val="00FD315B"/>
    <w:rsid w:val="00FD325D"/>
    <w:rsid w:val="00FD3414"/>
    <w:rsid w:val="00FD348C"/>
    <w:rsid w:val="00FD3AE7"/>
    <w:rsid w:val="00FD3CFA"/>
    <w:rsid w:val="00FD413F"/>
    <w:rsid w:val="00FD4144"/>
    <w:rsid w:val="00FD44D2"/>
    <w:rsid w:val="00FD4A7C"/>
    <w:rsid w:val="00FD4AD7"/>
    <w:rsid w:val="00FD4D18"/>
    <w:rsid w:val="00FD4E13"/>
    <w:rsid w:val="00FD4FB3"/>
    <w:rsid w:val="00FD4FD5"/>
    <w:rsid w:val="00FD51AC"/>
    <w:rsid w:val="00FD5316"/>
    <w:rsid w:val="00FD54E8"/>
    <w:rsid w:val="00FD617F"/>
    <w:rsid w:val="00FD668E"/>
    <w:rsid w:val="00FD66E5"/>
    <w:rsid w:val="00FD6D5F"/>
    <w:rsid w:val="00FD6EA2"/>
    <w:rsid w:val="00FD7185"/>
    <w:rsid w:val="00FD7202"/>
    <w:rsid w:val="00FD79BF"/>
    <w:rsid w:val="00FD7C11"/>
    <w:rsid w:val="00FE0AE0"/>
    <w:rsid w:val="00FE0CD4"/>
    <w:rsid w:val="00FE0ECB"/>
    <w:rsid w:val="00FE14CE"/>
    <w:rsid w:val="00FE15AF"/>
    <w:rsid w:val="00FE190B"/>
    <w:rsid w:val="00FE1C89"/>
    <w:rsid w:val="00FE1E8A"/>
    <w:rsid w:val="00FE1F33"/>
    <w:rsid w:val="00FE21FC"/>
    <w:rsid w:val="00FE246A"/>
    <w:rsid w:val="00FE29BE"/>
    <w:rsid w:val="00FE2AE3"/>
    <w:rsid w:val="00FE2E16"/>
    <w:rsid w:val="00FE2EEF"/>
    <w:rsid w:val="00FE3361"/>
    <w:rsid w:val="00FE3738"/>
    <w:rsid w:val="00FE3B9F"/>
    <w:rsid w:val="00FE3BBD"/>
    <w:rsid w:val="00FE3D46"/>
    <w:rsid w:val="00FE3FC7"/>
    <w:rsid w:val="00FE41A6"/>
    <w:rsid w:val="00FE4594"/>
    <w:rsid w:val="00FE4AFF"/>
    <w:rsid w:val="00FE5016"/>
    <w:rsid w:val="00FE533C"/>
    <w:rsid w:val="00FE5893"/>
    <w:rsid w:val="00FE62CF"/>
    <w:rsid w:val="00FE655D"/>
    <w:rsid w:val="00FE6562"/>
    <w:rsid w:val="00FE698A"/>
    <w:rsid w:val="00FE6B0C"/>
    <w:rsid w:val="00FE6F04"/>
    <w:rsid w:val="00FE7421"/>
    <w:rsid w:val="00FE7552"/>
    <w:rsid w:val="00FE7676"/>
    <w:rsid w:val="00FE7787"/>
    <w:rsid w:val="00FE77F2"/>
    <w:rsid w:val="00FE782E"/>
    <w:rsid w:val="00FE7A68"/>
    <w:rsid w:val="00FF00B6"/>
    <w:rsid w:val="00FF0619"/>
    <w:rsid w:val="00FF08AE"/>
    <w:rsid w:val="00FF1349"/>
    <w:rsid w:val="00FF1372"/>
    <w:rsid w:val="00FF1A4A"/>
    <w:rsid w:val="00FF1BEA"/>
    <w:rsid w:val="00FF1F2D"/>
    <w:rsid w:val="00FF263D"/>
    <w:rsid w:val="00FF28F2"/>
    <w:rsid w:val="00FF2FCB"/>
    <w:rsid w:val="00FF3011"/>
    <w:rsid w:val="00FF31F1"/>
    <w:rsid w:val="00FF339C"/>
    <w:rsid w:val="00FF35AC"/>
    <w:rsid w:val="00FF3748"/>
    <w:rsid w:val="00FF3A1B"/>
    <w:rsid w:val="00FF3CFC"/>
    <w:rsid w:val="00FF3EF8"/>
    <w:rsid w:val="00FF4579"/>
    <w:rsid w:val="00FF4CE5"/>
    <w:rsid w:val="00FF4D0B"/>
    <w:rsid w:val="00FF4FE6"/>
    <w:rsid w:val="00FF5305"/>
    <w:rsid w:val="00FF5330"/>
    <w:rsid w:val="00FF57C3"/>
    <w:rsid w:val="00FF5A79"/>
    <w:rsid w:val="00FF5A9B"/>
    <w:rsid w:val="00FF5E9F"/>
    <w:rsid w:val="00FF5EA8"/>
    <w:rsid w:val="00FF5F47"/>
    <w:rsid w:val="00FF647F"/>
    <w:rsid w:val="00FF6652"/>
    <w:rsid w:val="00FF6884"/>
    <w:rsid w:val="00FF6EC3"/>
    <w:rsid w:val="00FF7A87"/>
    <w:rsid w:val="00FF7D4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DE8E1"/>
  <w15:docId w15:val="{CEE762FC-02FE-4D6D-9250-1946BCE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19"/>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val="en-GB"/>
    </w:rPr>
  </w:style>
  <w:style w:type="paragraph" w:styleId="Titlu1">
    <w:name w:val="heading 1"/>
    <w:aliases w:val="Outline1"/>
    <w:basedOn w:val="Normal"/>
    <w:next w:val="Normal"/>
    <w:link w:val="Titlu1Caracter"/>
    <w:qFormat/>
    <w:rsid w:val="002F0319"/>
    <w:pPr>
      <w:numPr>
        <w:numId w:val="1"/>
      </w:numPr>
      <w:outlineLvl w:val="0"/>
    </w:pPr>
    <w:rPr>
      <w:kern w:val="24"/>
    </w:rPr>
  </w:style>
  <w:style w:type="paragraph" w:styleId="Titlu2">
    <w:name w:val="heading 2"/>
    <w:aliases w:val="Outline2"/>
    <w:basedOn w:val="Normal"/>
    <w:next w:val="Normal"/>
    <w:link w:val="Titlu2Caracter"/>
    <w:qFormat/>
    <w:rsid w:val="002F0319"/>
    <w:pPr>
      <w:numPr>
        <w:ilvl w:val="1"/>
        <w:numId w:val="1"/>
      </w:numPr>
      <w:outlineLvl w:val="1"/>
    </w:pPr>
    <w:rPr>
      <w:kern w:val="24"/>
    </w:rPr>
  </w:style>
  <w:style w:type="paragraph" w:styleId="Titlu3">
    <w:name w:val="heading 3"/>
    <w:aliases w:val="Outline3"/>
    <w:basedOn w:val="Normal"/>
    <w:next w:val="Normal"/>
    <w:link w:val="Titlu3Caracter"/>
    <w:qFormat/>
    <w:rsid w:val="002F0319"/>
    <w:pPr>
      <w:numPr>
        <w:ilvl w:val="2"/>
        <w:numId w:val="1"/>
      </w:numPr>
      <w:tabs>
        <w:tab w:val="clear" w:pos="720"/>
      </w:tabs>
      <w:ind w:left="1440"/>
      <w:outlineLvl w:val="2"/>
    </w:pPr>
    <w:rPr>
      <w:kern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Outline1 Caracter"/>
    <w:basedOn w:val="Fontdeparagrafimplicit"/>
    <w:link w:val="Titlu1"/>
    <w:rsid w:val="002F0319"/>
    <w:rPr>
      <w:rFonts w:ascii="Arial" w:eastAsia="Times New Roman" w:hAnsi="Arial" w:cs="Times New Roman"/>
      <w:kern w:val="24"/>
      <w:sz w:val="24"/>
      <w:szCs w:val="20"/>
      <w:lang w:val="en-GB"/>
    </w:rPr>
  </w:style>
  <w:style w:type="character" w:customStyle="1" w:styleId="Titlu2Caracter">
    <w:name w:val="Titlu 2 Caracter"/>
    <w:aliases w:val="Outline2 Caracter"/>
    <w:basedOn w:val="Fontdeparagrafimplicit"/>
    <w:link w:val="Titlu2"/>
    <w:rsid w:val="002F0319"/>
    <w:rPr>
      <w:rFonts w:ascii="Arial" w:eastAsia="Times New Roman" w:hAnsi="Arial" w:cs="Times New Roman"/>
      <w:kern w:val="24"/>
      <w:sz w:val="24"/>
      <w:szCs w:val="20"/>
      <w:lang w:val="en-GB"/>
    </w:rPr>
  </w:style>
  <w:style w:type="character" w:customStyle="1" w:styleId="Titlu3Caracter">
    <w:name w:val="Titlu 3 Caracter"/>
    <w:aliases w:val="Outline3 Caracter"/>
    <w:basedOn w:val="Fontdeparagrafimplicit"/>
    <w:link w:val="Titlu3"/>
    <w:rsid w:val="002F0319"/>
    <w:rPr>
      <w:rFonts w:ascii="Arial" w:eastAsia="Times New Roman" w:hAnsi="Arial" w:cs="Times New Roman"/>
      <w:kern w:val="24"/>
      <w:sz w:val="24"/>
      <w:szCs w:val="20"/>
      <w:lang w:val="en-GB"/>
    </w:rPr>
  </w:style>
  <w:style w:type="character" w:customStyle="1" w:styleId="tli1">
    <w:name w:val="tli1"/>
    <w:rsid w:val="002F0319"/>
  </w:style>
  <w:style w:type="table" w:styleId="Tabelgril">
    <w:name w:val="Table Grid"/>
    <w:basedOn w:val="TabelNormal"/>
    <w:rsid w:val="002F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CE35AB"/>
    <w:pPr>
      <w:ind w:left="720"/>
      <w:contextualSpacing/>
    </w:pPr>
  </w:style>
  <w:style w:type="character" w:customStyle="1" w:styleId="al1">
    <w:name w:val="al1"/>
    <w:basedOn w:val="Fontdeparagrafimplicit"/>
    <w:rsid w:val="00CA7EDA"/>
    <w:rPr>
      <w:b/>
      <w:bCs/>
      <w:color w:val="008F00"/>
    </w:rPr>
  </w:style>
  <w:style w:type="character" w:customStyle="1" w:styleId="tal1">
    <w:name w:val="tal1"/>
    <w:basedOn w:val="Fontdeparagrafimplicit"/>
    <w:rsid w:val="00CA7EDA"/>
  </w:style>
  <w:style w:type="character" w:customStyle="1" w:styleId="li1">
    <w:name w:val="li1"/>
    <w:basedOn w:val="Fontdeparagrafimplicit"/>
    <w:rsid w:val="00CA7EDA"/>
    <w:rPr>
      <w:b/>
      <w:bCs/>
      <w:color w:val="8F0000"/>
    </w:rPr>
  </w:style>
  <w:style w:type="paragraph" w:styleId="Frspaiere">
    <w:name w:val="No Spacing"/>
    <w:link w:val="FrspaiereCaracter"/>
    <w:uiPriority w:val="1"/>
    <w:qFormat/>
    <w:rsid w:val="00FA1DF6"/>
    <w:pPr>
      <w:spacing w:after="0" w:line="240" w:lineRule="auto"/>
    </w:pPr>
    <w:rPr>
      <w:rFonts w:eastAsiaTheme="minorEastAsia"/>
      <w:lang w:val="en-US" w:eastAsia="ja-JP"/>
    </w:rPr>
  </w:style>
  <w:style w:type="character" w:customStyle="1" w:styleId="FrspaiereCaracter">
    <w:name w:val="Fără spațiere Caracter"/>
    <w:basedOn w:val="Fontdeparagrafimplicit"/>
    <w:link w:val="Frspaiere"/>
    <w:uiPriority w:val="1"/>
    <w:rsid w:val="00FA1DF6"/>
    <w:rPr>
      <w:rFonts w:eastAsiaTheme="minorEastAsia"/>
      <w:lang w:val="en-US" w:eastAsia="ja-JP"/>
    </w:rPr>
  </w:style>
  <w:style w:type="paragraph" w:styleId="TextnBalon">
    <w:name w:val="Balloon Text"/>
    <w:basedOn w:val="Normal"/>
    <w:link w:val="TextnBalonCaracter"/>
    <w:unhideWhenUsed/>
    <w:rsid w:val="00FA1DF6"/>
    <w:rPr>
      <w:rFonts w:ascii="Tahoma" w:hAnsi="Tahoma" w:cs="Tahoma"/>
      <w:sz w:val="16"/>
      <w:szCs w:val="16"/>
    </w:rPr>
  </w:style>
  <w:style w:type="character" w:customStyle="1" w:styleId="TextnBalonCaracter">
    <w:name w:val="Text în Balon Caracter"/>
    <w:basedOn w:val="Fontdeparagrafimplicit"/>
    <w:link w:val="TextnBalon"/>
    <w:rsid w:val="00FA1DF6"/>
    <w:rPr>
      <w:rFonts w:ascii="Tahoma" w:eastAsia="Times New Roman" w:hAnsi="Tahoma" w:cs="Tahoma"/>
      <w:sz w:val="16"/>
      <w:szCs w:val="16"/>
      <w:lang w:val="en-GB"/>
    </w:rPr>
  </w:style>
  <w:style w:type="paragraph" w:styleId="Antet">
    <w:name w:val="header"/>
    <w:aliases w:val="Header1"/>
    <w:basedOn w:val="Normal"/>
    <w:link w:val="AntetCaracter"/>
    <w:uiPriority w:val="99"/>
    <w:unhideWhenUsed/>
    <w:rsid w:val="00206462"/>
    <w:pPr>
      <w:tabs>
        <w:tab w:val="clear" w:pos="720"/>
        <w:tab w:val="clear" w:pos="1440"/>
        <w:tab w:val="clear" w:pos="2160"/>
        <w:tab w:val="clear" w:pos="2880"/>
        <w:tab w:val="clear" w:pos="4680"/>
        <w:tab w:val="clear" w:pos="5400"/>
        <w:tab w:val="clear" w:pos="9000"/>
        <w:tab w:val="center" w:pos="4536"/>
        <w:tab w:val="right" w:pos="9072"/>
      </w:tabs>
    </w:pPr>
  </w:style>
  <w:style w:type="character" w:customStyle="1" w:styleId="AntetCaracter">
    <w:name w:val="Antet Caracter"/>
    <w:aliases w:val="Header1 Caracter"/>
    <w:basedOn w:val="Fontdeparagrafimplicit"/>
    <w:link w:val="Antet"/>
    <w:uiPriority w:val="99"/>
    <w:rsid w:val="00206462"/>
    <w:rPr>
      <w:rFonts w:ascii="Arial" w:eastAsia="Times New Roman" w:hAnsi="Arial" w:cs="Times New Roman"/>
      <w:sz w:val="24"/>
      <w:szCs w:val="20"/>
      <w:lang w:val="en-GB"/>
    </w:rPr>
  </w:style>
  <w:style w:type="paragraph" w:styleId="Subsol">
    <w:name w:val="footer"/>
    <w:basedOn w:val="Normal"/>
    <w:link w:val="SubsolCaracter"/>
    <w:unhideWhenUsed/>
    <w:rsid w:val="00206462"/>
    <w:pPr>
      <w:tabs>
        <w:tab w:val="clear" w:pos="720"/>
        <w:tab w:val="clear" w:pos="1440"/>
        <w:tab w:val="clear" w:pos="2160"/>
        <w:tab w:val="clear" w:pos="2880"/>
        <w:tab w:val="clear" w:pos="4680"/>
        <w:tab w:val="clear" w:pos="5400"/>
        <w:tab w:val="clear" w:pos="9000"/>
        <w:tab w:val="center" w:pos="4536"/>
        <w:tab w:val="right" w:pos="9072"/>
      </w:tabs>
    </w:pPr>
  </w:style>
  <w:style w:type="character" w:customStyle="1" w:styleId="SubsolCaracter">
    <w:name w:val="Subsol Caracter"/>
    <w:basedOn w:val="Fontdeparagrafimplicit"/>
    <w:link w:val="Subsol"/>
    <w:rsid w:val="00206462"/>
    <w:rPr>
      <w:rFonts w:ascii="Arial" w:eastAsia="Times New Roman" w:hAnsi="Arial" w:cs="Times New Roman"/>
      <w:sz w:val="24"/>
      <w:szCs w:val="20"/>
      <w:lang w:val="en-GB"/>
    </w:rPr>
  </w:style>
  <w:style w:type="paragraph" w:styleId="Cuprins1">
    <w:name w:val="toc 1"/>
    <w:basedOn w:val="Normal"/>
    <w:next w:val="Normal"/>
    <w:autoRedefine/>
    <w:uiPriority w:val="39"/>
    <w:unhideWhenUsed/>
    <w:rsid w:val="009241BA"/>
    <w:pPr>
      <w:tabs>
        <w:tab w:val="clear" w:pos="720"/>
        <w:tab w:val="clear" w:pos="1440"/>
        <w:tab w:val="clear" w:pos="2160"/>
        <w:tab w:val="clear" w:pos="2880"/>
        <w:tab w:val="clear" w:pos="4680"/>
        <w:tab w:val="clear" w:pos="5400"/>
        <w:tab w:val="clear" w:pos="9000"/>
      </w:tabs>
      <w:spacing w:after="100"/>
    </w:pPr>
  </w:style>
  <w:style w:type="paragraph" w:styleId="Cuprins2">
    <w:name w:val="toc 2"/>
    <w:basedOn w:val="Normal"/>
    <w:next w:val="Normal"/>
    <w:autoRedefine/>
    <w:uiPriority w:val="39"/>
    <w:unhideWhenUsed/>
    <w:rsid w:val="009241BA"/>
    <w:pPr>
      <w:tabs>
        <w:tab w:val="clear" w:pos="720"/>
        <w:tab w:val="clear" w:pos="1440"/>
        <w:tab w:val="clear" w:pos="2160"/>
        <w:tab w:val="clear" w:pos="2880"/>
        <w:tab w:val="clear" w:pos="4680"/>
        <w:tab w:val="clear" w:pos="5400"/>
        <w:tab w:val="clear" w:pos="9000"/>
      </w:tabs>
      <w:spacing w:after="100"/>
      <w:ind w:left="240"/>
    </w:pPr>
  </w:style>
  <w:style w:type="character" w:styleId="Hyperlink">
    <w:name w:val="Hyperlink"/>
    <w:basedOn w:val="Fontdeparagrafimplicit"/>
    <w:uiPriority w:val="99"/>
    <w:unhideWhenUsed/>
    <w:rsid w:val="009241BA"/>
    <w:rPr>
      <w:color w:val="0000FF" w:themeColor="hyperlink"/>
      <w:u w:val="single"/>
    </w:rPr>
  </w:style>
  <w:style w:type="character" w:styleId="Referincomentariu">
    <w:name w:val="annotation reference"/>
    <w:basedOn w:val="Fontdeparagrafimplicit"/>
    <w:uiPriority w:val="99"/>
    <w:semiHidden/>
    <w:unhideWhenUsed/>
    <w:rsid w:val="0023231A"/>
    <w:rPr>
      <w:sz w:val="16"/>
      <w:szCs w:val="16"/>
    </w:rPr>
  </w:style>
  <w:style w:type="paragraph" w:styleId="Textcomentariu">
    <w:name w:val="annotation text"/>
    <w:basedOn w:val="Normal"/>
    <w:link w:val="TextcomentariuCaracter"/>
    <w:uiPriority w:val="99"/>
    <w:semiHidden/>
    <w:unhideWhenUsed/>
    <w:rsid w:val="0023231A"/>
    <w:rPr>
      <w:sz w:val="20"/>
    </w:rPr>
  </w:style>
  <w:style w:type="character" w:customStyle="1" w:styleId="TextcomentariuCaracter">
    <w:name w:val="Text comentariu Caracter"/>
    <w:basedOn w:val="Fontdeparagrafimplicit"/>
    <w:link w:val="Textcomentariu"/>
    <w:uiPriority w:val="99"/>
    <w:semiHidden/>
    <w:rsid w:val="0023231A"/>
    <w:rPr>
      <w:rFonts w:ascii="Arial" w:eastAsia="Times New Roman" w:hAnsi="Arial"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23231A"/>
    <w:rPr>
      <w:b/>
      <w:bCs/>
    </w:rPr>
  </w:style>
  <w:style w:type="character" w:customStyle="1" w:styleId="SubiectComentariuCaracter">
    <w:name w:val="Subiect Comentariu Caracter"/>
    <w:basedOn w:val="TextcomentariuCaracter"/>
    <w:link w:val="SubiectComentariu"/>
    <w:uiPriority w:val="99"/>
    <w:semiHidden/>
    <w:rsid w:val="0023231A"/>
    <w:rPr>
      <w:rFonts w:ascii="Arial" w:eastAsia="Times New Roman" w:hAnsi="Arial" w:cs="Times New Roman"/>
      <w:b/>
      <w:bCs/>
      <w:sz w:val="20"/>
      <w:szCs w:val="20"/>
      <w:lang w:val="en-GB"/>
    </w:rPr>
  </w:style>
  <w:style w:type="paragraph" w:styleId="Revizuire">
    <w:name w:val="Revision"/>
    <w:hidden/>
    <w:uiPriority w:val="99"/>
    <w:semiHidden/>
    <w:rsid w:val="00760A66"/>
    <w:pPr>
      <w:spacing w:after="0" w:line="240" w:lineRule="auto"/>
    </w:pPr>
    <w:rPr>
      <w:rFonts w:ascii="Arial" w:eastAsia="Times New Roman" w:hAnsi="Arial" w:cs="Times New Roman"/>
      <w:sz w:val="24"/>
      <w:szCs w:val="20"/>
      <w:lang w:val="en-GB"/>
    </w:rPr>
  </w:style>
  <w:style w:type="character" w:customStyle="1" w:styleId="tpt1">
    <w:name w:val="tpt1"/>
    <w:basedOn w:val="Fontdeparagrafimplicit"/>
    <w:rsid w:val="00CE43A4"/>
  </w:style>
  <w:style w:type="paragraph" w:styleId="Cuprins3">
    <w:name w:val="toc 3"/>
    <w:basedOn w:val="Normal"/>
    <w:next w:val="Normal"/>
    <w:autoRedefine/>
    <w:uiPriority w:val="39"/>
    <w:unhideWhenUsed/>
    <w:rsid w:val="00555517"/>
    <w:pPr>
      <w:tabs>
        <w:tab w:val="clear" w:pos="720"/>
        <w:tab w:val="clear" w:pos="1440"/>
        <w:tab w:val="clear" w:pos="2160"/>
        <w:tab w:val="clear" w:pos="2880"/>
        <w:tab w:val="clear" w:pos="4680"/>
        <w:tab w:val="clear" w:pos="5400"/>
        <w:tab w:val="clear" w:pos="9000"/>
      </w:tabs>
      <w:spacing w:after="100"/>
      <w:ind w:left="480"/>
    </w:pPr>
  </w:style>
  <w:style w:type="paragraph" w:styleId="Titlucuprins">
    <w:name w:val="TOC Heading"/>
    <w:basedOn w:val="Titlu1"/>
    <w:next w:val="Normal"/>
    <w:uiPriority w:val="39"/>
    <w:semiHidden/>
    <w:unhideWhenUsed/>
    <w:qFormat/>
    <w:rsid w:val="00555517"/>
    <w:pPr>
      <w:keepNext/>
      <w:keepLines/>
      <w:numPr>
        <w:numId w:val="0"/>
      </w:numPr>
      <w:tabs>
        <w:tab w:val="clear" w:pos="720"/>
        <w:tab w:val="clear" w:pos="1440"/>
        <w:tab w:val="clear" w:pos="2160"/>
        <w:tab w:val="clear" w:pos="2880"/>
        <w:tab w:val="clear" w:pos="4680"/>
        <w:tab w:val="clear" w:pos="5400"/>
        <w:tab w:val="clear" w:pos="9000"/>
      </w:tabs>
      <w:spacing w:before="48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Style3">
    <w:name w:val="Style3"/>
    <w:basedOn w:val="Normal"/>
    <w:rsid w:val="00DA1184"/>
    <w:pPr>
      <w:widowControl w:val="0"/>
      <w:tabs>
        <w:tab w:val="clear" w:pos="720"/>
        <w:tab w:val="clear" w:pos="1440"/>
        <w:tab w:val="clear" w:pos="2160"/>
        <w:tab w:val="clear" w:pos="2880"/>
        <w:tab w:val="clear" w:pos="4680"/>
        <w:tab w:val="clear" w:pos="5400"/>
        <w:tab w:val="clear" w:pos="9000"/>
      </w:tabs>
      <w:autoSpaceDE w:val="0"/>
      <w:autoSpaceDN w:val="0"/>
      <w:adjustRightInd w:val="0"/>
    </w:pPr>
    <w:rPr>
      <w:rFonts w:ascii="Bookman Old Style" w:hAnsi="Bookman Old Style"/>
      <w:szCs w:val="24"/>
      <w:lang w:val="en-US"/>
    </w:rPr>
  </w:style>
  <w:style w:type="character" w:customStyle="1" w:styleId="FontStyle19">
    <w:name w:val="Font Style19"/>
    <w:basedOn w:val="Fontdeparagrafimplicit"/>
    <w:rsid w:val="00DA1184"/>
    <w:rPr>
      <w:rFonts w:ascii="Bookman Old Style" w:hAnsi="Bookman Old Style" w:cs="Bookman Old Style" w:hint="default"/>
      <w:sz w:val="18"/>
      <w:szCs w:val="18"/>
    </w:rPr>
  </w:style>
  <w:style w:type="table" w:customStyle="1" w:styleId="TableGrid1">
    <w:name w:val="Table Grid1"/>
    <w:basedOn w:val="TabelNormal"/>
    <w:next w:val="Tabelgril"/>
    <w:uiPriority w:val="59"/>
    <w:rsid w:val="002B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Fontdeparagrafimplicit"/>
    <w:uiPriority w:val="99"/>
    <w:semiHidden/>
    <w:unhideWhenUsed/>
    <w:rsid w:val="009A00C7"/>
    <w:rPr>
      <w:color w:val="808080"/>
      <w:shd w:val="clear" w:color="auto" w:fill="E6E6E6"/>
    </w:rPr>
  </w:style>
  <w:style w:type="character" w:styleId="Accentuat">
    <w:name w:val="Emphasis"/>
    <w:basedOn w:val="Fontdeparagrafimplicit"/>
    <w:uiPriority w:val="20"/>
    <w:qFormat/>
    <w:rsid w:val="00325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8474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0">
          <w:marLeft w:val="225"/>
          <w:marRight w:val="225"/>
          <w:marTop w:val="225"/>
          <w:marBottom w:val="225"/>
          <w:divBdr>
            <w:top w:val="none" w:sz="0" w:space="0" w:color="auto"/>
            <w:left w:val="none" w:sz="0" w:space="0" w:color="auto"/>
            <w:bottom w:val="none" w:sz="0" w:space="0" w:color="auto"/>
            <w:right w:val="none" w:sz="0" w:space="0" w:color="auto"/>
          </w:divBdr>
          <w:divsChild>
            <w:div w:id="16397681">
              <w:marLeft w:val="0"/>
              <w:marRight w:val="0"/>
              <w:marTop w:val="0"/>
              <w:marBottom w:val="0"/>
              <w:divBdr>
                <w:top w:val="single" w:sz="6" w:space="11" w:color="EBEBEB"/>
                <w:left w:val="single" w:sz="6" w:space="11" w:color="EBEBEB"/>
                <w:bottom w:val="single" w:sz="6" w:space="11" w:color="EBEBEB"/>
                <w:right w:val="single" w:sz="6" w:space="11" w:color="EBEBEB"/>
              </w:divBdr>
              <w:divsChild>
                <w:div w:id="77554755">
                  <w:marLeft w:val="0"/>
                  <w:marRight w:val="0"/>
                  <w:marTop w:val="0"/>
                  <w:marBottom w:val="0"/>
                  <w:divBdr>
                    <w:top w:val="none" w:sz="0" w:space="0" w:color="auto"/>
                    <w:left w:val="none" w:sz="0" w:space="0" w:color="auto"/>
                    <w:bottom w:val="none" w:sz="0" w:space="0" w:color="auto"/>
                    <w:right w:val="none" w:sz="0" w:space="0" w:color="auto"/>
                  </w:divBdr>
                  <w:divsChild>
                    <w:div w:id="1533111340">
                      <w:marLeft w:val="0"/>
                      <w:marRight w:val="0"/>
                      <w:marTop w:val="0"/>
                      <w:marBottom w:val="0"/>
                      <w:divBdr>
                        <w:top w:val="none" w:sz="0" w:space="0" w:color="auto"/>
                        <w:left w:val="none" w:sz="0" w:space="0" w:color="auto"/>
                        <w:bottom w:val="none" w:sz="0" w:space="0" w:color="auto"/>
                        <w:right w:val="none" w:sz="0" w:space="0" w:color="auto"/>
                      </w:divBdr>
                      <w:divsChild>
                        <w:div w:id="1597440766">
                          <w:marLeft w:val="0"/>
                          <w:marRight w:val="0"/>
                          <w:marTop w:val="0"/>
                          <w:marBottom w:val="0"/>
                          <w:divBdr>
                            <w:top w:val="dashed" w:sz="2" w:space="0" w:color="FFFFFF"/>
                            <w:left w:val="dashed" w:sz="2" w:space="0" w:color="FFFFFF"/>
                            <w:bottom w:val="dashed" w:sz="2" w:space="0" w:color="FFFFFF"/>
                            <w:right w:val="dashed" w:sz="2" w:space="0" w:color="FFFFFF"/>
                          </w:divBdr>
                          <w:divsChild>
                            <w:div w:id="321391459">
                              <w:marLeft w:val="0"/>
                              <w:marRight w:val="0"/>
                              <w:marTop w:val="0"/>
                              <w:marBottom w:val="0"/>
                              <w:divBdr>
                                <w:top w:val="dashed" w:sz="2" w:space="0" w:color="FFFFFF"/>
                                <w:left w:val="dashed" w:sz="2" w:space="0" w:color="FFFFFF"/>
                                <w:bottom w:val="dashed" w:sz="2" w:space="0" w:color="FFFFFF"/>
                                <w:right w:val="dashed" w:sz="2" w:space="0" w:color="FFFFFF"/>
                              </w:divBdr>
                              <w:divsChild>
                                <w:div w:id="1569025789">
                                  <w:marLeft w:val="0"/>
                                  <w:marRight w:val="0"/>
                                  <w:marTop w:val="0"/>
                                  <w:marBottom w:val="0"/>
                                  <w:divBdr>
                                    <w:top w:val="dashed" w:sz="2" w:space="0" w:color="FFFFFF"/>
                                    <w:left w:val="dashed" w:sz="2" w:space="0" w:color="FFFFFF"/>
                                    <w:bottom w:val="dashed" w:sz="2" w:space="0" w:color="FFFFFF"/>
                                    <w:right w:val="dashed" w:sz="2" w:space="0" w:color="FFFFFF"/>
                                  </w:divBdr>
                                  <w:divsChild>
                                    <w:div w:id="717169011">
                                      <w:marLeft w:val="0"/>
                                      <w:marRight w:val="0"/>
                                      <w:marTop w:val="0"/>
                                      <w:marBottom w:val="0"/>
                                      <w:divBdr>
                                        <w:top w:val="dashed" w:sz="2" w:space="0" w:color="FFFFFF"/>
                                        <w:left w:val="dashed" w:sz="2" w:space="0" w:color="FFFFFF"/>
                                        <w:bottom w:val="dashed" w:sz="2" w:space="0" w:color="FFFFFF"/>
                                        <w:right w:val="dashed" w:sz="2" w:space="0" w:color="FFFFFF"/>
                                      </w:divBdr>
                                      <w:divsChild>
                                        <w:div w:id="146627699">
                                          <w:marLeft w:val="0"/>
                                          <w:marRight w:val="0"/>
                                          <w:marTop w:val="0"/>
                                          <w:marBottom w:val="0"/>
                                          <w:divBdr>
                                            <w:top w:val="dashed" w:sz="2" w:space="0" w:color="FFFFFF"/>
                                            <w:left w:val="dashed" w:sz="2" w:space="0" w:color="FFFFFF"/>
                                            <w:bottom w:val="dashed" w:sz="2" w:space="0" w:color="FFFFFF"/>
                                            <w:right w:val="dashed" w:sz="2" w:space="0" w:color="FFFFFF"/>
                                          </w:divBdr>
                                        </w:div>
                                        <w:div w:id="401296000">
                                          <w:marLeft w:val="0"/>
                                          <w:marRight w:val="0"/>
                                          <w:marTop w:val="0"/>
                                          <w:marBottom w:val="0"/>
                                          <w:divBdr>
                                            <w:top w:val="dashed" w:sz="2" w:space="0" w:color="FFFFFF"/>
                                            <w:left w:val="dashed" w:sz="2" w:space="0" w:color="FFFFFF"/>
                                            <w:bottom w:val="dashed" w:sz="2" w:space="0" w:color="FFFFFF"/>
                                            <w:right w:val="dashed" w:sz="2" w:space="0" w:color="FFFFFF"/>
                                          </w:divBdr>
                                          <w:divsChild>
                                            <w:div w:id="1172725030">
                                              <w:marLeft w:val="0"/>
                                              <w:marRight w:val="0"/>
                                              <w:marTop w:val="0"/>
                                              <w:marBottom w:val="0"/>
                                              <w:divBdr>
                                                <w:top w:val="dashed" w:sz="2" w:space="0" w:color="FFFFFF"/>
                                                <w:left w:val="dashed" w:sz="2" w:space="0" w:color="FFFFFF"/>
                                                <w:bottom w:val="dashed" w:sz="2" w:space="0" w:color="FFFFFF"/>
                                                <w:right w:val="dashed" w:sz="2" w:space="0" w:color="FFFFFF"/>
                                              </w:divBdr>
                                            </w:div>
                                            <w:div w:id="1578709445">
                                              <w:marLeft w:val="0"/>
                                              <w:marRight w:val="0"/>
                                              <w:marTop w:val="0"/>
                                              <w:marBottom w:val="0"/>
                                              <w:divBdr>
                                                <w:top w:val="dashed" w:sz="2" w:space="0" w:color="FFFFFF"/>
                                                <w:left w:val="dashed" w:sz="2" w:space="0" w:color="FFFFFF"/>
                                                <w:bottom w:val="dashed" w:sz="2" w:space="0" w:color="FFFFFF"/>
                                                <w:right w:val="dashed" w:sz="2" w:space="0" w:color="FFFFFF"/>
                                              </w:divBdr>
                                            </w:div>
                                            <w:div w:id="1891379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Child>
    </w:div>
    <w:div w:id="59941455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09">
          <w:marLeft w:val="0"/>
          <w:marRight w:val="0"/>
          <w:marTop w:val="0"/>
          <w:marBottom w:val="225"/>
          <w:divBdr>
            <w:top w:val="none" w:sz="0" w:space="0" w:color="auto"/>
            <w:left w:val="none" w:sz="0" w:space="0" w:color="auto"/>
            <w:bottom w:val="none" w:sz="0" w:space="0" w:color="auto"/>
            <w:right w:val="none" w:sz="0" w:space="0" w:color="auto"/>
          </w:divBdr>
        </w:div>
        <w:div w:id="1918202759">
          <w:marLeft w:val="0"/>
          <w:marRight w:val="0"/>
          <w:marTop w:val="0"/>
          <w:marBottom w:val="225"/>
          <w:divBdr>
            <w:top w:val="none" w:sz="0" w:space="0" w:color="auto"/>
            <w:left w:val="none" w:sz="0" w:space="0" w:color="auto"/>
            <w:bottom w:val="none" w:sz="0" w:space="0" w:color="auto"/>
            <w:right w:val="none" w:sz="0" w:space="0" w:color="auto"/>
          </w:divBdr>
          <w:divsChild>
            <w:div w:id="21156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49">
      <w:bodyDiv w:val="1"/>
      <w:marLeft w:val="0"/>
      <w:marRight w:val="0"/>
      <w:marTop w:val="0"/>
      <w:marBottom w:val="0"/>
      <w:divBdr>
        <w:top w:val="none" w:sz="0" w:space="0" w:color="auto"/>
        <w:left w:val="none" w:sz="0" w:space="0" w:color="auto"/>
        <w:bottom w:val="none" w:sz="0" w:space="0" w:color="auto"/>
        <w:right w:val="none" w:sz="0" w:space="0" w:color="auto"/>
      </w:divBdr>
    </w:div>
    <w:div w:id="19485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Versiunea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10AB9-4AED-4ACA-8A9B-64476368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62</Pages>
  <Words>28691</Words>
  <Characters>163542</Characters>
  <Application>Microsoft Office Word</Application>
  <DocSecurity>0</DocSecurity>
  <Lines>1362</Lines>
  <Paragraphs>383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Strategia anuală de achiziţii pentru 2016</vt:lpstr>
      <vt:lpstr>Strategia anuală de achiziţii pentru 2016</vt:lpstr>
    </vt:vector>
  </TitlesOfParts>
  <Company>Grizli777</Company>
  <LinksUpToDate>false</LinksUpToDate>
  <CharactersWithSpaces>191850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anuală de achiziţii pentru 2016</dc:title>
  <dc:creator>Violeta Simionescu</dc:creator>
  <cp:lastModifiedBy>corneliu motoc</cp:lastModifiedBy>
  <cp:revision>6</cp:revision>
  <cp:lastPrinted>2024-11-27T11:06:00Z</cp:lastPrinted>
  <dcterms:created xsi:type="dcterms:W3CDTF">2021-12-09T07:36:00Z</dcterms:created>
  <dcterms:modified xsi:type="dcterms:W3CDTF">2024-11-27T11:07:00Z</dcterms:modified>
</cp:coreProperties>
</file>